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5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大连理工大学盘锦校区2026年专任教师招聘公告</w:t>
      </w:r>
    </w:p>
    <w:p w14:paraId="6561154C"/>
    <w:p w14:paraId="360AA1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一、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 简介</w:t>
      </w:r>
    </w:p>
    <w:p w14:paraId="3CF06E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大连理工大学是中国共产党在新中国成立前夕，面向新中国工业体系建设亲手创办的第一所新型正规大学，是教育部直属全国重点大学、国家“211工程”和“985工程”重点建设高校、世界一流大学A类建设高校。</w:t>
      </w:r>
    </w:p>
    <w:p w14:paraId="79DCD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大连理工大学盘锦校区是大连理工大学“一校、两地（大连市、盘锦市）、三区（大连凌水主校区、开发区校区、盘锦校区）”办学格局的重要组成部分，校区办学定位是，打造国际化办学为主要特色的校区，成为学校“双一流”建设的重要支撑，服务国家战略、助力辽宁和东北振兴的重要支点，立足盘锦的重要人才培养基地、科技创新基地和成果转化基地。</w:t>
      </w:r>
    </w:p>
    <w:p w14:paraId="0C7F75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盘锦校区已建校园占地面积56.3万平方米，建筑面积38.3万平方米；现有各类编制教职工335人，其中教学科研专任教师176人，包括国家级人才称号获得者5人，正高级职称32人，副高级职称104人；现有在校学生6179人，包括全日制本科生5591人，研究生588人；已毕业十一届研究生、九届本科生。</w:t>
      </w:r>
    </w:p>
    <w:p w14:paraId="12E82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大连理工大学在盘锦校区设立莱斯特国际学院、化工海洋与生命学院、商学院、公共基础学院四个学院，以及精细化工全国重点实验室分室、工业装备结构分析优化与CAE软件全国重点实验室分室、工业生态和环境工程教育部重点实验室分室、分子识别与成像辽宁省重点实验室、辽东半岛河口-海岸带生态系统野外科学研究观测站实验中心等重要平台。校区深入服务国家战略和区域经济社会发展，荣获国家级和省部级以上科技奖励40余项，产出系列标志性成果——加氢催化制备高性能树脂和轻烃回收项目转化创造了显著经济效益，冰区海洋工程结构相关成果填补了国际空白，柔性管道相关研究成果服务大国工程。</w:t>
      </w:r>
    </w:p>
    <w:p w14:paraId="16A2E1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（相关数据截至2025年12月31日）</w:t>
      </w:r>
    </w:p>
    <w:p w14:paraId="6808BF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二、 招聘方向</w:t>
      </w:r>
    </w:p>
    <w:tbl>
      <w:tblPr>
        <w:tblStyle w:val="4"/>
        <w:tblW w:w="8046" w:type="dxa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4836"/>
      </w:tblGrid>
      <w:tr w14:paraId="0021A083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DC4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学院</w:t>
            </w:r>
          </w:p>
        </w:tc>
        <w:tc>
          <w:tcPr>
            <w:tcW w:w="3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E84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专任教师招聘方向</w:t>
            </w:r>
          </w:p>
        </w:tc>
      </w:tr>
      <w:tr w14:paraId="71137507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097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大连理工大学莱斯特国际学院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278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应用化学、过程装备与控制工程、数学、物理</w:t>
            </w:r>
          </w:p>
        </w:tc>
      </w:tr>
      <w:tr w14:paraId="1C38FC5E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8C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化工海洋与生命学院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AA96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能源化工、海洋工程与技术、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生物信息学（计算机技术、生物医学工程）、人工智能</w:t>
            </w:r>
          </w:p>
        </w:tc>
      </w:tr>
      <w:tr w14:paraId="145E9211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2C0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商学院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E1C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管理科学与工程、应用经济学、工商管理</w:t>
            </w:r>
          </w:p>
        </w:tc>
      </w:tr>
      <w:tr w14:paraId="69DCD2A9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E7A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公共基础学院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2B3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17"/>
                <w:szCs w:val="17"/>
                <w:u w:val="none"/>
              </w:rPr>
              <w:t>体育学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pacing w:val="0"/>
                <w:sz w:val="17"/>
                <w:szCs w:val="17"/>
                <w:u w:val="none"/>
              </w:rPr>
              <w:t>、计算机</w:t>
            </w:r>
          </w:p>
        </w:tc>
      </w:tr>
    </w:tbl>
    <w:p w14:paraId="0C6857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三、 招聘岗位及待遇</w:t>
      </w:r>
    </w:p>
    <w:p w14:paraId="59CD41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（一）教授</w:t>
      </w:r>
    </w:p>
    <w:p w14:paraId="0D1E28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岗位条件</w:t>
      </w:r>
    </w:p>
    <w:p w14:paraId="42893E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在相关学术领域取得了同行专家认可的科研、技术等成果，具有广阔的学术视野和创新思维，有成为该领域学术带头人或杰出人才的发展潜力，原则上不超过42周岁。聘期内考核目标明确，具体标准可与学院联系人咨询。</w:t>
      </w:r>
    </w:p>
    <w:p w14:paraId="2ACD8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福利待遇</w:t>
      </w:r>
    </w:p>
    <w:p w14:paraId="755A68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•极具竞争力的薪酬、安家费和科研启动经费，安家科研所需全力保障；</w:t>
      </w:r>
    </w:p>
    <w:p w14:paraId="5BCC5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•提供实验室及办公空间等，具体情况一人一议；</w:t>
      </w:r>
    </w:p>
    <w:p w14:paraId="0B722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•择优获得小米青年学者等人才基金资助，津贴丰厚；</w:t>
      </w:r>
    </w:p>
    <w:p w14:paraId="6D81EF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•前3年，每年保证2个博士后招收指标；</w:t>
      </w:r>
    </w:p>
    <w:p w14:paraId="027A9A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•通过博士生导师招生资格审核后，保障博士生招生指标（ 第1年为专项指标）；</w:t>
      </w:r>
    </w:p>
    <w:p w14:paraId="3A5665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•提供引进人才公寓，可拎包入住；</w:t>
      </w:r>
    </w:p>
    <w:p w14:paraId="1694B5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•校区周边子女教育资源配套齐全，同时根据意愿可享受大连校区优质基础教育资源；</w:t>
      </w:r>
    </w:p>
    <w:p w14:paraId="38BC35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•享受盘锦市一流医疗保障政策。</w:t>
      </w:r>
    </w:p>
    <w:p w14:paraId="20495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*如需了解请咨询盘锦校区组织人事办公室或学院工作人员。</w:t>
      </w:r>
    </w:p>
    <w:p w14:paraId="4FB2EB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（二）副教授</w:t>
      </w:r>
    </w:p>
    <w:p w14:paraId="0F4427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岗位条件</w:t>
      </w:r>
    </w:p>
    <w:p w14:paraId="2E4B73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在相关学术领域取得了一定影响力的研究成果，创新潜力巨大、发展后劲十足的优秀青年科技人才，原则上不超过37周岁。聘期内考核目标明确，具体标准可与学院联系人咨询。</w:t>
      </w:r>
    </w:p>
    <w:p w14:paraId="6A5D28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福利待遇</w:t>
      </w:r>
    </w:p>
    <w:p w14:paraId="1D2FBA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•极具竞争力的薪酬、安家费和科研启动经费，安家科研所需全力保障；</w:t>
      </w:r>
    </w:p>
    <w:p w14:paraId="18F2E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•提供实验室及办公空间等，具体情况一人一议；</w:t>
      </w:r>
    </w:p>
    <w:p w14:paraId="2E214A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•择优获得小米青年学者等人才基金资助，津贴丰厚；</w:t>
      </w:r>
    </w:p>
    <w:p w14:paraId="610C17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•前3年，每年保证2个博士后招收指标；</w:t>
      </w:r>
    </w:p>
    <w:p w14:paraId="60F1F2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•通过博士生导师招生资格审核后，保障博士生招生指标（ 第1年为专项指标）；</w:t>
      </w:r>
    </w:p>
    <w:p w14:paraId="052CAC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•提供引进人才公寓，可拎包入住；</w:t>
      </w:r>
    </w:p>
    <w:p w14:paraId="65D2F2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•校区周边子女教育资源配套齐全，同时根据意愿可享受大连校区优质基础教育资源；</w:t>
      </w:r>
    </w:p>
    <w:p w14:paraId="6BB00E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•享受盘锦市一流医疗保障政策。</w:t>
      </w:r>
    </w:p>
    <w:p w14:paraId="2BBD19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*如需了解请咨询盘锦校区组织人事办公室或学院工作人员。</w:t>
      </w:r>
    </w:p>
    <w:p w14:paraId="14E60D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（三）助理教授</w:t>
      </w:r>
    </w:p>
    <w:p w14:paraId="5D2993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岗位条件</w:t>
      </w:r>
    </w:p>
    <w:p w14:paraId="2F99D9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博士学位，已取得有影响力的代表性成果，对未来科研发展有明确规划，原则上不超过34周岁。聘期内考核目标明确，具体标准可与学院联系人咨询。</w:t>
      </w:r>
    </w:p>
    <w:p w14:paraId="244B95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福利待遇</w:t>
      </w:r>
    </w:p>
    <w:p w14:paraId="5765B7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•极具竞争力的薪酬、安家费和科研启动经费，安家科研所需全力保障；</w:t>
      </w:r>
    </w:p>
    <w:p w14:paraId="1CF95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•﻿提供引进人才公寓，可拎包入住；</w:t>
      </w:r>
    </w:p>
    <w:p w14:paraId="7DDBCC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•﻿校区周边子女教育资源配套齐全，同时根据意愿可享受大连校区优质基础教育资源。</w:t>
      </w:r>
    </w:p>
    <w:p w14:paraId="4314B2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•享受盘锦市一流医疗保障政策。</w:t>
      </w:r>
    </w:p>
    <w:p w14:paraId="29371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*如需了解请咨询盘锦校区组织人事办公室或学院工作人员。</w:t>
      </w:r>
    </w:p>
    <w:p w14:paraId="541553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四、 联系方式</w:t>
      </w:r>
    </w:p>
    <w:p w14:paraId="1C7BCC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盘锦校区党政办公室（组织人事办公室）副主任 吕波</w:t>
      </w:r>
    </w:p>
    <w:p w14:paraId="54F5E3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办公电话：0427-2631935</w:t>
      </w:r>
    </w:p>
    <w:p w14:paraId="76084C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邮箱：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333333"/>
          <w:spacing w:val="0"/>
          <w:sz w:val="21"/>
          <w:szCs w:val="21"/>
          <w:u w:val="none"/>
          <w:shd w:val="clear" w:fill="FFFFFF"/>
        </w:rPr>
        <w:t>lvbo@dlut.edu.cn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"mailto:yiuyu45@yeah.net" </w:instrTex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yiuyu45@yeah.net</w:t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 w14:paraId="70F1EB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盘锦校区党政办公室（组织人事办公室）</w:t>
      </w:r>
    </w:p>
    <w:p w14:paraId="0E9B87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联系人：孙老师</w:t>
      </w:r>
    </w:p>
    <w:p w14:paraId="7AE625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办公电话：0427-2631937</w:t>
      </w:r>
    </w:p>
    <w:p w14:paraId="792CE6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  <w:t>邮箱：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"mailto:pjzhaopin@dlut.edu.cn" </w:instrTex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t>pjzhaopin@dlut.edu.cn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instrText xml:space="preserve"> HYPERLINK "mailto:yiuyu45@yeah.net" </w:instrText>
      </w:r>
      <w:r>
        <w:rPr>
          <w:rFonts w:hint="default" w:ascii="Times New Roman" w:hAnsi="Times New Roman" w:cs="Times New Roman"/>
          <w:color w:val="000000" w:themeColor="text1"/>
          <w:sz w:val="2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yiuyu45@yeah.net</w:t>
      </w:r>
      <w:r>
        <w:rPr>
          <w:rStyle w:val="7"/>
          <w:rFonts w:hint="default" w:ascii="Times New Roman" w:hAnsi="Times New Roman" w:eastAsia="微软雅黑" w:cs="Times New Roman"/>
          <w:color w:val="000000" w:themeColor="text1"/>
          <w:sz w:val="21"/>
          <w:szCs w:val="21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</w:p>
    <w:p w14:paraId="39B9EEA6">
      <w:pPr>
        <w:ind w:firstLine="21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邮件</w:t>
      </w:r>
      <w:r>
        <w:rPr>
          <w:rFonts w:hint="eastAsia" w:ascii="Times New Roman" w:hAnsi="Times New Roman" w:cs="Times New Roman"/>
          <w:lang w:val="en-US" w:eastAsia="zh-CN"/>
        </w:rPr>
        <w:t>主题</w:t>
      </w:r>
      <w:r>
        <w:rPr>
          <w:rFonts w:hint="default" w:ascii="Times New Roman" w:hAnsi="Times New Roman" w:cs="Times New Roman"/>
        </w:rPr>
        <w:t>注明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“姓名＋</w:t>
      </w:r>
      <w:r>
        <w:rPr>
          <w:rFonts w:hint="default" w:ascii="Times New Roman" w:hAnsi="Times New Roman" w:cs="Times New Roman"/>
          <w:lang w:val="en-US" w:eastAsia="zh-CN"/>
        </w:rPr>
        <w:t>学历+专业+学校+高校博士网</w:t>
      </w:r>
      <w:r>
        <w:rPr>
          <w:rFonts w:hint="default" w:ascii="Times New Roman" w:hAnsi="Times New Roman" w:cs="Times New Roman"/>
        </w:rPr>
        <w:t>”</w:t>
      </w:r>
    </w:p>
    <w:p w14:paraId="54692E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pacing w:val="0"/>
          <w:sz w:val="17"/>
          <w:szCs w:val="17"/>
          <w:shd w:val="clear" w:fill="FFFFFF"/>
        </w:rPr>
      </w:pPr>
    </w:p>
    <w:p w14:paraId="63AF46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28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olor w:val="333333"/>
          <w:spacing w:val="0"/>
          <w:sz w:val="17"/>
          <w:szCs w:val="17"/>
          <w:shd w:val="clear" w:fill="FFFFFF"/>
        </w:rPr>
        <w:t>学院联系方式</w:t>
      </w:r>
    </w:p>
    <w:tbl>
      <w:tblPr>
        <w:tblStyle w:val="4"/>
        <w:tblW w:w="8638" w:type="dxa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1"/>
        <w:gridCol w:w="930"/>
        <w:gridCol w:w="4047"/>
      </w:tblGrid>
      <w:tr w14:paraId="2DF85ADD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83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学院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02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联系人</w:t>
            </w:r>
          </w:p>
        </w:tc>
        <w:tc>
          <w:tcPr>
            <w:tcW w:w="4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AF4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联系方式</w:t>
            </w:r>
          </w:p>
        </w:tc>
      </w:tr>
      <w:tr w14:paraId="6C5EC4A8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38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大连理工大学莱斯特国际学院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DFA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刘院长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180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15898151308</w:t>
            </w:r>
          </w:p>
          <w:p w14:paraId="7A7A3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jinxuan.liu@dlut.edu.cn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A7FFF3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79E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D0C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田老师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578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0427-2631235</w:t>
            </w:r>
          </w:p>
          <w:p w14:paraId="2425F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tianchang@dlut.edu.cn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DC4CFA9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3E0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化工海洋与生命学院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EAD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彭院长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3B09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0427-2631828</w:t>
            </w:r>
          </w:p>
          <w:p w14:paraId="25B0B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pengchong@dlut.edu.cn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EB9F68E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5B9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C9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宋老师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2D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0427-2631822</w:t>
            </w:r>
          </w:p>
          <w:p w14:paraId="228BF2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xxsong@dlut.edu.cn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02DE33B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8BB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商学院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559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洪院长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EB93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0427-2631269</w:t>
            </w:r>
          </w:p>
          <w:p w14:paraId="0DC490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hongyong@dlut.edu.cn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2AAFBCC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81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7C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丁老师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70B0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0427-2631267</w:t>
            </w:r>
          </w:p>
          <w:p w14:paraId="67274C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dingxiaomei@dlut.edu.cn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10D0F66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94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公共基础学院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72A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李院长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549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0427-2631961</w:t>
            </w:r>
          </w:p>
          <w:p w14:paraId="2F1928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cgcj@dlut.edu.cn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DC01E26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26E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57E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姜老师</w:t>
            </w:r>
          </w:p>
        </w:tc>
        <w:tc>
          <w:tcPr>
            <w:tcW w:w="4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94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0427-2631357</w:t>
            </w:r>
          </w:p>
          <w:p w14:paraId="148011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 w:firstLine="0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  <w:t>jytz@dlut.edu.cn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sz w:val="21"/>
                <w:szCs w:val="21"/>
                <w:u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"mailto:yiuyu45@yeah.net"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yiuyu45@yeah.net</w:t>
            </w:r>
            <w:r>
              <w:rPr>
                <w:rStyle w:val="7"/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155801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</w:p>
    <w:p w14:paraId="4B30C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17"/>
          <w:szCs w:val="17"/>
        </w:rPr>
      </w:pPr>
    </w:p>
    <w:p w14:paraId="67B5689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邮件</w:t>
      </w:r>
      <w:r>
        <w:rPr>
          <w:rFonts w:hint="eastAsia" w:ascii="Times New Roman" w:hAnsi="Times New Roman" w:cs="Times New Roman"/>
          <w:lang w:val="en-US" w:eastAsia="zh-CN"/>
        </w:rPr>
        <w:t>主题</w:t>
      </w:r>
      <w:r>
        <w:rPr>
          <w:rFonts w:hint="default" w:ascii="Times New Roman" w:hAnsi="Times New Roman" w:cs="Times New Roman"/>
        </w:rPr>
        <w:t>注明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“姓名＋</w:t>
      </w:r>
      <w:r>
        <w:rPr>
          <w:rFonts w:hint="default" w:ascii="Times New Roman" w:hAnsi="Times New Roman" w:cs="Times New Roman"/>
          <w:lang w:val="en-US" w:eastAsia="zh-CN"/>
        </w:rPr>
        <w:t>学历+专业+学校+高校博士网</w:t>
      </w:r>
      <w:r>
        <w:rPr>
          <w:rFonts w:hint="default" w:ascii="Times New Roman" w:hAnsi="Times New Roman" w:cs="Times New Roman"/>
        </w:rPr>
        <w:t>”</w:t>
      </w:r>
    </w:p>
    <w:p w14:paraId="33E815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1170"/>
    <w:rsid w:val="38C63640"/>
    <w:rsid w:val="54091ED7"/>
    <w:rsid w:val="7ED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1857</Words>
  <Characters>2190</Characters>
  <Lines>0</Lines>
  <Paragraphs>0</Paragraphs>
  <TotalTime>0</TotalTime>
  <ScaleCrop>false</ScaleCrop>
  <LinksUpToDate>false</LinksUpToDate>
  <CharactersWithSpaces>2197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2026-01-10T02:34:00Z</dcterms:created>
  <dc:creator>win10</dc:creator>
  <cp:lastModifiedBy>win10</cp:lastModifiedBy>
  <dcterms:modified xsi:type="dcterms:W3CDTF">2026-01-10T11:44:23Z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0753CEDAF3074C178615CB852EE8D2A9_12</vt:lpwstr>
  </property>
</Properties>
</file>