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E0" w:rsidRPr="001B0F69" w:rsidRDefault="00E270E0" w:rsidP="00B731B6">
      <w:pPr>
        <w:spacing w:line="560" w:lineRule="exact"/>
        <w:jc w:val="center"/>
        <w:rPr>
          <w:rFonts w:ascii="仿宋_GB2312" w:eastAsia="仿宋_GB2312" w:cs="仿宋_GB2312"/>
          <w:sz w:val="36"/>
          <w:szCs w:val="36"/>
        </w:rPr>
      </w:pPr>
    </w:p>
    <w:p w:rsidR="0078622B" w:rsidRDefault="008E41DE" w:rsidP="009E20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B0F69">
        <w:rPr>
          <w:rFonts w:ascii="方正小标宋简体" w:eastAsia="方正小标宋简体" w:hint="eastAsia"/>
          <w:sz w:val="44"/>
          <w:szCs w:val="44"/>
        </w:rPr>
        <w:t>天津轨道交通集团</w:t>
      </w:r>
      <w:r w:rsidR="00B16F31">
        <w:rPr>
          <w:rFonts w:ascii="方正小标宋简体" w:eastAsia="方正小标宋简体" w:hint="eastAsia"/>
          <w:sz w:val="44"/>
          <w:szCs w:val="44"/>
        </w:rPr>
        <w:t>20</w:t>
      </w:r>
      <w:r w:rsidR="00B16F31">
        <w:rPr>
          <w:rFonts w:ascii="方正小标宋简体" w:eastAsia="方正小标宋简体"/>
          <w:sz w:val="44"/>
          <w:szCs w:val="44"/>
        </w:rPr>
        <w:t>2</w:t>
      </w:r>
      <w:r w:rsidR="002F1752">
        <w:rPr>
          <w:rFonts w:ascii="方正小标宋简体" w:eastAsia="方正小标宋简体"/>
          <w:sz w:val="44"/>
          <w:szCs w:val="44"/>
        </w:rPr>
        <w:t>6</w:t>
      </w:r>
      <w:r w:rsidR="002F1752">
        <w:rPr>
          <w:rFonts w:ascii="方正小标宋简体" w:eastAsia="方正小标宋简体" w:hint="eastAsia"/>
          <w:sz w:val="44"/>
          <w:szCs w:val="44"/>
        </w:rPr>
        <w:t>届毕业生</w:t>
      </w:r>
    </w:p>
    <w:p w:rsidR="008E41DE" w:rsidRPr="001B0F69" w:rsidRDefault="00B16F31" w:rsidP="009E20E6">
      <w:pPr>
        <w:spacing w:line="560" w:lineRule="exact"/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校园招聘简章</w:t>
      </w:r>
    </w:p>
    <w:p w:rsidR="00DF143F" w:rsidRPr="00DF143F" w:rsidRDefault="00DF143F" w:rsidP="00B731B6">
      <w:pPr>
        <w:spacing w:line="560" w:lineRule="exact"/>
        <w:jc w:val="center"/>
        <w:rPr>
          <w:rFonts w:ascii="仿宋_GB2312" w:eastAsia="仿宋_GB2312" w:cs="仿宋_GB2312"/>
          <w:sz w:val="32"/>
          <w:szCs w:val="32"/>
        </w:rPr>
      </w:pPr>
    </w:p>
    <w:p w:rsidR="005A0CBF" w:rsidRDefault="00A353ED" w:rsidP="005A0CBF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天津轨道交通集团有限公司（以下简称“集团”）组建于</w:t>
      </w:r>
      <w:r w:rsidRPr="001B0F69">
        <w:rPr>
          <w:rFonts w:ascii="仿宋_GB2312" w:eastAsia="仿宋_GB2312" w:cs="仿宋_GB2312"/>
          <w:sz w:val="32"/>
          <w:szCs w:val="32"/>
        </w:rPr>
        <w:t>2014年5月，是集轨道交通投融资、建设管理、运营管理、资源开发于一体的综合平台，主要负责天津城市轨道交通和市域（郊）铁路投资建设</w:t>
      </w:r>
      <w:r w:rsidR="003C18A9">
        <w:rPr>
          <w:rFonts w:ascii="仿宋_GB2312" w:eastAsia="仿宋_GB2312" w:cs="仿宋_GB2312" w:hint="eastAsia"/>
          <w:sz w:val="32"/>
          <w:szCs w:val="32"/>
        </w:rPr>
        <w:t>运营</w:t>
      </w:r>
      <w:r w:rsidRPr="001B0F69">
        <w:rPr>
          <w:rFonts w:ascii="仿宋_GB2312" w:eastAsia="仿宋_GB2312" w:cs="仿宋_GB2312"/>
          <w:sz w:val="32"/>
          <w:szCs w:val="32"/>
        </w:rPr>
        <w:t>与经营管理及沿线资源开发工作，代表天津市政府与国铁集团合资建设铁路的股权出资与合作开发。</w:t>
      </w:r>
      <w:r w:rsidR="00AF4C91" w:rsidRPr="00AF4C91">
        <w:rPr>
          <w:rFonts w:ascii="仿宋_GB2312" w:eastAsia="仿宋_GB2312" w:cs="仿宋_GB2312" w:hint="eastAsia"/>
          <w:sz w:val="32"/>
          <w:szCs w:val="32"/>
        </w:rPr>
        <w:t>集团注册资本</w:t>
      </w:r>
      <w:r w:rsidR="00AF4C91" w:rsidRPr="00AF4C91">
        <w:rPr>
          <w:rFonts w:ascii="仿宋_GB2312" w:eastAsia="仿宋_GB2312" w:cs="仿宋_GB2312"/>
          <w:sz w:val="32"/>
          <w:szCs w:val="32"/>
        </w:rPr>
        <w:t>568亿元，资产规模</w:t>
      </w:r>
      <w:r w:rsidR="008A5258" w:rsidRPr="003B7169">
        <w:rPr>
          <w:rFonts w:ascii="仿宋_GB2312" w:eastAsia="仿宋_GB2312" w:cs="仿宋_GB2312"/>
          <w:sz w:val="32"/>
          <w:szCs w:val="32"/>
        </w:rPr>
        <w:t>4</w:t>
      </w:r>
      <w:r w:rsidR="00026ECF" w:rsidRPr="003B7169">
        <w:rPr>
          <w:rFonts w:ascii="仿宋_GB2312" w:eastAsia="仿宋_GB2312" w:cs="仿宋_GB2312"/>
          <w:sz w:val="32"/>
          <w:szCs w:val="32"/>
        </w:rPr>
        <w:t>8</w:t>
      </w:r>
      <w:r w:rsidR="003B7169" w:rsidRPr="003B7169">
        <w:rPr>
          <w:rFonts w:ascii="仿宋_GB2312" w:eastAsia="仿宋_GB2312" w:cs="仿宋_GB2312"/>
          <w:sz w:val="32"/>
          <w:szCs w:val="32"/>
        </w:rPr>
        <w:t>66</w:t>
      </w:r>
      <w:r w:rsidR="00AF4C91" w:rsidRPr="00AF4C91">
        <w:rPr>
          <w:rFonts w:ascii="仿宋_GB2312" w:eastAsia="仿宋_GB2312" w:cs="仿宋_GB2312"/>
          <w:sz w:val="32"/>
          <w:szCs w:val="32"/>
        </w:rPr>
        <w:t>亿元，全资、控股、参股企业</w:t>
      </w:r>
      <w:r w:rsidR="000D319E" w:rsidRPr="00637685">
        <w:rPr>
          <w:rFonts w:ascii="仿宋_GB2312" w:eastAsia="仿宋_GB2312" w:cs="仿宋_GB2312"/>
          <w:sz w:val="32"/>
          <w:szCs w:val="32"/>
        </w:rPr>
        <w:t>1</w:t>
      </w:r>
      <w:r w:rsidR="00026ECF" w:rsidRPr="00637685">
        <w:rPr>
          <w:rFonts w:ascii="仿宋_GB2312" w:eastAsia="仿宋_GB2312" w:cs="仿宋_GB2312"/>
          <w:sz w:val="32"/>
          <w:szCs w:val="32"/>
        </w:rPr>
        <w:t>3</w:t>
      </w:r>
      <w:r w:rsidR="00474FBD" w:rsidRPr="00637685">
        <w:rPr>
          <w:rFonts w:ascii="仿宋_GB2312" w:eastAsia="仿宋_GB2312" w:cs="仿宋_GB2312"/>
          <w:sz w:val="32"/>
          <w:szCs w:val="32"/>
        </w:rPr>
        <w:t>4</w:t>
      </w:r>
      <w:r w:rsidR="00AF4C91" w:rsidRPr="00AF4C91">
        <w:rPr>
          <w:rFonts w:ascii="仿宋_GB2312" w:eastAsia="仿宋_GB2312" w:cs="仿宋_GB2312"/>
          <w:sz w:val="32"/>
          <w:szCs w:val="32"/>
        </w:rPr>
        <w:t>家，</w:t>
      </w:r>
      <w:r w:rsidR="00AF4C91" w:rsidRPr="001C04DA">
        <w:rPr>
          <w:rFonts w:ascii="仿宋_GB2312" w:eastAsia="仿宋_GB2312" w:cs="仿宋_GB2312"/>
          <w:sz w:val="32"/>
          <w:szCs w:val="32"/>
        </w:rPr>
        <w:t>直接管理</w:t>
      </w:r>
      <w:r w:rsidR="00EA13A4" w:rsidRPr="001C04DA">
        <w:rPr>
          <w:rFonts w:ascii="仿宋_GB2312" w:eastAsia="仿宋_GB2312" w:cs="仿宋_GB2312" w:hint="eastAsia"/>
          <w:sz w:val="32"/>
          <w:szCs w:val="32"/>
        </w:rPr>
        <w:t>的</w:t>
      </w:r>
      <w:r w:rsidR="00AF4C91" w:rsidRPr="001C04DA">
        <w:rPr>
          <w:rFonts w:ascii="仿宋_GB2312" w:eastAsia="仿宋_GB2312" w:cs="仿宋_GB2312"/>
          <w:sz w:val="32"/>
          <w:szCs w:val="32"/>
        </w:rPr>
        <w:t>二级公司</w:t>
      </w:r>
      <w:r w:rsidR="00EA2FF2">
        <w:rPr>
          <w:rFonts w:ascii="仿宋_GB2312" w:eastAsia="仿宋_GB2312" w:cs="仿宋_GB2312" w:hint="eastAsia"/>
          <w:sz w:val="32"/>
          <w:szCs w:val="32"/>
        </w:rPr>
        <w:t>包括地铁集团、</w:t>
      </w:r>
      <w:proofErr w:type="gramStart"/>
      <w:r w:rsidR="00EA2FF2">
        <w:rPr>
          <w:rFonts w:ascii="仿宋_GB2312" w:eastAsia="仿宋_GB2312" w:cs="仿宋_GB2312" w:hint="eastAsia"/>
          <w:sz w:val="32"/>
          <w:szCs w:val="32"/>
        </w:rPr>
        <w:t>铁投集团</w:t>
      </w:r>
      <w:proofErr w:type="gramEnd"/>
      <w:r w:rsidR="00EA2FF2">
        <w:rPr>
          <w:rFonts w:ascii="仿宋_GB2312" w:eastAsia="仿宋_GB2312" w:cs="仿宋_GB2312" w:hint="eastAsia"/>
          <w:sz w:val="32"/>
          <w:szCs w:val="32"/>
        </w:rPr>
        <w:t>等</w:t>
      </w:r>
      <w:r w:rsidR="00AF4C91" w:rsidRPr="001C04DA">
        <w:rPr>
          <w:rFonts w:ascii="仿宋_GB2312" w:eastAsia="仿宋_GB2312" w:cs="仿宋_GB2312"/>
          <w:sz w:val="32"/>
          <w:szCs w:val="32"/>
        </w:rPr>
        <w:t>1</w:t>
      </w:r>
      <w:r w:rsidR="00F11CD3">
        <w:rPr>
          <w:rFonts w:ascii="仿宋_GB2312" w:eastAsia="仿宋_GB2312" w:cs="仿宋_GB2312"/>
          <w:sz w:val="32"/>
          <w:szCs w:val="32"/>
        </w:rPr>
        <w:t>1</w:t>
      </w:r>
      <w:r w:rsidR="00AF4C91" w:rsidRPr="00AF4C91">
        <w:rPr>
          <w:rFonts w:ascii="仿宋_GB2312" w:eastAsia="仿宋_GB2312" w:cs="仿宋_GB2312"/>
          <w:sz w:val="32"/>
          <w:szCs w:val="32"/>
        </w:rPr>
        <w:t>家，</w:t>
      </w:r>
      <w:r w:rsidRPr="001B0F69">
        <w:rPr>
          <w:rFonts w:ascii="仿宋_GB2312" w:eastAsia="仿宋_GB2312" w:cs="仿宋_GB2312"/>
          <w:sz w:val="32"/>
          <w:szCs w:val="32"/>
        </w:rPr>
        <w:t>人员规模</w:t>
      </w:r>
      <w:r w:rsidR="008551BE">
        <w:rPr>
          <w:rFonts w:ascii="仿宋_GB2312" w:eastAsia="仿宋_GB2312" w:cs="仿宋_GB2312" w:hint="eastAsia"/>
          <w:sz w:val="32"/>
          <w:szCs w:val="32"/>
        </w:rPr>
        <w:t>近</w:t>
      </w:r>
      <w:r w:rsidRPr="008551BE">
        <w:rPr>
          <w:rFonts w:ascii="仿宋_GB2312" w:eastAsia="仿宋_GB2312" w:cs="仿宋_GB2312" w:hint="eastAsia"/>
          <w:sz w:val="32"/>
          <w:szCs w:val="32"/>
        </w:rPr>
        <w:t>7</w:t>
      </w:r>
      <w:r w:rsidRPr="008551BE">
        <w:rPr>
          <w:rFonts w:ascii="仿宋_GB2312" w:eastAsia="仿宋_GB2312" w:cs="仿宋_GB2312"/>
          <w:sz w:val="32"/>
          <w:szCs w:val="32"/>
        </w:rPr>
        <w:t>000</w:t>
      </w:r>
      <w:r w:rsidRPr="001C04DA">
        <w:rPr>
          <w:rFonts w:ascii="仿宋_GB2312" w:eastAsia="仿宋_GB2312" w:cs="仿宋_GB2312"/>
          <w:sz w:val="32"/>
          <w:szCs w:val="32"/>
        </w:rPr>
        <w:t>人</w:t>
      </w:r>
      <w:r w:rsidRPr="001C04DA">
        <w:rPr>
          <w:rFonts w:ascii="仿宋_GB2312" w:eastAsia="仿宋_GB2312" w:cs="仿宋_GB2312" w:hint="eastAsia"/>
          <w:sz w:val="32"/>
          <w:szCs w:val="32"/>
        </w:rPr>
        <w:t>。</w:t>
      </w:r>
    </w:p>
    <w:p w:rsidR="00C375D3" w:rsidRDefault="00EA13A4" w:rsidP="005A0CBF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C04DA">
        <w:rPr>
          <w:rFonts w:ascii="仿宋_GB2312" w:eastAsia="仿宋_GB2312" w:cs="仿宋_GB2312" w:hint="eastAsia"/>
          <w:sz w:val="32"/>
          <w:szCs w:val="32"/>
        </w:rPr>
        <w:t>集团所属二级公司中</w:t>
      </w:r>
      <w:r w:rsidR="00DC61C7" w:rsidRPr="00DC61C7">
        <w:rPr>
          <w:rFonts w:ascii="仿宋_GB2312" w:eastAsia="仿宋_GB2312" w:cs="仿宋_GB2312" w:hint="eastAsia"/>
          <w:sz w:val="32"/>
          <w:szCs w:val="32"/>
        </w:rPr>
        <w:t>天津轨道交通运营集团有限公司（以下简称“运营集团”）主要负责市内轨道交通线路及市</w:t>
      </w:r>
      <w:proofErr w:type="gramStart"/>
      <w:r w:rsidR="00DC61C7" w:rsidRPr="00DC61C7">
        <w:rPr>
          <w:rFonts w:ascii="仿宋_GB2312" w:eastAsia="仿宋_GB2312" w:cs="仿宋_GB2312" w:hint="eastAsia"/>
          <w:sz w:val="32"/>
          <w:szCs w:val="32"/>
        </w:rPr>
        <w:t>域铁路</w:t>
      </w:r>
      <w:proofErr w:type="gramEnd"/>
      <w:r w:rsidR="00DC61C7" w:rsidRPr="00DC61C7">
        <w:rPr>
          <w:rFonts w:ascii="仿宋_GB2312" w:eastAsia="仿宋_GB2312" w:cs="仿宋_GB2312" w:hint="eastAsia"/>
          <w:sz w:val="32"/>
          <w:szCs w:val="32"/>
        </w:rPr>
        <w:t>的运营管理、行车调度、养管维护、研发创新、项目结建等。</w:t>
      </w:r>
      <w:r w:rsidR="00730B3F" w:rsidRPr="00730B3F">
        <w:rPr>
          <w:rFonts w:ascii="仿宋_GB2312" w:eastAsia="仿宋_GB2312" w:cs="仿宋_GB2312" w:hint="eastAsia"/>
          <w:sz w:val="32"/>
          <w:szCs w:val="32"/>
        </w:rPr>
        <w:t>天津地铁资源投资有限公司（以下简称“资源公司”）主要负责</w:t>
      </w:r>
      <w:r w:rsidR="00730B3F" w:rsidRPr="005446D9">
        <w:rPr>
          <w:rFonts w:ascii="仿宋_GB2312" w:eastAsia="仿宋_GB2312" w:cs="仿宋_GB2312" w:hint="eastAsia"/>
          <w:sz w:val="32"/>
          <w:szCs w:val="32"/>
        </w:rPr>
        <w:t>一级土地整理</w:t>
      </w:r>
      <w:r w:rsidR="00730B3F" w:rsidRPr="00730B3F">
        <w:rPr>
          <w:rFonts w:ascii="仿宋_GB2312" w:eastAsia="仿宋_GB2312" w:cs="仿宋_GB2312" w:hint="eastAsia"/>
          <w:sz w:val="32"/>
          <w:szCs w:val="32"/>
        </w:rPr>
        <w:t>、二级开发、物业租赁和服务、地铁沿线上盖规划策划</w:t>
      </w:r>
      <w:r w:rsidR="005A0CBF">
        <w:rPr>
          <w:rFonts w:ascii="仿宋_GB2312" w:eastAsia="仿宋_GB2312" w:cs="仿宋_GB2312" w:hint="eastAsia"/>
          <w:sz w:val="32"/>
          <w:szCs w:val="32"/>
        </w:rPr>
        <w:t>与综合开发、T</w:t>
      </w:r>
      <w:r w:rsidR="005A0CBF">
        <w:rPr>
          <w:rFonts w:ascii="仿宋_GB2312" w:eastAsia="仿宋_GB2312" w:cs="仿宋_GB2312"/>
          <w:sz w:val="32"/>
          <w:szCs w:val="32"/>
        </w:rPr>
        <w:t>OD</w:t>
      </w:r>
      <w:r w:rsidR="00730B3F" w:rsidRPr="00730B3F">
        <w:rPr>
          <w:rFonts w:ascii="仿宋_GB2312" w:eastAsia="仿宋_GB2312" w:cs="仿宋_GB2312" w:hint="eastAsia"/>
          <w:sz w:val="32"/>
          <w:szCs w:val="32"/>
        </w:rPr>
        <w:t>城市更新及保障性住房建设等。</w:t>
      </w:r>
      <w:r w:rsidR="00CA7EF3" w:rsidRPr="00CA7EF3">
        <w:rPr>
          <w:rFonts w:ascii="仿宋_GB2312" w:eastAsia="仿宋_GB2312" w:cs="仿宋_GB2312" w:hint="eastAsia"/>
          <w:sz w:val="32"/>
          <w:szCs w:val="32"/>
        </w:rPr>
        <w:t>天津津轨商业管理有限</w:t>
      </w:r>
      <w:r w:rsidR="00CA7EF3">
        <w:rPr>
          <w:rFonts w:ascii="仿宋_GB2312" w:eastAsia="仿宋_GB2312" w:cs="仿宋_GB2312" w:hint="eastAsia"/>
          <w:sz w:val="32"/>
          <w:szCs w:val="32"/>
        </w:rPr>
        <w:t>公司（</w:t>
      </w:r>
      <w:bookmarkStart w:id="0" w:name="OLE_LINK3"/>
      <w:bookmarkStart w:id="1" w:name="OLE_LINK4"/>
      <w:bookmarkStart w:id="2" w:name="OLE_LINK1"/>
      <w:r w:rsidR="00CA7EF3" w:rsidRPr="001C04DA">
        <w:rPr>
          <w:rFonts w:ascii="仿宋_GB2312" w:eastAsia="仿宋_GB2312" w:cs="仿宋_GB2312" w:hint="eastAsia"/>
          <w:sz w:val="32"/>
          <w:szCs w:val="32"/>
        </w:rPr>
        <w:t>以下简称“</w:t>
      </w:r>
      <w:r w:rsidR="00CA7EF3">
        <w:rPr>
          <w:rFonts w:ascii="仿宋_GB2312" w:eastAsia="仿宋_GB2312" w:cs="仿宋_GB2312" w:hint="eastAsia"/>
          <w:sz w:val="32"/>
          <w:szCs w:val="32"/>
        </w:rPr>
        <w:t>津轨商管公司</w:t>
      </w:r>
      <w:r w:rsidR="00CA7EF3" w:rsidRPr="001C04DA">
        <w:rPr>
          <w:rFonts w:ascii="仿宋_GB2312" w:eastAsia="仿宋_GB2312" w:cs="仿宋_GB2312" w:hint="eastAsia"/>
          <w:sz w:val="32"/>
          <w:szCs w:val="32"/>
        </w:rPr>
        <w:t>”</w:t>
      </w:r>
      <w:bookmarkEnd w:id="0"/>
      <w:bookmarkEnd w:id="1"/>
      <w:bookmarkEnd w:id="2"/>
      <w:r w:rsidR="00CA7EF3">
        <w:rPr>
          <w:rFonts w:ascii="仿宋_GB2312" w:eastAsia="仿宋_GB2312" w:cs="仿宋_GB2312" w:hint="eastAsia"/>
          <w:sz w:val="32"/>
          <w:szCs w:val="32"/>
        </w:rPr>
        <w:t>）主要负责</w:t>
      </w:r>
      <w:r w:rsidR="00CA7EF3" w:rsidRPr="00CA7EF3">
        <w:rPr>
          <w:rFonts w:ascii="仿宋_GB2312" w:eastAsia="仿宋_GB2312" w:cs="仿宋_GB2312"/>
          <w:sz w:val="32"/>
          <w:szCs w:val="32"/>
        </w:rPr>
        <w:t>轨道交通沿线商业资源的开发、运营与管理</w:t>
      </w:r>
      <w:r w:rsidR="008F47B0">
        <w:rPr>
          <w:rFonts w:ascii="仿宋_GB2312" w:eastAsia="仿宋_GB2312" w:cs="仿宋_GB2312" w:hint="eastAsia"/>
          <w:sz w:val="32"/>
          <w:szCs w:val="32"/>
        </w:rPr>
        <w:t>等</w:t>
      </w:r>
      <w:r w:rsidR="00CA7EF3" w:rsidRPr="00CA7EF3">
        <w:rPr>
          <w:rFonts w:ascii="仿宋_GB2312" w:eastAsia="仿宋_GB2312" w:cs="仿宋_GB2312"/>
          <w:sz w:val="32"/>
          <w:szCs w:val="32"/>
        </w:rPr>
        <w:t>。</w:t>
      </w:r>
      <w:r w:rsidR="000D057E" w:rsidRPr="000D057E">
        <w:rPr>
          <w:rFonts w:ascii="仿宋_GB2312" w:eastAsia="仿宋_GB2312" w:cs="仿宋_GB2312" w:hint="eastAsia"/>
          <w:sz w:val="32"/>
          <w:szCs w:val="32"/>
        </w:rPr>
        <w:t>天津轨道交通城市发展有限公司</w:t>
      </w:r>
      <w:r w:rsidR="00C1686C">
        <w:rPr>
          <w:rFonts w:ascii="仿宋_GB2312" w:eastAsia="仿宋_GB2312" w:cs="仿宋_GB2312" w:hint="eastAsia"/>
          <w:sz w:val="32"/>
          <w:szCs w:val="32"/>
        </w:rPr>
        <w:t>（</w:t>
      </w:r>
      <w:r w:rsidR="00C1686C" w:rsidRPr="001C04DA">
        <w:rPr>
          <w:rFonts w:ascii="仿宋_GB2312" w:eastAsia="仿宋_GB2312" w:cs="仿宋_GB2312" w:hint="eastAsia"/>
          <w:sz w:val="32"/>
          <w:szCs w:val="32"/>
        </w:rPr>
        <w:t>以下简称“</w:t>
      </w:r>
      <w:r w:rsidR="00C1686C">
        <w:rPr>
          <w:rFonts w:ascii="仿宋_GB2312" w:eastAsia="仿宋_GB2312" w:cs="仿宋_GB2312" w:hint="eastAsia"/>
          <w:sz w:val="32"/>
          <w:szCs w:val="32"/>
        </w:rPr>
        <w:t>城市发展公司</w:t>
      </w:r>
      <w:r w:rsidR="00C1686C" w:rsidRPr="001C04DA">
        <w:rPr>
          <w:rFonts w:ascii="仿宋_GB2312" w:eastAsia="仿宋_GB2312" w:cs="仿宋_GB2312" w:hint="eastAsia"/>
          <w:sz w:val="32"/>
          <w:szCs w:val="32"/>
        </w:rPr>
        <w:t>”</w:t>
      </w:r>
      <w:r w:rsidR="00C1686C">
        <w:rPr>
          <w:rFonts w:ascii="仿宋_GB2312" w:eastAsia="仿宋_GB2312" w:cs="仿宋_GB2312" w:hint="eastAsia"/>
          <w:sz w:val="32"/>
          <w:szCs w:val="32"/>
        </w:rPr>
        <w:t>）</w:t>
      </w:r>
      <w:r w:rsidR="002148AA" w:rsidRPr="002148AA">
        <w:rPr>
          <w:rFonts w:ascii="仿宋_GB2312" w:eastAsia="仿宋_GB2312" w:cs="仿宋_GB2312" w:hint="eastAsia"/>
          <w:sz w:val="32"/>
          <w:szCs w:val="32"/>
        </w:rPr>
        <w:t>主要负责轨道交通资源开发</w:t>
      </w:r>
      <w:r w:rsidR="002148AA" w:rsidRPr="005446D9">
        <w:rPr>
          <w:rFonts w:ascii="仿宋_GB2312" w:eastAsia="仿宋_GB2312" w:cs="仿宋_GB2312" w:hint="eastAsia"/>
          <w:sz w:val="32"/>
          <w:szCs w:val="32"/>
        </w:rPr>
        <w:t>、一级</w:t>
      </w:r>
      <w:r w:rsidR="003D15EA" w:rsidRPr="005446D9">
        <w:rPr>
          <w:rFonts w:ascii="仿宋_GB2312" w:eastAsia="仿宋_GB2312" w:cs="仿宋_GB2312" w:hint="eastAsia"/>
          <w:sz w:val="32"/>
          <w:szCs w:val="32"/>
        </w:rPr>
        <w:t>土地</w:t>
      </w:r>
      <w:r w:rsidR="002148AA" w:rsidRPr="005446D9">
        <w:rPr>
          <w:rFonts w:ascii="仿宋_GB2312" w:eastAsia="仿宋_GB2312" w:cs="仿宋_GB2312" w:hint="eastAsia"/>
          <w:sz w:val="32"/>
          <w:szCs w:val="32"/>
        </w:rPr>
        <w:t>整理</w:t>
      </w:r>
      <w:r w:rsidR="002148AA" w:rsidRPr="002148AA">
        <w:rPr>
          <w:rFonts w:ascii="仿宋_GB2312" w:eastAsia="仿宋_GB2312" w:cs="仿宋_GB2312" w:hint="eastAsia"/>
          <w:sz w:val="32"/>
          <w:szCs w:val="32"/>
        </w:rPr>
        <w:t>、房地产开发、</w:t>
      </w:r>
      <w:r w:rsidR="005A0CBF" w:rsidRPr="005A0CBF">
        <w:rPr>
          <w:rFonts w:ascii="仿宋_GB2312" w:eastAsia="仿宋_GB2312" w:cs="仿宋_GB2312" w:hint="eastAsia"/>
          <w:sz w:val="32"/>
          <w:szCs w:val="32"/>
        </w:rPr>
        <w:t>地铁沿线上盖规划策划与综合开发</w:t>
      </w:r>
      <w:r w:rsidR="005A0CBF">
        <w:rPr>
          <w:rFonts w:ascii="仿宋_GB2312" w:eastAsia="仿宋_GB2312" w:cs="仿宋_GB2312" w:hint="eastAsia"/>
          <w:sz w:val="32"/>
          <w:szCs w:val="32"/>
        </w:rPr>
        <w:t>、</w:t>
      </w:r>
      <w:r w:rsidR="002148AA" w:rsidRPr="002148AA">
        <w:rPr>
          <w:rFonts w:ascii="仿宋_GB2312" w:eastAsia="仿宋_GB2312" w:cs="仿宋_GB2312" w:hint="eastAsia"/>
          <w:sz w:val="32"/>
          <w:szCs w:val="32"/>
        </w:rPr>
        <w:t>多元化投资经营等</w:t>
      </w:r>
      <w:r w:rsidR="000D057E" w:rsidRPr="000D057E">
        <w:rPr>
          <w:rFonts w:ascii="仿宋_GB2312" w:eastAsia="仿宋_GB2312" w:cs="仿宋_GB2312" w:hint="eastAsia"/>
          <w:sz w:val="32"/>
          <w:szCs w:val="32"/>
        </w:rPr>
        <w:t>。</w:t>
      </w:r>
      <w:r w:rsidR="00D51FE6" w:rsidRPr="00D51FE6">
        <w:rPr>
          <w:rFonts w:ascii="仿宋_GB2312" w:eastAsia="仿宋_GB2312" w:cs="仿宋_GB2312" w:hint="eastAsia"/>
          <w:sz w:val="32"/>
          <w:szCs w:val="32"/>
        </w:rPr>
        <w:t>天津轨道交通生活服务有限公司（以下简称“轨道服务</w:t>
      </w:r>
      <w:r w:rsidR="00D51FE6" w:rsidRPr="00D51FE6">
        <w:rPr>
          <w:rFonts w:ascii="仿宋_GB2312" w:eastAsia="仿宋_GB2312" w:cs="仿宋_GB2312" w:hint="eastAsia"/>
          <w:sz w:val="32"/>
          <w:szCs w:val="32"/>
        </w:rPr>
        <w:lastRenderedPageBreak/>
        <w:t>公司”）以轨道交通特色物业服务为核心，业务覆盖地铁、商业综合体、园区、学校、写字楼等多元物业服务领域以及餐饮食堂等多经业态。</w:t>
      </w:r>
      <w:r w:rsidR="00C375D3" w:rsidRPr="00C375D3">
        <w:rPr>
          <w:rFonts w:ascii="仿宋_GB2312" w:eastAsia="仿宋_GB2312" w:cs="仿宋_GB2312" w:hint="eastAsia"/>
          <w:sz w:val="32"/>
          <w:szCs w:val="32"/>
        </w:rPr>
        <w:t>天津轨道交通酒店管理有限公司（</w:t>
      </w:r>
      <w:r w:rsidR="00C375D3">
        <w:rPr>
          <w:rFonts w:ascii="仿宋_GB2312" w:eastAsia="仿宋_GB2312" w:cs="仿宋_GB2312" w:hint="eastAsia"/>
          <w:sz w:val="32"/>
          <w:szCs w:val="32"/>
        </w:rPr>
        <w:t>以下</w:t>
      </w:r>
      <w:r w:rsidR="00C375D3" w:rsidRPr="00C375D3">
        <w:rPr>
          <w:rFonts w:ascii="仿宋_GB2312" w:eastAsia="仿宋_GB2312" w:cs="仿宋_GB2312" w:hint="eastAsia"/>
          <w:sz w:val="32"/>
          <w:szCs w:val="32"/>
        </w:rPr>
        <w:t>简称“</w:t>
      </w:r>
      <w:r w:rsidR="00C375D3">
        <w:rPr>
          <w:rFonts w:ascii="仿宋_GB2312" w:eastAsia="仿宋_GB2312" w:cs="仿宋_GB2312" w:hint="eastAsia"/>
          <w:sz w:val="32"/>
          <w:szCs w:val="32"/>
        </w:rPr>
        <w:t>酒店管理</w:t>
      </w:r>
      <w:r w:rsidR="00C375D3" w:rsidRPr="00C375D3">
        <w:rPr>
          <w:rFonts w:ascii="仿宋_GB2312" w:eastAsia="仿宋_GB2312" w:cs="仿宋_GB2312" w:hint="eastAsia"/>
          <w:sz w:val="32"/>
          <w:szCs w:val="32"/>
        </w:rPr>
        <w:t>公司”）以“酒店”业态为核心，涵盖“文旅景区、长租公寓、保障性住房及</w:t>
      </w:r>
      <w:r w:rsidR="00C375D3" w:rsidRPr="00C375D3">
        <w:rPr>
          <w:rFonts w:ascii="仿宋_GB2312" w:eastAsia="仿宋_GB2312" w:cs="仿宋_GB2312"/>
          <w:sz w:val="32"/>
          <w:szCs w:val="32"/>
        </w:rPr>
        <w:t xml:space="preserve"> TOD 综合体</w:t>
      </w:r>
      <w:r w:rsidR="00C375D3" w:rsidRPr="005A0CBF">
        <w:rPr>
          <w:rFonts w:ascii="仿宋_GB2312" w:eastAsia="仿宋_GB2312" w:cs="仿宋_GB2312" w:hint="eastAsia"/>
          <w:sz w:val="32"/>
          <w:szCs w:val="32"/>
        </w:rPr>
        <w:t>”</w:t>
      </w:r>
      <w:r w:rsidR="00C375D3" w:rsidRPr="00C375D3">
        <w:rPr>
          <w:rFonts w:ascii="仿宋_GB2312" w:eastAsia="仿宋_GB2312" w:cs="仿宋_GB2312"/>
          <w:sz w:val="32"/>
          <w:szCs w:val="32"/>
        </w:rPr>
        <w:t>等类酒店业务，拥有4家酒店、1家4A级景区、1家国家级</w:t>
      </w:r>
      <w:proofErr w:type="gramStart"/>
      <w:r w:rsidR="00C375D3" w:rsidRPr="00C375D3">
        <w:rPr>
          <w:rFonts w:ascii="仿宋_GB2312" w:eastAsia="仿宋_GB2312" w:cs="仿宋_GB2312"/>
          <w:sz w:val="32"/>
          <w:szCs w:val="32"/>
        </w:rPr>
        <w:t>研</w:t>
      </w:r>
      <w:proofErr w:type="gramEnd"/>
      <w:r w:rsidR="00C375D3" w:rsidRPr="00C375D3">
        <w:rPr>
          <w:rFonts w:ascii="仿宋_GB2312" w:eastAsia="仿宋_GB2312" w:cs="仿宋_GB2312"/>
          <w:sz w:val="32"/>
          <w:szCs w:val="32"/>
        </w:rPr>
        <w:t>学基地。</w:t>
      </w:r>
    </w:p>
    <w:p w:rsidR="00EF0F6E" w:rsidRPr="001B0F69" w:rsidRDefault="00EF0F6E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根据</w:t>
      </w:r>
      <w:r w:rsidR="00B16F31">
        <w:rPr>
          <w:rFonts w:ascii="仿宋_GB2312" w:eastAsia="仿宋_GB2312" w:cs="仿宋_GB2312" w:hint="eastAsia"/>
          <w:sz w:val="32"/>
          <w:szCs w:val="32"/>
        </w:rPr>
        <w:t>集团2</w:t>
      </w:r>
      <w:r w:rsidR="00B16F31">
        <w:rPr>
          <w:rFonts w:ascii="仿宋_GB2312" w:eastAsia="仿宋_GB2312" w:cs="仿宋_GB2312"/>
          <w:sz w:val="32"/>
          <w:szCs w:val="32"/>
        </w:rPr>
        <w:t>02</w:t>
      </w:r>
      <w:r w:rsidR="002F1752">
        <w:rPr>
          <w:rFonts w:ascii="仿宋_GB2312" w:eastAsia="仿宋_GB2312" w:cs="仿宋_GB2312"/>
          <w:sz w:val="32"/>
          <w:szCs w:val="32"/>
        </w:rPr>
        <w:t>6</w:t>
      </w:r>
      <w:r w:rsidR="002F1752">
        <w:rPr>
          <w:rFonts w:ascii="仿宋_GB2312" w:eastAsia="仿宋_GB2312" w:cs="仿宋_GB2312" w:hint="eastAsia"/>
          <w:sz w:val="32"/>
          <w:szCs w:val="32"/>
        </w:rPr>
        <w:t>届毕业生</w:t>
      </w:r>
      <w:r w:rsidR="00B16F31">
        <w:rPr>
          <w:rFonts w:ascii="仿宋_GB2312" w:eastAsia="仿宋_GB2312" w:cs="仿宋_GB2312" w:hint="eastAsia"/>
          <w:sz w:val="32"/>
          <w:szCs w:val="32"/>
        </w:rPr>
        <w:t>校园招聘工作</w:t>
      </w:r>
      <w:r w:rsidR="00AA24CF">
        <w:rPr>
          <w:rFonts w:ascii="仿宋_GB2312" w:eastAsia="仿宋_GB2312" w:cs="仿宋_GB2312" w:hint="eastAsia"/>
          <w:sz w:val="32"/>
          <w:szCs w:val="32"/>
        </w:rPr>
        <w:t>安排</w:t>
      </w:r>
      <w:r w:rsidR="00B16F31">
        <w:rPr>
          <w:rFonts w:ascii="仿宋_GB2312" w:eastAsia="仿宋_GB2312" w:cs="仿宋_GB2312" w:hint="eastAsia"/>
          <w:sz w:val="32"/>
          <w:szCs w:val="32"/>
        </w:rPr>
        <w:t>，</w:t>
      </w:r>
      <w:r w:rsidRPr="001B0F69">
        <w:rPr>
          <w:rFonts w:ascii="仿宋_GB2312" w:eastAsia="仿宋_GB2312" w:cs="仿宋_GB2312" w:hint="eastAsia"/>
          <w:sz w:val="32"/>
          <w:szCs w:val="32"/>
        </w:rPr>
        <w:t>现将</w:t>
      </w:r>
      <w:r w:rsidR="00B16F31">
        <w:rPr>
          <w:rFonts w:ascii="仿宋_GB2312" w:eastAsia="仿宋_GB2312" w:cs="仿宋_GB2312" w:hint="eastAsia"/>
          <w:sz w:val="32"/>
          <w:szCs w:val="32"/>
        </w:rPr>
        <w:t>招聘岗位</w:t>
      </w:r>
      <w:r w:rsidR="001D518C">
        <w:rPr>
          <w:rFonts w:ascii="仿宋_GB2312" w:eastAsia="仿宋_GB2312" w:cs="仿宋_GB2312" w:hint="eastAsia"/>
          <w:sz w:val="32"/>
          <w:szCs w:val="32"/>
        </w:rPr>
        <w:t>（第</w:t>
      </w:r>
      <w:r w:rsidR="00CA7EF3">
        <w:rPr>
          <w:rFonts w:ascii="仿宋_GB2312" w:eastAsia="仿宋_GB2312" w:cs="仿宋_GB2312" w:hint="eastAsia"/>
          <w:sz w:val="32"/>
          <w:szCs w:val="32"/>
        </w:rPr>
        <w:t>二</w:t>
      </w:r>
      <w:r w:rsidR="001D518C">
        <w:rPr>
          <w:rFonts w:ascii="仿宋_GB2312" w:eastAsia="仿宋_GB2312" w:cs="仿宋_GB2312" w:hint="eastAsia"/>
          <w:sz w:val="32"/>
          <w:szCs w:val="32"/>
        </w:rPr>
        <w:t>批次）</w:t>
      </w:r>
      <w:r w:rsidR="00B16F31">
        <w:rPr>
          <w:rFonts w:ascii="仿宋_GB2312" w:eastAsia="仿宋_GB2312" w:cs="仿宋_GB2312" w:hint="eastAsia"/>
          <w:sz w:val="32"/>
          <w:szCs w:val="32"/>
        </w:rPr>
        <w:t>相关信息</w:t>
      </w:r>
      <w:r w:rsidRPr="001B0F69">
        <w:rPr>
          <w:rFonts w:ascii="仿宋_GB2312" w:eastAsia="仿宋_GB2312" w:cs="仿宋_GB2312" w:hint="eastAsia"/>
          <w:sz w:val="32"/>
          <w:szCs w:val="32"/>
        </w:rPr>
        <w:t>公告如下：</w:t>
      </w:r>
    </w:p>
    <w:p w:rsidR="00EF0F6E" w:rsidRPr="00CA7EF3" w:rsidRDefault="00EF0F6E" w:rsidP="00CA7EF3">
      <w:pPr>
        <w:pStyle w:val="aa"/>
        <w:numPr>
          <w:ilvl w:val="0"/>
          <w:numId w:val="5"/>
        </w:numPr>
        <w:spacing w:line="56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CA7EF3">
        <w:rPr>
          <w:rFonts w:ascii="黑体" w:eastAsia="黑体" w:hAnsi="黑体" w:cs="仿宋_GB2312" w:hint="eastAsia"/>
          <w:sz w:val="32"/>
          <w:szCs w:val="32"/>
        </w:rPr>
        <w:t>招聘</w:t>
      </w:r>
      <w:r w:rsidR="001A4D55" w:rsidRPr="00CA7EF3">
        <w:rPr>
          <w:rFonts w:ascii="黑体" w:eastAsia="黑体" w:hAnsi="黑体" w:cs="仿宋_GB2312" w:hint="eastAsia"/>
          <w:sz w:val="32"/>
          <w:szCs w:val="32"/>
        </w:rPr>
        <w:t>岗位、专业及数量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1559"/>
        <w:gridCol w:w="951"/>
        <w:gridCol w:w="2166"/>
        <w:gridCol w:w="3367"/>
      </w:tblGrid>
      <w:tr w:rsidR="001F624A" w:rsidRPr="00D47E36" w:rsidTr="00191B8C">
        <w:trPr>
          <w:trHeight w:val="454"/>
          <w:jc w:val="center"/>
        </w:trPr>
        <w:tc>
          <w:tcPr>
            <w:tcW w:w="160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bookmarkStart w:id="3" w:name="OLE_LINK2"/>
            <w:bookmarkStart w:id="4" w:name="OLE_LINK5"/>
            <w:r w:rsidRPr="00D47E36">
              <w:rPr>
                <w:rFonts w:ascii="宋体" w:eastAsia="宋体" w:hAnsi="宋体" w:hint="eastAsia"/>
                <w:b/>
              </w:rPr>
              <w:t>单位</w:t>
            </w: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  <w:b/>
              </w:rPr>
              <w:t>需求岗位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  <w:b/>
              </w:rPr>
              <w:t>需求</w:t>
            </w:r>
          </w:p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  <w:b/>
              </w:rPr>
              <w:t>数量</w:t>
            </w:r>
          </w:p>
        </w:tc>
        <w:tc>
          <w:tcPr>
            <w:tcW w:w="2166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  <w:b/>
              </w:rPr>
              <w:t>学历</w:t>
            </w:r>
          </w:p>
        </w:tc>
        <w:tc>
          <w:tcPr>
            <w:tcW w:w="3367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  <w:b/>
              </w:rPr>
              <w:t>专业类别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 w:val="restart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</w:rPr>
              <w:t>储培生</w:t>
            </w: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法</w:t>
            </w:r>
            <w:proofErr w:type="gramStart"/>
            <w:r w:rsidRPr="00D47E36">
              <w:rPr>
                <w:rFonts w:ascii="宋体" w:eastAsia="宋体" w:hAnsi="宋体" w:hint="eastAsia"/>
              </w:rPr>
              <w:t>务</w:t>
            </w:r>
            <w:proofErr w:type="gramEnd"/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/>
              </w:rPr>
              <w:t>3</w:t>
            </w:r>
          </w:p>
        </w:tc>
        <w:tc>
          <w:tcPr>
            <w:tcW w:w="2166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硕士研究生及以上</w:t>
            </w:r>
          </w:p>
        </w:tc>
        <w:tc>
          <w:tcPr>
            <w:tcW w:w="3367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法学相关专业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财务管理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/>
              </w:rPr>
              <w:t>4</w:t>
            </w:r>
          </w:p>
        </w:tc>
        <w:tc>
          <w:tcPr>
            <w:tcW w:w="2166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硕士研究生及以上</w:t>
            </w:r>
          </w:p>
        </w:tc>
        <w:tc>
          <w:tcPr>
            <w:tcW w:w="3367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财务管理、会计相关专业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党务行政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/>
              </w:rPr>
              <w:t>3</w:t>
            </w:r>
          </w:p>
        </w:tc>
        <w:tc>
          <w:tcPr>
            <w:tcW w:w="2166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硕士研究生及以上</w:t>
            </w:r>
          </w:p>
        </w:tc>
        <w:tc>
          <w:tcPr>
            <w:tcW w:w="3367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文史哲、经济、管理相关专业</w:t>
            </w:r>
          </w:p>
        </w:tc>
      </w:tr>
      <w:tr w:rsidR="00124E8F" w:rsidRPr="00D47E36" w:rsidTr="00191B8C">
        <w:trPr>
          <w:trHeight w:val="454"/>
          <w:jc w:val="center"/>
        </w:trPr>
        <w:tc>
          <w:tcPr>
            <w:tcW w:w="1607" w:type="dxa"/>
            <w:vMerge w:val="restart"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</w:rPr>
              <w:t>运营集团</w:t>
            </w:r>
          </w:p>
        </w:tc>
        <w:tc>
          <w:tcPr>
            <w:tcW w:w="1559" w:type="dxa"/>
            <w:vMerge w:val="restart"/>
            <w:vAlign w:val="center"/>
          </w:tcPr>
          <w:p w:rsidR="00124E8F" w:rsidRPr="009B7C6B" w:rsidRDefault="00124E8F" w:rsidP="00124E8F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专业技术管理</w:t>
            </w:r>
          </w:p>
        </w:tc>
        <w:tc>
          <w:tcPr>
            <w:tcW w:w="951" w:type="dxa"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66" w:type="dxa"/>
            <w:noWrap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  <w:b/>
              </w:rPr>
            </w:pPr>
            <w:bookmarkStart w:id="5" w:name="OLE_LINK6"/>
            <w:r w:rsidRPr="00D47E36">
              <w:rPr>
                <w:rFonts w:ascii="宋体" w:eastAsia="宋体" w:hAnsi="宋体" w:hint="eastAsia"/>
              </w:rPr>
              <w:t>本科及以上</w:t>
            </w:r>
            <w:bookmarkEnd w:id="5"/>
          </w:p>
        </w:tc>
        <w:tc>
          <w:tcPr>
            <w:tcW w:w="3367" w:type="dxa"/>
            <w:noWrap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经济、管理相关专业</w:t>
            </w:r>
          </w:p>
        </w:tc>
      </w:tr>
      <w:tr w:rsidR="00124E8F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Merge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1" w:type="dxa"/>
            <w:vAlign w:val="center"/>
          </w:tcPr>
          <w:p w:rsidR="00124E8F" w:rsidRPr="0008639A" w:rsidRDefault="00124E8F" w:rsidP="00E12FCC">
            <w:pPr>
              <w:jc w:val="center"/>
              <w:rPr>
                <w:rFonts w:ascii="宋体" w:eastAsia="宋体" w:hAnsi="宋体"/>
              </w:rPr>
            </w:pPr>
            <w:r w:rsidRPr="0008639A">
              <w:rPr>
                <w:rFonts w:ascii="宋体" w:eastAsia="宋体" w:hAnsi="宋体"/>
              </w:rPr>
              <w:t>3</w:t>
            </w:r>
          </w:p>
        </w:tc>
        <w:tc>
          <w:tcPr>
            <w:tcW w:w="2166" w:type="dxa"/>
            <w:noWrap/>
            <w:vAlign w:val="center"/>
          </w:tcPr>
          <w:p w:rsidR="00124E8F" w:rsidRPr="0008639A" w:rsidRDefault="00124E8F" w:rsidP="00E12FCC">
            <w:pPr>
              <w:jc w:val="center"/>
              <w:rPr>
                <w:rFonts w:ascii="宋体" w:eastAsia="宋体" w:hAnsi="宋体"/>
              </w:rPr>
            </w:pPr>
            <w:bookmarkStart w:id="6" w:name="OLE_LINK7"/>
            <w:r w:rsidRPr="0008639A">
              <w:rPr>
                <w:rFonts w:ascii="宋体" w:eastAsia="宋体" w:hAnsi="宋体" w:hint="eastAsia"/>
              </w:rPr>
              <w:t>本科及以上</w:t>
            </w:r>
            <w:bookmarkEnd w:id="6"/>
          </w:p>
        </w:tc>
        <w:tc>
          <w:tcPr>
            <w:tcW w:w="3367" w:type="dxa"/>
            <w:noWrap/>
            <w:vAlign w:val="center"/>
          </w:tcPr>
          <w:p w:rsidR="00124E8F" w:rsidRPr="0008639A" w:rsidRDefault="00124E8F" w:rsidP="00124E8F">
            <w:pPr>
              <w:jc w:val="center"/>
              <w:rPr>
                <w:rFonts w:ascii="宋体" w:eastAsia="宋体" w:hAnsi="宋体"/>
              </w:rPr>
            </w:pPr>
            <w:r w:rsidRPr="0008639A">
              <w:rPr>
                <w:rFonts w:ascii="宋体" w:eastAsia="宋体" w:hAnsi="宋体"/>
              </w:rPr>
              <w:t>交通运输相关专业</w:t>
            </w:r>
          </w:p>
        </w:tc>
      </w:tr>
      <w:tr w:rsidR="00124E8F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Merge/>
            <w:vAlign w:val="center"/>
          </w:tcPr>
          <w:p w:rsidR="00124E8F" w:rsidRPr="00D47E36" w:rsidRDefault="00124E8F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51" w:type="dxa"/>
            <w:vAlign w:val="center"/>
          </w:tcPr>
          <w:p w:rsidR="00124E8F" w:rsidRPr="0008639A" w:rsidRDefault="00124E8F" w:rsidP="00E12FCC">
            <w:pPr>
              <w:jc w:val="center"/>
              <w:rPr>
                <w:rFonts w:ascii="宋体" w:eastAsia="宋体" w:hAnsi="宋体"/>
              </w:rPr>
            </w:pPr>
            <w:r w:rsidRPr="0008639A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66" w:type="dxa"/>
            <w:noWrap/>
            <w:vAlign w:val="center"/>
          </w:tcPr>
          <w:p w:rsidR="00124E8F" w:rsidRPr="0008639A" w:rsidRDefault="00124E8F" w:rsidP="00E12FCC">
            <w:pPr>
              <w:jc w:val="center"/>
              <w:rPr>
                <w:rFonts w:ascii="宋体" w:eastAsia="宋体" w:hAnsi="宋体"/>
              </w:rPr>
            </w:pPr>
            <w:r w:rsidRPr="0008639A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noWrap/>
            <w:vAlign w:val="center"/>
          </w:tcPr>
          <w:p w:rsidR="00124E8F" w:rsidRPr="0008639A" w:rsidRDefault="00124E8F" w:rsidP="00E12FCC">
            <w:pPr>
              <w:jc w:val="center"/>
              <w:rPr>
                <w:rFonts w:ascii="宋体" w:eastAsia="宋体" w:hAnsi="宋体"/>
              </w:rPr>
            </w:pPr>
            <w:r w:rsidRPr="0008639A">
              <w:rPr>
                <w:rFonts w:ascii="宋体" w:eastAsia="宋体" w:hAnsi="宋体" w:hint="eastAsia"/>
              </w:rPr>
              <w:t>电气工程及其自动化相关专业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资源公司</w:t>
            </w: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投资策划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硕士研究生及以上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金融、经济相关专业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 w:val="restart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proofErr w:type="gramStart"/>
            <w:r w:rsidRPr="00D47E36">
              <w:rPr>
                <w:rFonts w:ascii="宋体" w:eastAsia="宋体" w:hAnsi="宋体" w:hint="eastAsia"/>
              </w:rPr>
              <w:t>津轨商</w:t>
            </w:r>
            <w:proofErr w:type="gramEnd"/>
            <w:r w:rsidRPr="00D47E36">
              <w:rPr>
                <w:rFonts w:ascii="宋体" w:eastAsia="宋体" w:hAnsi="宋体" w:hint="eastAsia"/>
              </w:rPr>
              <w:t>管公司</w:t>
            </w: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经营策划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经济、管理相关专业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企业管理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经济、管理相关专业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 w:val="restart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城市发展公司</w:t>
            </w:r>
          </w:p>
        </w:tc>
        <w:tc>
          <w:tcPr>
            <w:tcW w:w="1559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计量管理</w:t>
            </w:r>
          </w:p>
        </w:tc>
        <w:tc>
          <w:tcPr>
            <w:tcW w:w="951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工程造价相关专业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投资专员</w:t>
            </w:r>
          </w:p>
        </w:tc>
        <w:tc>
          <w:tcPr>
            <w:tcW w:w="951" w:type="dxa"/>
            <w:noWrap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金融、经济相关专业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 w:val="restart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轨道服务公司</w:t>
            </w: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内控与风险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10B9C" w:rsidP="00E12FC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经济、</w:t>
            </w:r>
            <w:bookmarkStart w:id="7" w:name="_GoBack"/>
            <w:bookmarkEnd w:id="7"/>
            <w:r w:rsidR="001F624A" w:rsidRPr="00D47E36">
              <w:rPr>
                <w:rFonts w:ascii="宋体" w:eastAsia="宋体" w:hAnsi="宋体" w:hint="eastAsia"/>
              </w:rPr>
              <w:t>管理相关专业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企业管理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经济、管理相关专业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 w:val="restart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酒店管理公司</w:t>
            </w: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运营管理</w:t>
            </w:r>
          </w:p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（</w:t>
            </w:r>
            <w:proofErr w:type="gramStart"/>
            <w:r w:rsidRPr="00D47E36">
              <w:rPr>
                <w:rFonts w:ascii="宋体" w:eastAsia="宋体" w:hAnsi="宋体" w:hint="eastAsia"/>
              </w:rPr>
              <w:t>研</w:t>
            </w:r>
            <w:proofErr w:type="gramEnd"/>
            <w:r w:rsidRPr="00D47E36">
              <w:rPr>
                <w:rFonts w:ascii="宋体" w:eastAsia="宋体" w:hAnsi="宋体" w:hint="eastAsia"/>
              </w:rPr>
              <w:t>学管理）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教育学相关专业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1607" w:type="dxa"/>
            <w:vMerge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所属项目公司经营管理</w:t>
            </w:r>
          </w:p>
        </w:tc>
        <w:tc>
          <w:tcPr>
            <w:tcW w:w="951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</w:rPr>
            </w:pPr>
            <w:r w:rsidRPr="00D47E36">
              <w:rPr>
                <w:rFonts w:ascii="宋体" w:eastAsia="宋体" w:hAnsi="宋体" w:hint="eastAsia"/>
              </w:rPr>
              <w:t>酒店管理相关专业</w:t>
            </w:r>
          </w:p>
        </w:tc>
      </w:tr>
      <w:tr w:rsidR="001F624A" w:rsidRPr="00D47E36" w:rsidTr="00191B8C">
        <w:trPr>
          <w:trHeight w:val="454"/>
          <w:jc w:val="center"/>
        </w:trPr>
        <w:tc>
          <w:tcPr>
            <w:tcW w:w="3166" w:type="dxa"/>
            <w:gridSpan w:val="2"/>
            <w:vAlign w:val="center"/>
          </w:tcPr>
          <w:p w:rsidR="001F624A" w:rsidRPr="00D47E36" w:rsidRDefault="001F624A" w:rsidP="00E12FCC">
            <w:pPr>
              <w:jc w:val="center"/>
              <w:rPr>
                <w:rFonts w:ascii="宋体" w:eastAsia="宋体" w:hAnsi="宋体"/>
                <w:b/>
              </w:rPr>
            </w:pPr>
            <w:r w:rsidRPr="00D47E36">
              <w:rPr>
                <w:rFonts w:ascii="宋体" w:eastAsia="宋体" w:hAnsi="宋体" w:hint="eastAsia"/>
                <w:b/>
              </w:rPr>
              <w:t>合计</w:t>
            </w:r>
          </w:p>
        </w:tc>
        <w:tc>
          <w:tcPr>
            <w:tcW w:w="951" w:type="dxa"/>
            <w:vAlign w:val="center"/>
          </w:tcPr>
          <w:p w:rsidR="001F624A" w:rsidRPr="00D47E36" w:rsidRDefault="0064212A" w:rsidP="00E12FCC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3</w:t>
            </w:r>
            <w:r w:rsidR="00C1686C">
              <w:rPr>
                <w:rFonts w:ascii="宋体" w:eastAsia="宋体" w:hAnsi="宋体"/>
                <w:b/>
              </w:rPr>
              <w:t>2</w:t>
            </w:r>
          </w:p>
        </w:tc>
        <w:tc>
          <w:tcPr>
            <w:tcW w:w="2166" w:type="dxa"/>
            <w:vAlign w:val="center"/>
          </w:tcPr>
          <w:p w:rsidR="001F624A" w:rsidRPr="00D47E36" w:rsidRDefault="001F624A" w:rsidP="00E12FCC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3367" w:type="dxa"/>
            <w:vAlign w:val="center"/>
          </w:tcPr>
          <w:p w:rsidR="001F624A" w:rsidRPr="00D47E36" w:rsidRDefault="001F624A" w:rsidP="00E12FCC">
            <w:pPr>
              <w:rPr>
                <w:rFonts w:ascii="宋体" w:eastAsia="宋体" w:hAnsi="宋体"/>
                <w:b/>
              </w:rPr>
            </w:pPr>
          </w:p>
        </w:tc>
      </w:tr>
    </w:tbl>
    <w:bookmarkEnd w:id="3"/>
    <w:bookmarkEnd w:id="4"/>
    <w:p w:rsidR="00400150" w:rsidRPr="00400150" w:rsidRDefault="00400150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00150">
        <w:rPr>
          <w:rFonts w:ascii="仿宋_GB2312" w:eastAsia="仿宋_GB2312" w:cs="仿宋_GB2312" w:hint="eastAsia"/>
          <w:sz w:val="32"/>
          <w:szCs w:val="32"/>
        </w:rPr>
        <w:lastRenderedPageBreak/>
        <w:t>其中，“轨道英才储培生”主要为满足集团长远、健康发展需要和集团干部人才队伍建设需要，由集团直接管理并制定培养安排。</w:t>
      </w:r>
    </w:p>
    <w:p w:rsidR="003E557B" w:rsidRPr="003E557B" w:rsidRDefault="00A42230" w:rsidP="009E20E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</w:t>
      </w:r>
      <w:r w:rsidR="003E557B" w:rsidRPr="003E557B">
        <w:rPr>
          <w:rFonts w:ascii="黑体" w:eastAsia="黑体" w:hAnsi="黑体" w:cs="仿宋_GB2312" w:hint="eastAsia"/>
          <w:sz w:val="32"/>
          <w:szCs w:val="32"/>
        </w:rPr>
        <w:t>、应聘基本条件</w:t>
      </w:r>
    </w:p>
    <w:p w:rsidR="003E557B" w:rsidRPr="003E557B" w:rsidRDefault="003B2236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</w:t>
      </w:r>
      <w:r w:rsidR="003E557B" w:rsidRPr="003E557B">
        <w:rPr>
          <w:rFonts w:ascii="仿宋_GB2312" w:eastAsia="仿宋_GB2312" w:cs="仿宋_GB2312"/>
          <w:sz w:val="32"/>
          <w:szCs w:val="32"/>
        </w:rPr>
        <w:t>思想积极健康，无不良行为记录。</w:t>
      </w:r>
    </w:p>
    <w:p w:rsidR="003E557B" w:rsidRPr="003E557B" w:rsidRDefault="003B2236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</w:t>
      </w:r>
      <w:r w:rsidR="001A4D55">
        <w:rPr>
          <w:rFonts w:ascii="仿宋_GB2312" w:eastAsia="仿宋_GB2312" w:cs="仿宋_GB2312" w:hint="eastAsia"/>
          <w:sz w:val="32"/>
          <w:szCs w:val="32"/>
        </w:rPr>
        <w:t>2</w:t>
      </w:r>
      <w:r w:rsidR="001A4D55">
        <w:rPr>
          <w:rFonts w:ascii="仿宋_GB2312" w:eastAsia="仿宋_GB2312" w:cs="仿宋_GB2312"/>
          <w:sz w:val="32"/>
          <w:szCs w:val="32"/>
        </w:rPr>
        <w:t>026</w:t>
      </w:r>
      <w:r w:rsidR="001A4D55">
        <w:rPr>
          <w:rFonts w:ascii="仿宋_GB2312" w:eastAsia="仿宋_GB2312" w:cs="仿宋_GB2312" w:hint="eastAsia"/>
          <w:sz w:val="32"/>
          <w:szCs w:val="32"/>
        </w:rPr>
        <w:t>年</w:t>
      </w:r>
      <w:r w:rsidR="00A42230" w:rsidRPr="00794B7C">
        <w:rPr>
          <w:rFonts w:ascii="仿宋_GB2312" w:eastAsia="仿宋_GB2312" w:cs="仿宋_GB2312" w:hint="eastAsia"/>
          <w:sz w:val="32"/>
          <w:szCs w:val="32"/>
        </w:rPr>
        <w:t>应</w:t>
      </w:r>
      <w:r w:rsidR="003E557B" w:rsidRPr="00794B7C">
        <w:rPr>
          <w:rFonts w:ascii="仿宋_GB2312" w:eastAsia="仿宋_GB2312" w:cs="仿宋_GB2312"/>
          <w:sz w:val="32"/>
          <w:szCs w:val="32"/>
        </w:rPr>
        <w:t>届毕业生</w:t>
      </w:r>
      <w:r w:rsidR="003E557B" w:rsidRPr="003E557B">
        <w:rPr>
          <w:rFonts w:ascii="仿宋_GB2312" w:eastAsia="仿宋_GB2312" w:cs="仿宋_GB2312"/>
          <w:sz w:val="32"/>
          <w:szCs w:val="32"/>
        </w:rPr>
        <w:t>，毕业需取得学历证及学位证。</w:t>
      </w:r>
    </w:p>
    <w:p w:rsidR="003E557B" w:rsidRPr="003E557B" w:rsidRDefault="003B2236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</w:t>
      </w:r>
      <w:r w:rsidR="003E557B" w:rsidRPr="003E557B">
        <w:rPr>
          <w:rFonts w:ascii="仿宋_GB2312" w:eastAsia="仿宋_GB2312" w:cs="仿宋_GB2312"/>
          <w:sz w:val="32"/>
          <w:szCs w:val="32"/>
        </w:rPr>
        <w:t>最高学历所学专业需与招聘专业一致或相近，且本科、研究生期间所学专业一致或相近。</w:t>
      </w:r>
    </w:p>
    <w:p w:rsidR="003E557B" w:rsidRDefault="003B2236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</w:t>
      </w:r>
      <w:r w:rsidR="003E557B" w:rsidRPr="003E557B">
        <w:rPr>
          <w:rFonts w:ascii="仿宋_GB2312" w:eastAsia="仿宋_GB2312" w:cs="仿宋_GB2312"/>
          <w:sz w:val="32"/>
          <w:szCs w:val="32"/>
        </w:rPr>
        <w:t>身体条件能够满足岗位需要。</w:t>
      </w:r>
    </w:p>
    <w:p w:rsidR="00EF0F6E" w:rsidRPr="001B0F69" w:rsidRDefault="00A42230" w:rsidP="009E20E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</w:t>
      </w:r>
      <w:r w:rsidR="00EF0F6E" w:rsidRPr="001B0F69">
        <w:rPr>
          <w:rFonts w:ascii="黑体" w:eastAsia="黑体" w:hAnsi="黑体" w:cs="仿宋_GB2312" w:hint="eastAsia"/>
          <w:sz w:val="32"/>
          <w:szCs w:val="32"/>
        </w:rPr>
        <w:t>、招聘程序</w:t>
      </w:r>
    </w:p>
    <w:p w:rsidR="00EF0F6E" w:rsidRPr="001B0F69" w:rsidRDefault="00EF0F6E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报名——</w:t>
      </w:r>
      <w:r w:rsidR="008C0F58">
        <w:rPr>
          <w:rFonts w:ascii="仿宋_GB2312" w:eastAsia="仿宋_GB2312" w:cs="仿宋_GB2312" w:hint="eastAsia"/>
          <w:sz w:val="32"/>
          <w:szCs w:val="32"/>
        </w:rPr>
        <w:t>简历筛选</w:t>
      </w:r>
      <w:r w:rsidRPr="001B0F69">
        <w:rPr>
          <w:rFonts w:ascii="仿宋_GB2312" w:eastAsia="仿宋_GB2312" w:cs="仿宋_GB2312" w:hint="eastAsia"/>
          <w:sz w:val="32"/>
          <w:szCs w:val="32"/>
        </w:rPr>
        <w:t>——</w:t>
      </w:r>
      <w:r w:rsidR="002C32D3">
        <w:rPr>
          <w:rFonts w:ascii="仿宋_GB2312" w:eastAsia="仿宋_GB2312" w:cs="仿宋_GB2312" w:hint="eastAsia"/>
          <w:sz w:val="32"/>
          <w:szCs w:val="32"/>
        </w:rPr>
        <w:t>综合</w:t>
      </w:r>
      <w:r w:rsidR="005A0CBF">
        <w:rPr>
          <w:rFonts w:ascii="仿宋_GB2312" w:eastAsia="仿宋_GB2312" w:cs="仿宋_GB2312" w:hint="eastAsia"/>
          <w:sz w:val="32"/>
          <w:szCs w:val="32"/>
        </w:rPr>
        <w:t>测评（笔试、综合评价等）</w:t>
      </w:r>
      <w:r w:rsidRPr="001B0F69">
        <w:rPr>
          <w:rFonts w:ascii="仿宋_GB2312" w:eastAsia="仿宋_GB2312" w:cs="仿宋_GB2312" w:hint="eastAsia"/>
          <w:sz w:val="32"/>
          <w:szCs w:val="32"/>
        </w:rPr>
        <w:t>——确定</w:t>
      </w:r>
      <w:r w:rsidR="008F1698">
        <w:rPr>
          <w:rFonts w:ascii="仿宋_GB2312" w:eastAsia="仿宋_GB2312" w:cs="仿宋_GB2312" w:hint="eastAsia"/>
          <w:sz w:val="32"/>
          <w:szCs w:val="32"/>
        </w:rPr>
        <w:t>拟</w:t>
      </w:r>
      <w:r w:rsidR="008C0F58">
        <w:rPr>
          <w:rFonts w:ascii="仿宋_GB2312" w:eastAsia="仿宋_GB2312" w:cs="仿宋_GB2312" w:hint="eastAsia"/>
          <w:sz w:val="32"/>
          <w:szCs w:val="32"/>
        </w:rPr>
        <w:t>录用</w:t>
      </w:r>
      <w:r w:rsidRPr="001B0F69">
        <w:rPr>
          <w:rFonts w:ascii="仿宋_GB2312" w:eastAsia="仿宋_GB2312" w:cs="仿宋_GB2312" w:hint="eastAsia"/>
          <w:sz w:val="32"/>
          <w:szCs w:val="32"/>
        </w:rPr>
        <w:t>人选——</w:t>
      </w:r>
      <w:r w:rsidR="008F1698">
        <w:rPr>
          <w:rFonts w:ascii="仿宋_GB2312" w:eastAsia="仿宋_GB2312" w:cs="仿宋_GB2312" w:hint="eastAsia"/>
          <w:sz w:val="32"/>
          <w:szCs w:val="32"/>
        </w:rPr>
        <w:t>签订三方协议——</w:t>
      </w:r>
      <w:r w:rsidRPr="001B0F69">
        <w:rPr>
          <w:rFonts w:ascii="仿宋_GB2312" w:eastAsia="仿宋_GB2312" w:cs="仿宋_GB2312" w:hint="eastAsia"/>
          <w:sz w:val="32"/>
          <w:szCs w:val="32"/>
        </w:rPr>
        <w:t>体检——</w:t>
      </w:r>
      <w:r w:rsidR="008F1698">
        <w:rPr>
          <w:rFonts w:ascii="仿宋_GB2312" w:eastAsia="仿宋_GB2312" w:cs="仿宋_GB2312" w:hint="eastAsia"/>
          <w:sz w:val="32"/>
          <w:szCs w:val="32"/>
        </w:rPr>
        <w:t>报到及签订劳动合同</w:t>
      </w:r>
      <w:r w:rsidRPr="001B0F69">
        <w:rPr>
          <w:rFonts w:ascii="仿宋_GB2312" w:eastAsia="仿宋_GB2312" w:cs="仿宋_GB2312" w:hint="eastAsia"/>
          <w:sz w:val="32"/>
          <w:szCs w:val="32"/>
        </w:rPr>
        <w:t>。</w:t>
      </w:r>
    </w:p>
    <w:p w:rsidR="00EF0F6E" w:rsidRPr="001B0F69" w:rsidRDefault="00A42230" w:rsidP="009E20E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</w:t>
      </w:r>
      <w:r w:rsidR="00EF0F6E" w:rsidRPr="001B0F69">
        <w:rPr>
          <w:rFonts w:ascii="黑体" w:eastAsia="黑体" w:hAnsi="黑体" w:cs="仿宋_GB2312" w:hint="eastAsia"/>
          <w:sz w:val="32"/>
          <w:szCs w:val="32"/>
        </w:rPr>
        <w:t>、报名要求</w:t>
      </w:r>
    </w:p>
    <w:p w:rsidR="00F530B8" w:rsidRPr="001B0F69" w:rsidRDefault="00F530B8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（</w:t>
      </w:r>
      <w:r w:rsidR="00B92C96">
        <w:rPr>
          <w:rFonts w:ascii="仿宋_GB2312" w:eastAsia="仿宋_GB2312" w:cs="仿宋_GB2312" w:hint="eastAsia"/>
          <w:sz w:val="32"/>
          <w:szCs w:val="32"/>
        </w:rPr>
        <w:t>一</w:t>
      </w:r>
      <w:r w:rsidRPr="001B0F69">
        <w:rPr>
          <w:rFonts w:ascii="仿宋_GB2312" w:eastAsia="仿宋_GB2312" w:cs="仿宋_GB2312" w:hint="eastAsia"/>
          <w:sz w:val="32"/>
          <w:szCs w:val="32"/>
        </w:rPr>
        <w:t>）报名人员限报一个岗位。</w:t>
      </w:r>
      <w:r w:rsidR="00C4158A">
        <w:rPr>
          <w:rFonts w:ascii="仿宋_GB2312" w:eastAsia="仿宋_GB2312" w:cs="仿宋_GB2312" w:hint="eastAsia"/>
          <w:sz w:val="32"/>
          <w:szCs w:val="32"/>
        </w:rPr>
        <w:t>报名多个岗位的，不安排后续招聘环节。</w:t>
      </w:r>
    </w:p>
    <w:p w:rsidR="00D04515" w:rsidRPr="00C03725" w:rsidRDefault="00EF0F6E" w:rsidP="00F541F3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04515">
        <w:rPr>
          <w:rFonts w:ascii="仿宋_GB2312" w:eastAsia="仿宋_GB2312" w:cs="仿宋_GB2312" w:hint="eastAsia"/>
          <w:sz w:val="32"/>
          <w:szCs w:val="32"/>
        </w:rPr>
        <w:t>（</w:t>
      </w:r>
      <w:r w:rsidR="00B92C96">
        <w:rPr>
          <w:rFonts w:ascii="仿宋_GB2312" w:eastAsia="仿宋_GB2312" w:cs="仿宋_GB2312" w:hint="eastAsia"/>
          <w:sz w:val="32"/>
          <w:szCs w:val="32"/>
        </w:rPr>
        <w:t>二</w:t>
      </w:r>
      <w:r w:rsidRPr="00D04515">
        <w:rPr>
          <w:rFonts w:ascii="仿宋_GB2312" w:eastAsia="仿宋_GB2312" w:cs="仿宋_GB2312" w:hint="eastAsia"/>
          <w:sz w:val="32"/>
          <w:szCs w:val="32"/>
        </w:rPr>
        <w:t>）</w:t>
      </w:r>
      <w:r w:rsidR="008C0F58" w:rsidRPr="00C03725">
        <w:rPr>
          <w:rFonts w:ascii="仿宋_GB2312" w:eastAsia="仿宋_GB2312" w:cs="仿宋_GB2312" w:hint="eastAsia"/>
          <w:sz w:val="32"/>
          <w:szCs w:val="32"/>
        </w:rPr>
        <w:t>报名</w:t>
      </w:r>
      <w:r w:rsidRPr="00C03725">
        <w:rPr>
          <w:rFonts w:ascii="仿宋_GB2312" w:eastAsia="仿宋_GB2312" w:cs="仿宋_GB2312" w:hint="eastAsia"/>
          <w:sz w:val="32"/>
          <w:szCs w:val="32"/>
        </w:rPr>
        <w:t>人员</w:t>
      </w:r>
      <w:r w:rsidR="00701427">
        <w:rPr>
          <w:rFonts w:ascii="仿宋_GB2312" w:eastAsia="仿宋_GB2312" w:cs="仿宋_GB2312" w:hint="eastAsia"/>
          <w:sz w:val="32"/>
          <w:szCs w:val="32"/>
        </w:rPr>
        <w:t>登录下列网址或扫描</w:t>
      </w:r>
      <w:r w:rsidR="000B4645" w:rsidRPr="00C03725">
        <w:rPr>
          <w:rFonts w:ascii="仿宋_GB2312" w:eastAsia="仿宋_GB2312" w:cs="仿宋_GB2312" w:hint="eastAsia"/>
          <w:sz w:val="32"/>
          <w:szCs w:val="32"/>
        </w:rPr>
        <w:t>下列</w:t>
      </w:r>
      <w:proofErr w:type="gramStart"/>
      <w:r w:rsidR="000B4645" w:rsidRPr="00C03725">
        <w:rPr>
          <w:rFonts w:ascii="仿宋_GB2312" w:eastAsia="仿宋_GB2312" w:cs="仿宋_GB2312" w:hint="eastAsia"/>
          <w:sz w:val="32"/>
          <w:szCs w:val="32"/>
        </w:rPr>
        <w:t>二维码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填写</w:t>
      </w:r>
      <w:proofErr w:type="gramEnd"/>
      <w:r w:rsidR="008C0F58" w:rsidRPr="00C03725">
        <w:rPr>
          <w:rFonts w:ascii="仿宋_GB2312" w:eastAsia="仿宋_GB2312" w:cs="仿宋_GB2312"/>
          <w:sz w:val="32"/>
          <w:szCs w:val="32"/>
        </w:rPr>
        <w:t>应聘</w:t>
      </w:r>
      <w:r w:rsidR="001A4D55" w:rsidRPr="00C03725">
        <w:rPr>
          <w:rFonts w:ascii="仿宋_GB2312" w:eastAsia="仿宋_GB2312" w:cs="仿宋_GB2312" w:hint="eastAsia"/>
          <w:sz w:val="32"/>
          <w:szCs w:val="32"/>
        </w:rPr>
        <w:t>基本信息，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并</w:t>
      </w:r>
      <w:r w:rsidR="001A4D55" w:rsidRPr="00C03725">
        <w:rPr>
          <w:rFonts w:ascii="仿宋_GB2312" w:eastAsia="仿宋_GB2312" w:cs="仿宋_GB2312" w:hint="eastAsia"/>
          <w:sz w:val="32"/>
          <w:szCs w:val="32"/>
        </w:rPr>
        <w:t>按要求提供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相关佐证材料</w:t>
      </w:r>
      <w:r w:rsidR="001A4D55" w:rsidRPr="00C03725">
        <w:rPr>
          <w:rFonts w:ascii="仿宋_GB2312" w:eastAsia="仿宋_GB2312" w:cs="仿宋_GB2312" w:hint="eastAsia"/>
          <w:sz w:val="32"/>
          <w:szCs w:val="32"/>
        </w:rPr>
        <w:t>（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扫描件</w:t>
      </w:r>
      <w:r w:rsidR="001A4D55" w:rsidRPr="00C03725">
        <w:rPr>
          <w:rFonts w:ascii="仿宋_GB2312" w:eastAsia="仿宋_GB2312" w:cs="仿宋_GB2312" w:hint="eastAsia"/>
          <w:sz w:val="32"/>
          <w:szCs w:val="32"/>
        </w:rPr>
        <w:t>）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。佐证材料包括应聘登记</w:t>
      </w:r>
      <w:r w:rsidR="006A17F4" w:rsidRPr="00C03725">
        <w:rPr>
          <w:rFonts w:ascii="仿宋_GB2312" w:eastAsia="仿宋_GB2312" w:cs="仿宋_GB2312" w:hint="eastAsia"/>
          <w:sz w:val="32"/>
          <w:szCs w:val="32"/>
        </w:rPr>
        <w:t>信息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中涉及的学历学位材料、成绩</w:t>
      </w:r>
      <w:r w:rsidR="00F541F3">
        <w:rPr>
          <w:rFonts w:ascii="仿宋_GB2312" w:eastAsia="仿宋_GB2312" w:cs="仿宋_GB2312" w:hint="eastAsia"/>
          <w:sz w:val="32"/>
          <w:szCs w:val="32"/>
        </w:rPr>
        <w:t>单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、毕业生</w:t>
      </w:r>
      <w:r w:rsidR="00C342A1">
        <w:rPr>
          <w:rFonts w:ascii="仿宋_GB2312" w:eastAsia="仿宋_GB2312" w:cs="仿宋_GB2312" w:hint="eastAsia"/>
          <w:sz w:val="32"/>
          <w:szCs w:val="32"/>
        </w:rPr>
        <w:t>就业</w:t>
      </w:r>
      <w:r w:rsidR="00877FB3" w:rsidRPr="00C03725">
        <w:rPr>
          <w:rFonts w:ascii="仿宋_GB2312" w:eastAsia="仿宋_GB2312" w:cs="仿宋_GB2312" w:hint="eastAsia"/>
          <w:sz w:val="32"/>
          <w:szCs w:val="32"/>
        </w:rPr>
        <w:t>推荐表、奖励荣誉等。</w:t>
      </w:r>
    </w:p>
    <w:p w:rsidR="00400150" w:rsidRDefault="0064212A" w:rsidP="0035006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F25F9C">
        <w:rPr>
          <w:rFonts w:ascii="仿宋_GB2312" w:eastAsia="仿宋_GB2312" w:cs="仿宋_GB2312" w:hint="eastAsia"/>
          <w:sz w:val="32"/>
          <w:szCs w:val="32"/>
        </w:rPr>
        <w:t>（三）</w:t>
      </w:r>
      <w:r w:rsidR="007A048C">
        <w:rPr>
          <w:rFonts w:ascii="仿宋_GB2312" w:eastAsia="仿宋_GB2312" w:cs="仿宋_GB2312" w:hint="eastAsia"/>
          <w:sz w:val="32"/>
          <w:szCs w:val="32"/>
        </w:rPr>
        <w:t>相关时间安排：</w:t>
      </w:r>
      <w:r w:rsidRPr="00F25F9C">
        <w:rPr>
          <w:rFonts w:ascii="仿宋_GB2312" w:eastAsia="仿宋_GB2312" w:cs="仿宋_GB2312" w:hint="eastAsia"/>
          <w:sz w:val="32"/>
          <w:szCs w:val="32"/>
        </w:rPr>
        <w:t>2</w:t>
      </w:r>
      <w:r w:rsidRPr="00F25F9C">
        <w:rPr>
          <w:rFonts w:ascii="仿宋_GB2312" w:eastAsia="仿宋_GB2312" w:cs="仿宋_GB2312"/>
          <w:sz w:val="32"/>
          <w:szCs w:val="32"/>
        </w:rPr>
        <w:t>026</w:t>
      </w:r>
      <w:r w:rsidRPr="00F25F9C">
        <w:rPr>
          <w:rFonts w:ascii="仿宋_GB2312" w:eastAsia="仿宋_GB2312" w:cs="仿宋_GB2312" w:hint="eastAsia"/>
          <w:sz w:val="32"/>
          <w:szCs w:val="32"/>
        </w:rPr>
        <w:t>年1月2</w:t>
      </w:r>
      <w:r w:rsidRPr="00F25F9C">
        <w:rPr>
          <w:rFonts w:ascii="仿宋_GB2312" w:eastAsia="仿宋_GB2312" w:cs="仿宋_GB2312"/>
          <w:sz w:val="32"/>
          <w:szCs w:val="32"/>
        </w:rPr>
        <w:t>5</w:t>
      </w:r>
      <w:r w:rsidRPr="00F25F9C">
        <w:rPr>
          <w:rFonts w:ascii="仿宋_GB2312" w:eastAsia="仿宋_GB2312" w:cs="仿宋_GB2312" w:hint="eastAsia"/>
          <w:sz w:val="32"/>
          <w:szCs w:val="32"/>
        </w:rPr>
        <w:t>日2</w:t>
      </w:r>
      <w:r w:rsidRPr="00F25F9C">
        <w:rPr>
          <w:rFonts w:ascii="仿宋_GB2312" w:eastAsia="仿宋_GB2312" w:cs="仿宋_GB2312"/>
          <w:sz w:val="32"/>
          <w:szCs w:val="32"/>
        </w:rPr>
        <w:t>4</w:t>
      </w:r>
      <w:r w:rsidRPr="00F25F9C">
        <w:rPr>
          <w:rFonts w:ascii="仿宋_GB2312" w:eastAsia="仿宋_GB2312" w:cs="仿宋_GB2312" w:hint="eastAsia"/>
          <w:sz w:val="32"/>
          <w:szCs w:val="32"/>
        </w:rPr>
        <w:t>:0</w:t>
      </w:r>
      <w:r w:rsidRPr="00F25F9C">
        <w:rPr>
          <w:rFonts w:ascii="仿宋_GB2312" w:eastAsia="仿宋_GB2312" w:cs="仿宋_GB2312"/>
          <w:sz w:val="32"/>
          <w:szCs w:val="32"/>
        </w:rPr>
        <w:t>0</w:t>
      </w:r>
      <w:r w:rsidR="007A048C" w:rsidRPr="00F25F9C">
        <w:rPr>
          <w:rFonts w:ascii="仿宋_GB2312" w:eastAsia="仿宋_GB2312" w:cs="仿宋_GB2312" w:hint="eastAsia"/>
          <w:sz w:val="32"/>
          <w:szCs w:val="32"/>
        </w:rPr>
        <w:t>截止报名</w:t>
      </w:r>
      <w:r w:rsidR="007A048C">
        <w:rPr>
          <w:rFonts w:ascii="仿宋_GB2312" w:eastAsia="仿宋_GB2312" w:cs="仿宋_GB2312" w:hint="eastAsia"/>
          <w:sz w:val="32"/>
          <w:szCs w:val="32"/>
        </w:rPr>
        <w:t>，1月下旬至2月上旬</w:t>
      </w:r>
      <w:proofErr w:type="gramStart"/>
      <w:r w:rsidR="007A048C">
        <w:rPr>
          <w:rFonts w:ascii="仿宋_GB2312" w:eastAsia="仿宋_GB2312" w:cs="仿宋_GB2312" w:hint="eastAsia"/>
          <w:sz w:val="32"/>
          <w:szCs w:val="32"/>
        </w:rPr>
        <w:t>安排线</w:t>
      </w:r>
      <w:proofErr w:type="gramEnd"/>
      <w:r w:rsidR="007A048C">
        <w:rPr>
          <w:rFonts w:ascii="仿宋_GB2312" w:eastAsia="仿宋_GB2312" w:cs="仿宋_GB2312" w:hint="eastAsia"/>
          <w:sz w:val="32"/>
          <w:szCs w:val="32"/>
        </w:rPr>
        <w:t>上笔试。</w:t>
      </w:r>
    </w:p>
    <w:p w:rsidR="00400150" w:rsidRPr="00BE3F99" w:rsidRDefault="00AB00E6" w:rsidP="00BE3F99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B00E6">
        <w:rPr>
          <w:rFonts w:ascii="仿宋_GB2312" w:eastAsia="仿宋_GB2312" w:cs="仿宋_GB2312" w:hint="eastAsia"/>
          <w:sz w:val="32"/>
          <w:szCs w:val="32"/>
        </w:rPr>
        <w:t>报名链接：</w:t>
      </w:r>
      <w:r w:rsidRPr="00BE3F99">
        <w:rPr>
          <w:rFonts w:ascii="Times New Roman" w:eastAsia="仿宋_GB2312" w:hAnsi="Times New Roman" w:cs="Times New Roman"/>
          <w:sz w:val="32"/>
          <w:szCs w:val="32"/>
        </w:rPr>
        <w:t>https://xyz.51job.com/External/Apply.aspx?CtmID=9130653</w:t>
      </w:r>
    </w:p>
    <w:p w:rsidR="00400150" w:rsidRDefault="00AB00E6" w:rsidP="0035006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报名二维码：</w:t>
      </w:r>
    </w:p>
    <w:p w:rsidR="00400150" w:rsidRDefault="00AB00E6" w:rsidP="00350061">
      <w:pPr>
        <w:spacing w:line="560" w:lineRule="exact"/>
        <w:ind w:firstLineChars="200" w:firstLine="420"/>
        <w:rPr>
          <w:rFonts w:ascii="仿宋_GB2312" w:eastAsia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59E52" wp14:editId="7227935E">
            <wp:simplePos x="0" y="0"/>
            <wp:positionH relativeFrom="column">
              <wp:posOffset>1790700</wp:posOffset>
            </wp:positionH>
            <wp:positionV relativeFrom="paragraph">
              <wp:posOffset>117475</wp:posOffset>
            </wp:positionV>
            <wp:extent cx="1619250" cy="1619250"/>
            <wp:effectExtent l="0" t="0" r="0" b="0"/>
            <wp:wrapNone/>
            <wp:docPr id="4" name="图片 4" descr="天津轨道集团-投递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天津轨道集团-投递二维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150" w:rsidRDefault="00400150" w:rsidP="0035006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A048C" w:rsidRDefault="007A048C" w:rsidP="0035006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A048C" w:rsidRDefault="007A048C" w:rsidP="00350061">
      <w:pPr>
        <w:spacing w:line="560" w:lineRule="exact"/>
        <w:ind w:firstLineChars="200" w:firstLine="640"/>
        <w:rPr>
          <w:rFonts w:ascii="仿宋_GB2312" w:eastAsia="仿宋_GB2312" w:cs="仿宋_GB2312"/>
          <w:noProof/>
          <w:sz w:val="32"/>
          <w:szCs w:val="32"/>
        </w:rPr>
      </w:pPr>
    </w:p>
    <w:p w:rsidR="007A048C" w:rsidRDefault="007A048C" w:rsidP="00350061">
      <w:pPr>
        <w:spacing w:line="560" w:lineRule="exact"/>
        <w:ind w:firstLineChars="200" w:firstLine="640"/>
        <w:rPr>
          <w:rFonts w:ascii="仿宋_GB2312" w:eastAsia="仿宋_GB2312" w:cs="仿宋_GB2312"/>
          <w:noProof/>
          <w:sz w:val="32"/>
          <w:szCs w:val="32"/>
        </w:rPr>
      </w:pPr>
    </w:p>
    <w:p w:rsidR="00EF0F6E" w:rsidRPr="001B0F69" w:rsidRDefault="00400150" w:rsidP="009E20E6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五</w:t>
      </w:r>
      <w:r w:rsidR="00EF0F6E" w:rsidRPr="001B0F69">
        <w:rPr>
          <w:rFonts w:ascii="黑体" w:eastAsia="黑体" w:hAnsi="黑体" w:cs="仿宋_GB2312" w:hint="eastAsia"/>
          <w:sz w:val="32"/>
          <w:szCs w:val="32"/>
        </w:rPr>
        <w:t>、应聘须知</w:t>
      </w:r>
    </w:p>
    <w:p w:rsidR="00795C7E" w:rsidRPr="001B0F69" w:rsidRDefault="00EF0F6E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（一）</w:t>
      </w:r>
      <w:r w:rsidR="000250B9">
        <w:rPr>
          <w:rFonts w:ascii="仿宋_GB2312" w:eastAsia="仿宋_GB2312" w:cs="仿宋_GB2312" w:hint="eastAsia"/>
          <w:sz w:val="32"/>
          <w:szCs w:val="32"/>
        </w:rPr>
        <w:t>录用</w:t>
      </w:r>
      <w:r w:rsidR="001A4D55">
        <w:rPr>
          <w:rFonts w:ascii="仿宋_GB2312" w:eastAsia="仿宋_GB2312" w:cs="仿宋_GB2312" w:hint="eastAsia"/>
          <w:sz w:val="32"/>
          <w:szCs w:val="32"/>
        </w:rPr>
        <w:t>单位</w:t>
      </w:r>
    </w:p>
    <w:p w:rsidR="00795C7E" w:rsidRPr="001B0F69" w:rsidRDefault="000B4645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4D58A5">
        <w:rPr>
          <w:rFonts w:ascii="仿宋_GB2312" w:eastAsia="仿宋_GB2312" w:cs="仿宋_GB2312" w:hint="eastAsia"/>
          <w:sz w:val="32"/>
          <w:szCs w:val="32"/>
        </w:rPr>
        <w:t>直接与轨道交通集团</w:t>
      </w:r>
      <w:r w:rsidR="000250B9" w:rsidRPr="004D58A5">
        <w:rPr>
          <w:rFonts w:ascii="仿宋_GB2312" w:eastAsia="仿宋_GB2312" w:cs="仿宋_GB2312" w:hint="eastAsia"/>
          <w:sz w:val="32"/>
          <w:szCs w:val="32"/>
        </w:rPr>
        <w:t>所属单位</w:t>
      </w:r>
      <w:r w:rsidRPr="004D58A5">
        <w:rPr>
          <w:rFonts w:ascii="仿宋_GB2312" w:eastAsia="仿宋_GB2312" w:cs="仿宋_GB2312" w:hint="eastAsia"/>
          <w:sz w:val="32"/>
          <w:szCs w:val="32"/>
        </w:rPr>
        <w:t>签订正式劳动合同。</w:t>
      </w:r>
    </w:p>
    <w:p w:rsidR="00795C7E" w:rsidRPr="001B0F69" w:rsidRDefault="00795C7E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（二）薪酬待遇</w:t>
      </w:r>
    </w:p>
    <w:p w:rsidR="008F1698" w:rsidRDefault="008F1698" w:rsidP="009E20E6">
      <w:pPr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薪酬</w:t>
      </w:r>
      <w:r w:rsidR="00C15410">
        <w:rPr>
          <w:rFonts w:ascii="仿宋_GB2312" w:eastAsia="仿宋_GB2312" w:cs="仿宋_GB2312" w:hint="eastAsia"/>
          <w:bCs/>
          <w:sz w:val="32"/>
          <w:szCs w:val="32"/>
        </w:rPr>
        <w:t>福利</w:t>
      </w:r>
      <w:r>
        <w:rPr>
          <w:rFonts w:ascii="仿宋_GB2312" w:eastAsia="仿宋_GB2312" w:cs="仿宋_GB2312" w:hint="eastAsia"/>
          <w:bCs/>
          <w:sz w:val="32"/>
          <w:szCs w:val="32"/>
        </w:rPr>
        <w:t>：提供富有市场竞争力的薪酬以及</w:t>
      </w:r>
      <w:r w:rsidR="00C15410">
        <w:rPr>
          <w:rFonts w:ascii="仿宋_GB2312" w:eastAsia="仿宋_GB2312" w:cs="仿宋_GB2312" w:hint="eastAsia"/>
          <w:bCs/>
          <w:sz w:val="32"/>
          <w:szCs w:val="32"/>
        </w:rPr>
        <w:t>完善的基础福利和补充福利项目</w:t>
      </w:r>
      <w:r>
        <w:rPr>
          <w:rFonts w:ascii="仿宋_GB2312" w:eastAsia="仿宋_GB2312" w:cs="仿宋_GB2312" w:hint="eastAsia"/>
          <w:bCs/>
          <w:sz w:val="32"/>
          <w:szCs w:val="32"/>
        </w:rPr>
        <w:t>。</w:t>
      </w:r>
    </w:p>
    <w:p w:rsidR="008F1698" w:rsidRDefault="008F1698" w:rsidP="009E20E6">
      <w:pPr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津补贴：提供法定津补贴项目。</w:t>
      </w:r>
    </w:p>
    <w:p w:rsidR="008F1698" w:rsidRDefault="008F1698" w:rsidP="009E20E6">
      <w:pPr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休 </w:t>
      </w:r>
      <w:r>
        <w:rPr>
          <w:rFonts w:ascii="仿宋_GB2312" w:eastAsia="仿宋_GB2312" w:cs="仿宋_GB2312"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假：提供年假、</w:t>
      </w:r>
      <w:proofErr w:type="gramStart"/>
      <w:r>
        <w:rPr>
          <w:rFonts w:ascii="仿宋_GB2312" w:eastAsia="仿宋_GB2312" w:cs="仿宋_GB2312" w:hint="eastAsia"/>
          <w:bCs/>
          <w:sz w:val="32"/>
          <w:szCs w:val="32"/>
        </w:rPr>
        <w:t>育儿假</w:t>
      </w:r>
      <w:proofErr w:type="gramEnd"/>
      <w:r>
        <w:rPr>
          <w:rFonts w:ascii="仿宋_GB2312" w:eastAsia="仿宋_GB2312" w:cs="仿宋_GB2312" w:hint="eastAsia"/>
          <w:bCs/>
          <w:sz w:val="32"/>
          <w:szCs w:val="32"/>
        </w:rPr>
        <w:t>等</w:t>
      </w:r>
      <w:r w:rsidR="005A0CBF">
        <w:rPr>
          <w:rFonts w:ascii="仿宋_GB2312" w:eastAsia="仿宋_GB2312" w:cs="仿宋_GB2312" w:hint="eastAsia"/>
          <w:bCs/>
          <w:sz w:val="32"/>
          <w:szCs w:val="32"/>
        </w:rPr>
        <w:t>完备</w:t>
      </w:r>
      <w:r>
        <w:rPr>
          <w:rFonts w:ascii="仿宋_GB2312" w:eastAsia="仿宋_GB2312" w:cs="仿宋_GB2312" w:hint="eastAsia"/>
          <w:bCs/>
          <w:sz w:val="32"/>
          <w:szCs w:val="32"/>
        </w:rPr>
        <w:t>的带薪休假制度。</w:t>
      </w:r>
    </w:p>
    <w:p w:rsidR="008F1698" w:rsidRDefault="008F1698" w:rsidP="009E20E6">
      <w:pPr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 xml:space="preserve">其 </w:t>
      </w:r>
      <w:r>
        <w:rPr>
          <w:rFonts w:ascii="仿宋_GB2312" w:eastAsia="仿宋_GB2312" w:cs="仿宋_GB2312"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他：</w:t>
      </w:r>
      <w:r w:rsidR="008F735B">
        <w:rPr>
          <w:rFonts w:ascii="仿宋_GB2312" w:eastAsia="仿宋_GB2312" w:cs="仿宋_GB2312" w:hint="eastAsia"/>
          <w:bCs/>
          <w:sz w:val="32"/>
          <w:szCs w:val="32"/>
        </w:rPr>
        <w:t>提供</w:t>
      </w:r>
      <w:r>
        <w:rPr>
          <w:rFonts w:ascii="仿宋_GB2312" w:eastAsia="仿宋_GB2312" w:cs="仿宋_GB2312" w:hint="eastAsia"/>
          <w:bCs/>
          <w:sz w:val="32"/>
          <w:szCs w:val="32"/>
        </w:rPr>
        <w:t>年度健康</w:t>
      </w:r>
      <w:r w:rsidRPr="00E841B7">
        <w:rPr>
          <w:rFonts w:ascii="仿宋_GB2312" w:eastAsia="仿宋_GB2312" w:cs="仿宋_GB2312" w:hint="eastAsia"/>
          <w:bCs/>
          <w:sz w:val="32"/>
          <w:szCs w:val="32"/>
        </w:rPr>
        <w:t>体检、</w:t>
      </w:r>
      <w:r>
        <w:rPr>
          <w:rFonts w:ascii="仿宋_GB2312" w:eastAsia="仿宋_GB2312" w:cs="仿宋_GB2312" w:hint="eastAsia"/>
          <w:bCs/>
          <w:sz w:val="32"/>
          <w:szCs w:val="32"/>
        </w:rPr>
        <w:t>工作餐以及丰富的文化体育活动</w:t>
      </w:r>
      <w:r w:rsidRPr="00E841B7">
        <w:rPr>
          <w:rFonts w:ascii="仿宋_GB2312" w:eastAsia="仿宋_GB2312" w:cs="仿宋_GB2312" w:hint="eastAsia"/>
          <w:bCs/>
          <w:sz w:val="32"/>
          <w:szCs w:val="32"/>
        </w:rPr>
        <w:t>。</w:t>
      </w:r>
    </w:p>
    <w:p w:rsidR="001A4D55" w:rsidRPr="001B0F69" w:rsidRDefault="001A4D55" w:rsidP="001A4D55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 w:hint="eastAsia"/>
          <w:sz w:val="32"/>
          <w:szCs w:val="32"/>
        </w:rPr>
        <w:t>三）综合</w:t>
      </w:r>
      <w:r w:rsidR="005A0CBF">
        <w:rPr>
          <w:rFonts w:ascii="仿宋_GB2312" w:eastAsia="仿宋_GB2312" w:cs="仿宋_GB2312" w:hint="eastAsia"/>
          <w:sz w:val="32"/>
          <w:szCs w:val="32"/>
        </w:rPr>
        <w:t>测评</w:t>
      </w:r>
      <w:r>
        <w:rPr>
          <w:rFonts w:ascii="仿宋_GB2312" w:eastAsia="仿宋_GB2312" w:cs="仿宋_GB2312" w:hint="eastAsia"/>
          <w:sz w:val="32"/>
          <w:szCs w:val="32"/>
        </w:rPr>
        <w:t>等</w:t>
      </w:r>
      <w:r w:rsidRPr="001B0F69">
        <w:rPr>
          <w:rFonts w:ascii="仿宋_GB2312" w:eastAsia="仿宋_GB2312" w:cs="仿宋_GB2312" w:hint="eastAsia"/>
          <w:sz w:val="32"/>
          <w:szCs w:val="32"/>
        </w:rPr>
        <w:t>各</w:t>
      </w:r>
      <w:r w:rsidR="008F735B">
        <w:rPr>
          <w:rFonts w:ascii="仿宋_GB2312" w:eastAsia="仿宋_GB2312" w:cs="仿宋_GB2312" w:hint="eastAsia"/>
          <w:sz w:val="32"/>
          <w:szCs w:val="32"/>
        </w:rPr>
        <w:t>招聘</w:t>
      </w:r>
      <w:r w:rsidRPr="001B0F69">
        <w:rPr>
          <w:rFonts w:ascii="仿宋_GB2312" w:eastAsia="仿宋_GB2312" w:cs="仿宋_GB2312" w:hint="eastAsia"/>
          <w:sz w:val="32"/>
          <w:szCs w:val="32"/>
        </w:rPr>
        <w:t>环节</w:t>
      </w:r>
      <w:r>
        <w:rPr>
          <w:rFonts w:ascii="仿宋_GB2312" w:eastAsia="仿宋_GB2312" w:cs="仿宋_GB2312" w:hint="eastAsia"/>
          <w:sz w:val="32"/>
          <w:szCs w:val="32"/>
        </w:rPr>
        <w:t>具体</w:t>
      </w:r>
      <w:r w:rsidRPr="001B0F69">
        <w:rPr>
          <w:rFonts w:ascii="仿宋_GB2312" w:eastAsia="仿宋_GB2312" w:cs="仿宋_GB2312" w:hint="eastAsia"/>
          <w:sz w:val="32"/>
          <w:szCs w:val="32"/>
        </w:rPr>
        <w:t>时间、地点</w:t>
      </w:r>
      <w:r>
        <w:rPr>
          <w:rFonts w:ascii="仿宋_GB2312" w:eastAsia="仿宋_GB2312" w:cs="仿宋_GB2312" w:hint="eastAsia"/>
          <w:sz w:val="32"/>
          <w:szCs w:val="32"/>
        </w:rPr>
        <w:t>等</w:t>
      </w:r>
      <w:r w:rsidRPr="001B0F69">
        <w:rPr>
          <w:rFonts w:ascii="仿宋_GB2312" w:eastAsia="仿宋_GB2312" w:cs="仿宋_GB2312" w:hint="eastAsia"/>
          <w:sz w:val="32"/>
          <w:szCs w:val="32"/>
        </w:rPr>
        <w:t>信息，</w:t>
      </w:r>
      <w:r>
        <w:rPr>
          <w:rFonts w:ascii="仿宋_GB2312" w:eastAsia="仿宋_GB2312" w:cs="仿宋_GB2312" w:hint="eastAsia"/>
          <w:sz w:val="32"/>
          <w:szCs w:val="32"/>
        </w:rPr>
        <w:t>我集团</w:t>
      </w:r>
      <w:r w:rsidRPr="001B0F69">
        <w:rPr>
          <w:rFonts w:ascii="仿宋_GB2312" w:eastAsia="仿宋_GB2312" w:cs="仿宋_GB2312" w:hint="eastAsia"/>
          <w:sz w:val="32"/>
          <w:szCs w:val="32"/>
        </w:rPr>
        <w:t>将通过</w:t>
      </w:r>
      <w:r>
        <w:rPr>
          <w:rFonts w:ascii="仿宋_GB2312" w:eastAsia="仿宋_GB2312" w:cs="仿宋_GB2312" w:hint="eastAsia"/>
          <w:sz w:val="32"/>
          <w:szCs w:val="32"/>
        </w:rPr>
        <w:t>电子邮件</w:t>
      </w:r>
      <w:r w:rsidR="000022D9">
        <w:rPr>
          <w:rFonts w:ascii="仿宋_GB2312" w:eastAsia="仿宋_GB2312" w:cs="仿宋_GB2312" w:hint="eastAsia"/>
          <w:sz w:val="32"/>
          <w:szCs w:val="32"/>
        </w:rPr>
        <w:t>等渠道予以</w:t>
      </w:r>
      <w:r w:rsidRPr="001B0F69">
        <w:rPr>
          <w:rFonts w:ascii="仿宋_GB2312" w:eastAsia="仿宋_GB2312" w:cs="仿宋_GB2312" w:hint="eastAsia"/>
          <w:sz w:val="32"/>
          <w:szCs w:val="32"/>
        </w:rPr>
        <w:t>通知，请</w:t>
      </w:r>
      <w:r w:rsidR="008F735B">
        <w:rPr>
          <w:rFonts w:ascii="仿宋_GB2312" w:eastAsia="仿宋_GB2312" w:cs="仿宋_GB2312" w:hint="eastAsia"/>
          <w:sz w:val="32"/>
          <w:szCs w:val="32"/>
        </w:rPr>
        <w:t>报名</w:t>
      </w:r>
      <w:r w:rsidRPr="001B0F69">
        <w:rPr>
          <w:rFonts w:ascii="仿宋_GB2312" w:eastAsia="仿宋_GB2312" w:cs="仿宋_GB2312" w:hint="eastAsia"/>
          <w:sz w:val="32"/>
          <w:szCs w:val="32"/>
        </w:rPr>
        <w:t>人员</w:t>
      </w:r>
      <w:r w:rsidR="008F735B">
        <w:rPr>
          <w:rFonts w:ascii="仿宋_GB2312" w:eastAsia="仿宋_GB2312" w:cs="仿宋_GB2312" w:hint="eastAsia"/>
          <w:sz w:val="32"/>
          <w:szCs w:val="32"/>
        </w:rPr>
        <w:t>及时</w:t>
      </w:r>
      <w:r w:rsidR="000022D9">
        <w:rPr>
          <w:rFonts w:ascii="仿宋_GB2312" w:eastAsia="仿宋_GB2312" w:cs="仿宋_GB2312" w:hint="eastAsia"/>
          <w:sz w:val="32"/>
          <w:szCs w:val="32"/>
        </w:rPr>
        <w:t>关注邮箱并</w:t>
      </w:r>
      <w:r w:rsidRPr="001B0F69">
        <w:rPr>
          <w:rFonts w:ascii="仿宋_GB2312" w:eastAsia="仿宋_GB2312" w:cs="仿宋_GB2312" w:hint="eastAsia"/>
          <w:sz w:val="32"/>
          <w:szCs w:val="32"/>
        </w:rPr>
        <w:t>保持</w:t>
      </w:r>
      <w:r w:rsidR="000022D9">
        <w:rPr>
          <w:rFonts w:ascii="仿宋_GB2312" w:eastAsia="仿宋_GB2312" w:cs="仿宋_GB2312" w:hint="eastAsia"/>
          <w:sz w:val="32"/>
          <w:szCs w:val="32"/>
        </w:rPr>
        <w:t>电话</w:t>
      </w:r>
      <w:r>
        <w:rPr>
          <w:rFonts w:ascii="仿宋_GB2312" w:eastAsia="仿宋_GB2312" w:cs="仿宋_GB2312" w:hint="eastAsia"/>
          <w:sz w:val="32"/>
          <w:szCs w:val="32"/>
        </w:rPr>
        <w:t>通信</w:t>
      </w:r>
      <w:r w:rsidRPr="001B0F69">
        <w:rPr>
          <w:rFonts w:ascii="仿宋_GB2312" w:eastAsia="仿宋_GB2312" w:cs="仿宋_GB2312" w:hint="eastAsia"/>
          <w:sz w:val="32"/>
          <w:szCs w:val="32"/>
        </w:rPr>
        <w:t>畅通。</w:t>
      </w:r>
    </w:p>
    <w:p w:rsidR="00EF0F6E" w:rsidRPr="00965B27" w:rsidRDefault="00EF0F6E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65B27">
        <w:rPr>
          <w:rFonts w:ascii="仿宋_GB2312" w:eastAsia="仿宋_GB2312" w:cs="仿宋_GB2312" w:hint="eastAsia"/>
          <w:sz w:val="32"/>
          <w:szCs w:val="32"/>
        </w:rPr>
        <w:t>（</w:t>
      </w:r>
      <w:r w:rsidR="000022D9" w:rsidRPr="00965B27">
        <w:rPr>
          <w:rFonts w:ascii="仿宋_GB2312" w:eastAsia="仿宋_GB2312" w:cs="仿宋_GB2312" w:hint="eastAsia"/>
          <w:sz w:val="32"/>
          <w:szCs w:val="32"/>
        </w:rPr>
        <w:t>四</w:t>
      </w:r>
      <w:r w:rsidRPr="00965B27">
        <w:rPr>
          <w:rFonts w:ascii="仿宋_GB2312" w:eastAsia="仿宋_GB2312" w:cs="仿宋_GB2312" w:hint="eastAsia"/>
          <w:sz w:val="32"/>
          <w:szCs w:val="32"/>
        </w:rPr>
        <w:t>）资格审核</w:t>
      </w:r>
    </w:p>
    <w:p w:rsidR="00EF0F6E" w:rsidRPr="00965B27" w:rsidRDefault="0006204C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65B27">
        <w:rPr>
          <w:rFonts w:ascii="仿宋_GB2312" w:eastAsia="仿宋_GB2312" w:cs="仿宋_GB2312" w:hint="eastAsia"/>
          <w:sz w:val="32"/>
          <w:szCs w:val="32"/>
        </w:rPr>
        <w:t>我集团将以</w:t>
      </w:r>
      <w:r w:rsidR="000022D9" w:rsidRPr="00965B27">
        <w:rPr>
          <w:rFonts w:ascii="仿宋_GB2312" w:eastAsia="仿宋_GB2312" w:cs="仿宋_GB2312" w:hint="eastAsia"/>
          <w:sz w:val="32"/>
          <w:szCs w:val="32"/>
        </w:rPr>
        <w:t>电子</w:t>
      </w:r>
      <w:r w:rsidRPr="00965B27">
        <w:rPr>
          <w:rFonts w:ascii="仿宋_GB2312" w:eastAsia="仿宋_GB2312" w:cs="仿宋_GB2312" w:hint="eastAsia"/>
          <w:sz w:val="32"/>
          <w:szCs w:val="32"/>
        </w:rPr>
        <w:t>邮件</w:t>
      </w:r>
      <w:r w:rsidR="0058652A" w:rsidRPr="00965B27">
        <w:rPr>
          <w:rFonts w:ascii="仿宋_GB2312" w:eastAsia="仿宋_GB2312" w:cs="仿宋_GB2312" w:hint="eastAsia"/>
          <w:sz w:val="32"/>
          <w:szCs w:val="32"/>
        </w:rPr>
        <w:t>等</w:t>
      </w:r>
      <w:r w:rsidRPr="00965B27">
        <w:rPr>
          <w:rFonts w:ascii="仿宋_GB2312" w:eastAsia="仿宋_GB2312" w:cs="仿宋_GB2312" w:hint="eastAsia"/>
          <w:sz w:val="32"/>
          <w:szCs w:val="32"/>
        </w:rPr>
        <w:t>形式通知</w:t>
      </w:r>
      <w:r w:rsidR="008F735B" w:rsidRPr="00965B27">
        <w:rPr>
          <w:rFonts w:ascii="仿宋_GB2312" w:eastAsia="仿宋_GB2312" w:cs="仿宋_GB2312" w:hint="eastAsia"/>
          <w:sz w:val="32"/>
          <w:szCs w:val="32"/>
        </w:rPr>
        <w:t>相关</w:t>
      </w:r>
      <w:r w:rsidRPr="00965B27">
        <w:rPr>
          <w:rFonts w:ascii="仿宋_GB2312" w:eastAsia="仿宋_GB2312" w:cs="仿宋_GB2312" w:hint="eastAsia"/>
          <w:sz w:val="32"/>
          <w:szCs w:val="32"/>
        </w:rPr>
        <w:t>报名人员进行资格审核。</w:t>
      </w:r>
      <w:r w:rsidR="000250B9" w:rsidRPr="00965B27">
        <w:rPr>
          <w:rFonts w:ascii="仿宋_GB2312" w:eastAsia="仿宋_GB2312" w:cs="仿宋_GB2312" w:hint="eastAsia"/>
          <w:sz w:val="32"/>
          <w:szCs w:val="32"/>
        </w:rPr>
        <w:t>报名</w:t>
      </w:r>
      <w:r w:rsidR="00EF0F6E" w:rsidRPr="00965B27">
        <w:rPr>
          <w:rFonts w:ascii="仿宋_GB2312" w:eastAsia="仿宋_GB2312" w:cs="仿宋_GB2312" w:hint="eastAsia"/>
          <w:sz w:val="32"/>
          <w:szCs w:val="32"/>
        </w:rPr>
        <w:t>人员在资格审核阶段需提供身份证及应聘登记</w:t>
      </w:r>
      <w:r w:rsidR="00965B27" w:rsidRPr="00965B27">
        <w:rPr>
          <w:rFonts w:ascii="仿宋_GB2312" w:eastAsia="仿宋_GB2312" w:cs="仿宋_GB2312" w:hint="eastAsia"/>
          <w:sz w:val="32"/>
          <w:szCs w:val="32"/>
        </w:rPr>
        <w:t>信息</w:t>
      </w:r>
      <w:r w:rsidR="00EF0F6E" w:rsidRPr="00965B27">
        <w:rPr>
          <w:rFonts w:ascii="仿宋_GB2312" w:eastAsia="仿宋_GB2312" w:cs="仿宋_GB2312" w:hint="eastAsia"/>
          <w:sz w:val="32"/>
          <w:szCs w:val="32"/>
        </w:rPr>
        <w:t>中涉及的各类证书原件和复印件，具体包括但不限于以下材料：身份证、学历证、学位证、</w:t>
      </w:r>
      <w:proofErr w:type="gramStart"/>
      <w:r w:rsidR="005275A2" w:rsidRPr="00965B27">
        <w:rPr>
          <w:rFonts w:ascii="仿宋_GB2312" w:eastAsia="仿宋_GB2312" w:cs="仿宋_GB2312" w:hint="eastAsia"/>
          <w:sz w:val="32"/>
          <w:szCs w:val="32"/>
        </w:rPr>
        <w:t>学信网学历</w:t>
      </w:r>
      <w:proofErr w:type="gramEnd"/>
      <w:r w:rsidR="005275A2" w:rsidRPr="00965B27">
        <w:rPr>
          <w:rFonts w:ascii="仿宋_GB2312" w:eastAsia="仿宋_GB2312" w:cs="仿宋_GB2312" w:hint="eastAsia"/>
          <w:sz w:val="32"/>
          <w:szCs w:val="32"/>
        </w:rPr>
        <w:t>学位认证材</w:t>
      </w:r>
      <w:r w:rsidR="005275A2" w:rsidRPr="00965B27">
        <w:rPr>
          <w:rFonts w:ascii="仿宋_GB2312" w:eastAsia="仿宋_GB2312" w:cs="仿宋_GB2312" w:hint="eastAsia"/>
          <w:sz w:val="32"/>
          <w:szCs w:val="32"/>
        </w:rPr>
        <w:lastRenderedPageBreak/>
        <w:t>料</w:t>
      </w:r>
      <w:r w:rsidR="00EF0F6E" w:rsidRPr="00965B27">
        <w:rPr>
          <w:rFonts w:ascii="仿宋_GB2312" w:eastAsia="仿宋_GB2312" w:cs="仿宋_GB2312" w:hint="eastAsia"/>
          <w:sz w:val="32"/>
          <w:szCs w:val="32"/>
        </w:rPr>
        <w:t>（学</w:t>
      </w:r>
      <w:proofErr w:type="gramStart"/>
      <w:r w:rsidR="00EF0F6E" w:rsidRPr="00965B27">
        <w:rPr>
          <w:rFonts w:ascii="仿宋_GB2312" w:eastAsia="仿宋_GB2312" w:cs="仿宋_GB2312" w:hint="eastAsia"/>
          <w:sz w:val="32"/>
          <w:szCs w:val="32"/>
        </w:rPr>
        <w:t>信网申请</w:t>
      </w:r>
      <w:proofErr w:type="gramEnd"/>
      <w:r w:rsidR="00EF0F6E" w:rsidRPr="00965B27">
        <w:rPr>
          <w:rFonts w:ascii="仿宋_GB2312" w:eastAsia="仿宋_GB2312" w:cs="仿宋_GB2312" w:hint="eastAsia"/>
          <w:sz w:val="32"/>
          <w:szCs w:val="32"/>
        </w:rPr>
        <w:t>并打印）、获奖证书，国外学历</w:t>
      </w:r>
      <w:r w:rsidR="00830B19" w:rsidRPr="00965B27">
        <w:rPr>
          <w:rFonts w:ascii="仿宋_GB2312" w:eastAsia="仿宋_GB2312" w:cs="仿宋_GB2312" w:hint="eastAsia"/>
          <w:sz w:val="32"/>
          <w:szCs w:val="32"/>
        </w:rPr>
        <w:t>学位</w:t>
      </w:r>
      <w:r w:rsidR="00EF0F6E" w:rsidRPr="00965B27">
        <w:rPr>
          <w:rFonts w:ascii="仿宋_GB2312" w:eastAsia="仿宋_GB2312" w:cs="仿宋_GB2312" w:hint="eastAsia"/>
          <w:sz w:val="32"/>
          <w:szCs w:val="32"/>
        </w:rPr>
        <w:t>另需提供</w:t>
      </w:r>
      <w:r w:rsidR="005275A2" w:rsidRPr="00965B27">
        <w:rPr>
          <w:rFonts w:ascii="仿宋_GB2312" w:eastAsia="仿宋_GB2312" w:cs="仿宋_GB2312" w:hint="eastAsia"/>
          <w:sz w:val="32"/>
          <w:szCs w:val="32"/>
        </w:rPr>
        <w:t>教育部留学服务中心出具的</w:t>
      </w:r>
      <w:r w:rsidR="00EF0F6E" w:rsidRPr="00965B27">
        <w:rPr>
          <w:rFonts w:ascii="仿宋_GB2312" w:eastAsia="仿宋_GB2312" w:cs="仿宋_GB2312" w:hint="eastAsia"/>
          <w:sz w:val="32"/>
          <w:szCs w:val="32"/>
        </w:rPr>
        <w:t>认证</w:t>
      </w:r>
      <w:r w:rsidR="005275A2" w:rsidRPr="00965B27">
        <w:rPr>
          <w:rFonts w:ascii="仿宋_GB2312" w:eastAsia="仿宋_GB2312" w:cs="仿宋_GB2312" w:hint="eastAsia"/>
          <w:sz w:val="32"/>
          <w:szCs w:val="32"/>
        </w:rPr>
        <w:t>材料</w:t>
      </w:r>
      <w:r w:rsidR="00EF0F6E" w:rsidRPr="00965B27">
        <w:rPr>
          <w:rFonts w:ascii="仿宋_GB2312" w:eastAsia="仿宋_GB2312" w:cs="仿宋_GB2312" w:hint="eastAsia"/>
          <w:sz w:val="32"/>
          <w:szCs w:val="32"/>
        </w:rPr>
        <w:t>等原件和复印件（复印件自备）。</w:t>
      </w:r>
    </w:p>
    <w:p w:rsidR="00EF0F6E" w:rsidRPr="001B0F69" w:rsidRDefault="000250B9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报名</w:t>
      </w:r>
      <w:r w:rsidR="00EF0F6E" w:rsidRPr="001B0F69">
        <w:rPr>
          <w:rFonts w:ascii="仿宋_GB2312" w:eastAsia="仿宋_GB2312" w:cs="仿宋_GB2312" w:hint="eastAsia"/>
          <w:sz w:val="32"/>
          <w:szCs w:val="32"/>
        </w:rPr>
        <w:t>人员须对提交材料的真实性负责。凡弄虚作假、无法提供相应证明材料、真实经历与应聘登记</w:t>
      </w:r>
      <w:r w:rsidR="000022D9">
        <w:rPr>
          <w:rFonts w:ascii="仿宋_GB2312" w:eastAsia="仿宋_GB2312" w:cs="仿宋_GB2312" w:hint="eastAsia"/>
          <w:sz w:val="32"/>
          <w:szCs w:val="32"/>
        </w:rPr>
        <w:t>信息</w:t>
      </w:r>
      <w:r w:rsidR="00EF0F6E" w:rsidRPr="001B0F69">
        <w:rPr>
          <w:rFonts w:ascii="仿宋_GB2312" w:eastAsia="仿宋_GB2312" w:cs="仿宋_GB2312" w:hint="eastAsia"/>
          <w:sz w:val="32"/>
          <w:szCs w:val="32"/>
        </w:rPr>
        <w:t>不符的，一经查实，即取消应聘</w:t>
      </w:r>
      <w:r w:rsidR="00D2445F">
        <w:rPr>
          <w:rFonts w:ascii="仿宋_GB2312" w:eastAsia="仿宋_GB2312" w:cs="仿宋_GB2312" w:hint="eastAsia"/>
          <w:sz w:val="32"/>
          <w:szCs w:val="32"/>
        </w:rPr>
        <w:t>或</w:t>
      </w:r>
      <w:r w:rsidR="00EF0F6E" w:rsidRPr="001B0F69">
        <w:rPr>
          <w:rFonts w:ascii="仿宋_GB2312" w:eastAsia="仿宋_GB2312" w:cs="仿宋_GB2312" w:hint="eastAsia"/>
          <w:sz w:val="32"/>
          <w:szCs w:val="32"/>
        </w:rPr>
        <w:t>聘用资格。</w:t>
      </w:r>
    </w:p>
    <w:p w:rsidR="00EF0F6E" w:rsidRPr="001B0F69" w:rsidRDefault="00EF0F6E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B0F69">
        <w:rPr>
          <w:rFonts w:ascii="仿宋_GB2312" w:eastAsia="仿宋_GB2312" w:cs="仿宋_GB2312" w:hint="eastAsia"/>
          <w:sz w:val="32"/>
          <w:szCs w:val="32"/>
        </w:rPr>
        <w:t>（</w:t>
      </w:r>
      <w:r w:rsidR="00D2445F">
        <w:rPr>
          <w:rFonts w:ascii="仿宋_GB2312" w:eastAsia="仿宋_GB2312" w:cs="仿宋_GB2312" w:hint="eastAsia"/>
          <w:sz w:val="32"/>
          <w:szCs w:val="32"/>
        </w:rPr>
        <w:t>五</w:t>
      </w:r>
      <w:r w:rsidRPr="001B0F69">
        <w:rPr>
          <w:rFonts w:ascii="仿宋_GB2312" w:eastAsia="仿宋_GB2312" w:cs="仿宋_GB2312" w:hint="eastAsia"/>
          <w:sz w:val="32"/>
          <w:szCs w:val="32"/>
        </w:rPr>
        <w:t>）我们对应聘信息及提交的应聘资料严格保密，不做他用。</w:t>
      </w:r>
    </w:p>
    <w:p w:rsidR="000022D9" w:rsidRPr="00965B27" w:rsidRDefault="000022D9" w:rsidP="009E20E6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965B27">
        <w:rPr>
          <w:rFonts w:ascii="仿宋_GB2312" w:eastAsia="仿宋_GB2312" w:cs="仿宋_GB2312" w:hint="eastAsia"/>
          <w:sz w:val="32"/>
          <w:szCs w:val="32"/>
        </w:rPr>
        <w:t>（六）在</w:t>
      </w:r>
      <w:r w:rsidR="00B7439C">
        <w:rPr>
          <w:rFonts w:ascii="仿宋_GB2312" w:eastAsia="仿宋_GB2312" w:cs="仿宋_GB2312" w:hint="eastAsia"/>
          <w:sz w:val="32"/>
          <w:szCs w:val="32"/>
        </w:rPr>
        <w:t>天津轨道交通</w:t>
      </w:r>
      <w:r w:rsidRPr="00965B27">
        <w:rPr>
          <w:rFonts w:ascii="仿宋_GB2312" w:eastAsia="仿宋_GB2312" w:cs="仿宋_GB2312" w:hint="eastAsia"/>
          <w:sz w:val="32"/>
          <w:szCs w:val="32"/>
        </w:rPr>
        <w:t>集团系统内与本人具有夫妻关系、直系血亲关系、三代以内旁系血亲关系、近姻亲关系的报名人员，请在报名时如实填写相关信息。</w:t>
      </w:r>
    </w:p>
    <w:p w:rsidR="008E41DE" w:rsidRDefault="00D2445F" w:rsidP="00C74713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 w:rsidR="000022D9">
        <w:rPr>
          <w:rFonts w:ascii="仿宋_GB2312" w:eastAsia="仿宋_GB2312" w:cs="仿宋_GB2312" w:hint="eastAsia"/>
          <w:sz w:val="32"/>
          <w:szCs w:val="32"/>
        </w:rPr>
        <w:t>七</w:t>
      </w:r>
      <w:r w:rsidR="00EF0F6E" w:rsidRPr="001B0F69">
        <w:rPr>
          <w:rFonts w:ascii="仿宋_GB2312" w:eastAsia="仿宋_GB2312" w:cs="仿宋_GB2312" w:hint="eastAsia"/>
          <w:sz w:val="32"/>
          <w:szCs w:val="32"/>
        </w:rPr>
        <w:t>）本次</w:t>
      </w:r>
      <w:r w:rsidR="005435A4">
        <w:rPr>
          <w:rFonts w:ascii="仿宋_GB2312" w:eastAsia="仿宋_GB2312" w:cs="仿宋_GB2312" w:hint="eastAsia"/>
          <w:sz w:val="32"/>
          <w:szCs w:val="32"/>
        </w:rPr>
        <w:t>招聘工作</w:t>
      </w:r>
      <w:r w:rsidR="00D01BE6" w:rsidRPr="001B0F69">
        <w:rPr>
          <w:rFonts w:ascii="仿宋_GB2312" w:eastAsia="仿宋_GB2312" w:cs="仿宋_GB2312" w:hint="eastAsia"/>
          <w:sz w:val="32"/>
          <w:szCs w:val="32"/>
        </w:rPr>
        <w:t>坚持“公平公正公开”原则</w:t>
      </w:r>
      <w:r w:rsidR="007555D5">
        <w:rPr>
          <w:rFonts w:ascii="仿宋_GB2312" w:eastAsia="仿宋_GB2312" w:cs="仿宋_GB2312" w:hint="eastAsia"/>
          <w:sz w:val="32"/>
          <w:szCs w:val="32"/>
        </w:rPr>
        <w:t>，</w:t>
      </w:r>
      <w:r w:rsidR="00EF0F6E" w:rsidRPr="001B0F69">
        <w:rPr>
          <w:rFonts w:ascii="仿宋_GB2312" w:eastAsia="仿宋_GB2312" w:cs="仿宋_GB2312" w:hint="eastAsia"/>
          <w:sz w:val="32"/>
          <w:szCs w:val="32"/>
        </w:rPr>
        <w:t>不组织任何</w:t>
      </w:r>
      <w:r w:rsidR="007555D5">
        <w:rPr>
          <w:rFonts w:ascii="仿宋_GB2312" w:eastAsia="仿宋_GB2312" w:cs="仿宋_GB2312" w:hint="eastAsia"/>
          <w:sz w:val="32"/>
          <w:szCs w:val="32"/>
        </w:rPr>
        <w:t>收费的</w:t>
      </w:r>
      <w:r w:rsidR="00EF0F6E" w:rsidRPr="001B0F69">
        <w:rPr>
          <w:rFonts w:ascii="仿宋_GB2312" w:eastAsia="仿宋_GB2312" w:cs="仿宋_GB2312" w:hint="eastAsia"/>
          <w:sz w:val="32"/>
          <w:szCs w:val="32"/>
        </w:rPr>
        <w:t>培训或讲座。敬请广大应聘人员提高防范，避免受骗。</w:t>
      </w:r>
    </w:p>
    <w:p w:rsidR="00BE3F99" w:rsidRDefault="00BE3F99" w:rsidP="00BE3F99">
      <w:pPr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</w:t>
      </w:r>
      <w:r w:rsidRPr="00BE3F99">
        <w:rPr>
          <w:rFonts w:ascii="黑体" w:eastAsia="黑体" w:hAnsi="黑体" w:cs="仿宋_GB2312" w:hint="eastAsia"/>
          <w:sz w:val="32"/>
          <w:szCs w:val="32"/>
        </w:rPr>
        <w:t>、咨询电话</w:t>
      </w:r>
    </w:p>
    <w:p w:rsidR="00F968B3" w:rsidRDefault="00F968B3" w:rsidP="00BE3F9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>
        <w:rPr>
          <w:rFonts w:ascii="仿宋_GB2312" w:eastAsia="仿宋_GB2312" w:cs="仿宋_GB2312" w:hint="eastAsia"/>
          <w:sz w:val="32"/>
          <w:szCs w:val="32"/>
        </w:rPr>
        <w:t>储培生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：0</w:t>
      </w:r>
      <w:r>
        <w:rPr>
          <w:rFonts w:ascii="仿宋_GB2312" w:eastAsia="仿宋_GB2312" w:cs="仿宋_GB2312"/>
          <w:sz w:val="32"/>
          <w:szCs w:val="32"/>
        </w:rPr>
        <w:t xml:space="preserve">22-87811526 </w:t>
      </w:r>
      <w:r>
        <w:rPr>
          <w:rFonts w:ascii="仿宋_GB2312" w:eastAsia="仿宋_GB2312" w:cs="仿宋_GB2312" w:hint="eastAsia"/>
          <w:sz w:val="32"/>
          <w:szCs w:val="32"/>
        </w:rPr>
        <w:t>马</w:t>
      </w:r>
      <w:r w:rsidR="00AE6F9F">
        <w:rPr>
          <w:rFonts w:ascii="仿宋_GB2312" w:eastAsia="仿宋_GB2312" w:cs="仿宋_GB2312" w:hint="eastAsia"/>
          <w:sz w:val="32"/>
          <w:szCs w:val="32"/>
        </w:rPr>
        <w:t>老师</w:t>
      </w:r>
    </w:p>
    <w:p w:rsidR="00BE3F99" w:rsidRDefault="00BE3F99" w:rsidP="00BE3F9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BE3F99">
        <w:rPr>
          <w:rFonts w:ascii="仿宋_GB2312" w:eastAsia="仿宋_GB2312" w:cs="仿宋_GB2312" w:hint="eastAsia"/>
          <w:sz w:val="32"/>
          <w:szCs w:val="32"/>
        </w:rPr>
        <w:t>运营集团：</w:t>
      </w:r>
      <w:r w:rsidRPr="00BE3F99">
        <w:rPr>
          <w:rFonts w:ascii="仿宋_GB2312" w:eastAsia="仿宋_GB2312" w:cs="仿宋_GB2312"/>
          <w:sz w:val="32"/>
          <w:szCs w:val="32"/>
        </w:rPr>
        <w:t>022-85568683 荆</w:t>
      </w:r>
      <w:r w:rsidR="00AE6F9F" w:rsidRPr="00AE6F9F">
        <w:rPr>
          <w:rFonts w:ascii="仿宋_GB2312" w:eastAsia="仿宋_GB2312" w:cs="仿宋_GB2312" w:hint="eastAsia"/>
          <w:sz w:val="32"/>
          <w:szCs w:val="32"/>
        </w:rPr>
        <w:t>老师</w:t>
      </w:r>
    </w:p>
    <w:p w:rsidR="00BE3F99" w:rsidRDefault="00BE3F99" w:rsidP="00BE3F9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资源公司：</w:t>
      </w:r>
      <w:r w:rsidR="00DC4565" w:rsidRPr="00DC4565">
        <w:rPr>
          <w:rFonts w:ascii="仿宋_GB2312" w:eastAsia="仿宋_GB2312" w:cs="仿宋_GB2312"/>
          <w:sz w:val="32"/>
          <w:szCs w:val="32"/>
        </w:rPr>
        <w:t>022</w:t>
      </w:r>
      <w:r w:rsidR="00DC4565">
        <w:rPr>
          <w:rFonts w:ascii="仿宋_GB2312" w:eastAsia="仿宋_GB2312" w:cs="仿宋_GB2312"/>
          <w:sz w:val="32"/>
          <w:szCs w:val="32"/>
        </w:rPr>
        <w:t>-</w:t>
      </w:r>
      <w:r w:rsidR="00DC4565" w:rsidRPr="00DC4565">
        <w:rPr>
          <w:rFonts w:ascii="仿宋_GB2312" w:eastAsia="仿宋_GB2312" w:cs="仿宋_GB2312"/>
          <w:sz w:val="32"/>
          <w:szCs w:val="32"/>
        </w:rPr>
        <w:t>58635610</w:t>
      </w:r>
      <w:r w:rsidR="00DC4565">
        <w:rPr>
          <w:rFonts w:ascii="仿宋_GB2312" w:eastAsia="仿宋_GB2312" w:cs="仿宋_GB2312"/>
          <w:sz w:val="32"/>
          <w:szCs w:val="32"/>
        </w:rPr>
        <w:t xml:space="preserve"> </w:t>
      </w:r>
      <w:r w:rsidR="000E1321">
        <w:rPr>
          <w:rFonts w:ascii="仿宋_GB2312" w:eastAsia="仿宋_GB2312" w:cs="仿宋_GB2312" w:hint="eastAsia"/>
          <w:sz w:val="32"/>
          <w:szCs w:val="32"/>
        </w:rPr>
        <w:t>么</w:t>
      </w:r>
      <w:r w:rsidR="00AE6F9F" w:rsidRPr="00AE6F9F">
        <w:rPr>
          <w:rFonts w:ascii="仿宋_GB2312" w:eastAsia="仿宋_GB2312" w:cs="仿宋_GB2312" w:hint="eastAsia"/>
          <w:sz w:val="32"/>
          <w:szCs w:val="32"/>
        </w:rPr>
        <w:t>老师</w:t>
      </w:r>
    </w:p>
    <w:p w:rsidR="00BE3F99" w:rsidRPr="00BE3F99" w:rsidRDefault="00BE3F99" w:rsidP="00BE3F9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proofErr w:type="gramStart"/>
      <w:r>
        <w:rPr>
          <w:rFonts w:ascii="仿宋_GB2312" w:eastAsia="仿宋_GB2312" w:cs="仿宋_GB2312" w:hint="eastAsia"/>
          <w:sz w:val="32"/>
          <w:szCs w:val="32"/>
        </w:rPr>
        <w:t>津轨商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管公司：</w:t>
      </w:r>
      <w:r w:rsidR="003F6C64">
        <w:rPr>
          <w:rFonts w:ascii="仿宋_GB2312" w:eastAsia="仿宋_GB2312" w:cs="仿宋_GB2312" w:hint="eastAsia"/>
          <w:sz w:val="32"/>
          <w:szCs w:val="32"/>
        </w:rPr>
        <w:t>0</w:t>
      </w:r>
      <w:r w:rsidR="003F6C64">
        <w:rPr>
          <w:rFonts w:ascii="仿宋_GB2312" w:eastAsia="仿宋_GB2312" w:cs="仿宋_GB2312"/>
          <w:sz w:val="32"/>
          <w:szCs w:val="32"/>
        </w:rPr>
        <w:t>22-</w:t>
      </w:r>
      <w:r w:rsidR="003F6C64" w:rsidRPr="003F6C64">
        <w:rPr>
          <w:rFonts w:ascii="仿宋_GB2312" w:eastAsia="仿宋_GB2312" w:cs="仿宋_GB2312"/>
          <w:sz w:val="32"/>
          <w:szCs w:val="32"/>
        </w:rPr>
        <w:t>83997385</w:t>
      </w:r>
      <w:r w:rsidR="003F6C64">
        <w:rPr>
          <w:rFonts w:ascii="仿宋_GB2312" w:eastAsia="仿宋_GB2312" w:cs="仿宋_GB2312"/>
          <w:sz w:val="32"/>
          <w:szCs w:val="32"/>
        </w:rPr>
        <w:t xml:space="preserve"> </w:t>
      </w:r>
      <w:r w:rsidR="003F6C64">
        <w:rPr>
          <w:rFonts w:ascii="仿宋_GB2312" w:eastAsia="仿宋_GB2312" w:cs="仿宋_GB2312" w:hint="eastAsia"/>
          <w:sz w:val="32"/>
          <w:szCs w:val="32"/>
        </w:rPr>
        <w:t>吴</w:t>
      </w:r>
      <w:r w:rsidR="00AE6F9F" w:rsidRPr="00AE6F9F">
        <w:rPr>
          <w:rFonts w:ascii="仿宋_GB2312" w:eastAsia="仿宋_GB2312" w:cs="仿宋_GB2312" w:hint="eastAsia"/>
          <w:sz w:val="32"/>
          <w:szCs w:val="32"/>
        </w:rPr>
        <w:t>老师</w:t>
      </w:r>
    </w:p>
    <w:p w:rsidR="00BE3F99" w:rsidRDefault="00BE3F99" w:rsidP="00BE3F9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城市发展公司</w:t>
      </w:r>
      <w:r w:rsidRPr="00BE3F99">
        <w:rPr>
          <w:rFonts w:ascii="仿宋_GB2312" w:eastAsia="仿宋_GB2312" w:cs="仿宋_GB2312" w:hint="eastAsia"/>
          <w:sz w:val="32"/>
          <w:szCs w:val="32"/>
        </w:rPr>
        <w:t>：</w:t>
      </w:r>
      <w:r w:rsidRPr="00BE3F99">
        <w:rPr>
          <w:rFonts w:ascii="仿宋_GB2312" w:eastAsia="仿宋_GB2312" w:cs="仿宋_GB2312"/>
          <w:sz w:val="32"/>
          <w:szCs w:val="32"/>
        </w:rPr>
        <w:t>022-58956787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杨</w:t>
      </w:r>
      <w:r w:rsidR="00AE6F9F" w:rsidRPr="00AE6F9F">
        <w:rPr>
          <w:rFonts w:ascii="仿宋_GB2312" w:eastAsia="仿宋_GB2312" w:cs="仿宋_GB2312" w:hint="eastAsia"/>
          <w:sz w:val="32"/>
          <w:szCs w:val="32"/>
        </w:rPr>
        <w:t>老师</w:t>
      </w:r>
    </w:p>
    <w:p w:rsidR="00BE3F99" w:rsidRPr="00687B3D" w:rsidRDefault="00BE3F99" w:rsidP="00687B3D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轨道服务</w:t>
      </w:r>
      <w:r w:rsidRPr="00BE3F99">
        <w:rPr>
          <w:rFonts w:ascii="仿宋_GB2312" w:eastAsia="仿宋_GB2312" w:cs="仿宋_GB2312" w:hint="eastAsia"/>
          <w:sz w:val="32"/>
          <w:szCs w:val="32"/>
        </w:rPr>
        <w:t>公司：</w:t>
      </w:r>
      <w:r w:rsidR="00687B3D" w:rsidRPr="00687B3D">
        <w:rPr>
          <w:rFonts w:ascii="仿宋_GB2312" w:eastAsia="仿宋_GB2312" w:cs="仿宋_GB2312"/>
          <w:sz w:val="32"/>
          <w:szCs w:val="32"/>
        </w:rPr>
        <w:t>022-58568997</w:t>
      </w:r>
      <w:r w:rsidR="00687B3D">
        <w:rPr>
          <w:rFonts w:ascii="仿宋_GB2312" w:eastAsia="仿宋_GB2312" w:cs="仿宋_GB2312"/>
          <w:sz w:val="32"/>
          <w:szCs w:val="32"/>
        </w:rPr>
        <w:t xml:space="preserve"> </w:t>
      </w:r>
      <w:r w:rsidR="00687B3D">
        <w:rPr>
          <w:rFonts w:ascii="仿宋_GB2312" w:eastAsia="仿宋_GB2312" w:cs="仿宋_GB2312" w:hint="eastAsia"/>
          <w:sz w:val="32"/>
          <w:szCs w:val="32"/>
        </w:rPr>
        <w:t>宁</w:t>
      </w:r>
      <w:r w:rsidR="00AE6F9F" w:rsidRPr="00AE6F9F">
        <w:rPr>
          <w:rFonts w:ascii="仿宋_GB2312" w:eastAsia="仿宋_GB2312" w:cs="仿宋_GB2312" w:hint="eastAsia"/>
          <w:sz w:val="32"/>
          <w:szCs w:val="32"/>
        </w:rPr>
        <w:t>老师</w:t>
      </w:r>
    </w:p>
    <w:p w:rsidR="00EE1525" w:rsidRDefault="00BE3F99" w:rsidP="00EE1525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酒店管理公司：</w:t>
      </w:r>
      <w:r w:rsidR="00DC4565" w:rsidRPr="00DC4565">
        <w:rPr>
          <w:rFonts w:ascii="仿宋_GB2312" w:eastAsia="仿宋_GB2312" w:cs="仿宋_GB2312"/>
          <w:sz w:val="32"/>
          <w:szCs w:val="32"/>
        </w:rPr>
        <w:t>13682054325</w:t>
      </w:r>
      <w:r w:rsidR="00DC4565">
        <w:rPr>
          <w:rFonts w:ascii="仿宋_GB2312" w:eastAsia="仿宋_GB2312" w:cs="仿宋_GB2312"/>
          <w:sz w:val="32"/>
          <w:szCs w:val="32"/>
        </w:rPr>
        <w:t xml:space="preserve"> </w:t>
      </w:r>
      <w:r w:rsidR="00DC4565">
        <w:rPr>
          <w:rFonts w:ascii="仿宋_GB2312" w:eastAsia="仿宋_GB2312" w:cs="仿宋_GB2312" w:hint="eastAsia"/>
          <w:sz w:val="32"/>
          <w:szCs w:val="32"/>
        </w:rPr>
        <w:t>李</w:t>
      </w:r>
      <w:r w:rsidR="00AE6F9F" w:rsidRPr="00AE6F9F">
        <w:rPr>
          <w:rFonts w:ascii="仿宋_GB2312" w:eastAsia="仿宋_GB2312" w:cs="仿宋_GB2312" w:hint="eastAsia"/>
          <w:sz w:val="32"/>
          <w:szCs w:val="32"/>
        </w:rPr>
        <w:t>老师</w:t>
      </w:r>
    </w:p>
    <w:p w:rsidR="00EE1525" w:rsidRPr="00EE1525" w:rsidRDefault="00EE1525" w:rsidP="00EE1525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咨询</w:t>
      </w:r>
      <w:r w:rsidRPr="00EE1525">
        <w:rPr>
          <w:rFonts w:ascii="仿宋_GB2312" w:eastAsia="仿宋_GB2312" w:cs="仿宋_GB2312" w:hint="eastAsia"/>
          <w:sz w:val="32"/>
          <w:szCs w:val="32"/>
        </w:rPr>
        <w:t>时间：工作日</w:t>
      </w:r>
      <w:r>
        <w:rPr>
          <w:rFonts w:ascii="仿宋_GB2312" w:eastAsia="仿宋_GB2312" w:cs="仿宋_GB2312"/>
          <w:sz w:val="32"/>
          <w:szCs w:val="32"/>
        </w:rPr>
        <w:t>8</w:t>
      </w:r>
      <w:r w:rsidRPr="00EE1525">
        <w:rPr>
          <w:rFonts w:ascii="仿宋_GB2312" w:eastAsia="仿宋_GB2312" w:cs="仿宋_GB2312"/>
          <w:sz w:val="32"/>
          <w:szCs w:val="32"/>
        </w:rPr>
        <w:t>:30-1</w:t>
      </w:r>
      <w:r>
        <w:rPr>
          <w:rFonts w:ascii="仿宋_GB2312" w:eastAsia="仿宋_GB2312" w:cs="仿宋_GB2312"/>
          <w:sz w:val="32"/>
          <w:szCs w:val="32"/>
        </w:rPr>
        <w:t>7:3</w:t>
      </w:r>
      <w:r w:rsidRPr="00EE1525">
        <w:rPr>
          <w:rFonts w:ascii="仿宋_GB2312" w:eastAsia="仿宋_GB2312" w:cs="仿宋_GB2312"/>
          <w:sz w:val="32"/>
          <w:szCs w:val="32"/>
        </w:rPr>
        <w:t>0</w:t>
      </w:r>
    </w:p>
    <w:p w:rsidR="00BE3F99" w:rsidRPr="00BE3F99" w:rsidRDefault="00BE3F99" w:rsidP="00BE3F99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sectPr w:rsidR="00BE3F99" w:rsidRPr="00BE3F9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57" w:rsidRDefault="00D43D57" w:rsidP="00BE0134">
      <w:r>
        <w:separator/>
      </w:r>
    </w:p>
  </w:endnote>
  <w:endnote w:type="continuationSeparator" w:id="0">
    <w:p w:rsidR="00D43D57" w:rsidRDefault="00D43D57" w:rsidP="00BE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08258"/>
      <w:docPartObj>
        <w:docPartGallery w:val="Page Numbers (Bottom of Page)"/>
        <w:docPartUnique/>
      </w:docPartObj>
    </w:sdtPr>
    <w:sdtEndPr/>
    <w:sdtContent>
      <w:p w:rsidR="0064647D" w:rsidRDefault="006464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B9C" w:rsidRPr="00110B9C">
          <w:rPr>
            <w:noProof/>
            <w:lang w:val="zh-CN"/>
          </w:rPr>
          <w:t>5</w:t>
        </w:r>
        <w:r>
          <w:fldChar w:fldCharType="end"/>
        </w:r>
      </w:p>
    </w:sdtContent>
  </w:sdt>
  <w:p w:rsidR="0064647D" w:rsidRDefault="006464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57" w:rsidRDefault="00D43D57" w:rsidP="00BE0134">
      <w:r>
        <w:separator/>
      </w:r>
    </w:p>
  </w:footnote>
  <w:footnote w:type="continuationSeparator" w:id="0">
    <w:p w:rsidR="00D43D57" w:rsidRDefault="00D43D57" w:rsidP="00BE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042C7"/>
    <w:multiLevelType w:val="hybridMultilevel"/>
    <w:tmpl w:val="A3A43B92"/>
    <w:lvl w:ilvl="0" w:tplc="8A1CDC2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8A25D33"/>
    <w:multiLevelType w:val="hybridMultilevel"/>
    <w:tmpl w:val="3140E6C4"/>
    <w:lvl w:ilvl="0" w:tplc="3F68DBB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2005BF"/>
    <w:multiLevelType w:val="hybridMultilevel"/>
    <w:tmpl w:val="51C09C7E"/>
    <w:lvl w:ilvl="0" w:tplc="C80CFF7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3E76CF"/>
    <w:multiLevelType w:val="hybridMultilevel"/>
    <w:tmpl w:val="5BB48EF0"/>
    <w:lvl w:ilvl="0" w:tplc="2F1825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41A2E63"/>
    <w:multiLevelType w:val="hybridMultilevel"/>
    <w:tmpl w:val="475E5B0A"/>
    <w:lvl w:ilvl="0" w:tplc="77AC8C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A6"/>
    <w:rsid w:val="000022D9"/>
    <w:rsid w:val="00004DE7"/>
    <w:rsid w:val="00012A9C"/>
    <w:rsid w:val="00015DA9"/>
    <w:rsid w:val="00016AA6"/>
    <w:rsid w:val="000250B9"/>
    <w:rsid w:val="00026ECF"/>
    <w:rsid w:val="00027896"/>
    <w:rsid w:val="000364D6"/>
    <w:rsid w:val="00042237"/>
    <w:rsid w:val="00051447"/>
    <w:rsid w:val="000558DA"/>
    <w:rsid w:val="0006204C"/>
    <w:rsid w:val="00062855"/>
    <w:rsid w:val="000678DD"/>
    <w:rsid w:val="000714E9"/>
    <w:rsid w:val="0008639A"/>
    <w:rsid w:val="000867A8"/>
    <w:rsid w:val="00097C20"/>
    <w:rsid w:val="000A3E66"/>
    <w:rsid w:val="000B1A19"/>
    <w:rsid w:val="000B2369"/>
    <w:rsid w:val="000B4081"/>
    <w:rsid w:val="000B4645"/>
    <w:rsid w:val="000C6A19"/>
    <w:rsid w:val="000C7DB9"/>
    <w:rsid w:val="000D057E"/>
    <w:rsid w:val="000D05AB"/>
    <w:rsid w:val="000D319E"/>
    <w:rsid w:val="000D45BB"/>
    <w:rsid w:val="000D7083"/>
    <w:rsid w:val="000E1321"/>
    <w:rsid w:val="000E3EA8"/>
    <w:rsid w:val="000E6165"/>
    <w:rsid w:val="000E6531"/>
    <w:rsid w:val="000E67E8"/>
    <w:rsid w:val="000F0D54"/>
    <w:rsid w:val="00110B9C"/>
    <w:rsid w:val="00112B6D"/>
    <w:rsid w:val="001157BF"/>
    <w:rsid w:val="00121E5A"/>
    <w:rsid w:val="00124E8F"/>
    <w:rsid w:val="001260A4"/>
    <w:rsid w:val="00151B8E"/>
    <w:rsid w:val="0015485F"/>
    <w:rsid w:val="00182360"/>
    <w:rsid w:val="00185815"/>
    <w:rsid w:val="00191945"/>
    <w:rsid w:val="00191B8C"/>
    <w:rsid w:val="00195D44"/>
    <w:rsid w:val="0019730B"/>
    <w:rsid w:val="001A4D55"/>
    <w:rsid w:val="001B0F69"/>
    <w:rsid w:val="001B2517"/>
    <w:rsid w:val="001C04DA"/>
    <w:rsid w:val="001C1E4D"/>
    <w:rsid w:val="001D46B6"/>
    <w:rsid w:val="001D518C"/>
    <w:rsid w:val="001E59E2"/>
    <w:rsid w:val="001F624A"/>
    <w:rsid w:val="001F7554"/>
    <w:rsid w:val="001F7592"/>
    <w:rsid w:val="00205D69"/>
    <w:rsid w:val="00206A4F"/>
    <w:rsid w:val="0021151F"/>
    <w:rsid w:val="0021365A"/>
    <w:rsid w:val="002148AA"/>
    <w:rsid w:val="002174CF"/>
    <w:rsid w:val="0023630C"/>
    <w:rsid w:val="002375E4"/>
    <w:rsid w:val="00243CFD"/>
    <w:rsid w:val="002508D1"/>
    <w:rsid w:val="00265A24"/>
    <w:rsid w:val="00267490"/>
    <w:rsid w:val="002675B5"/>
    <w:rsid w:val="0027129F"/>
    <w:rsid w:val="00292C3D"/>
    <w:rsid w:val="00294031"/>
    <w:rsid w:val="002A4E76"/>
    <w:rsid w:val="002B0169"/>
    <w:rsid w:val="002C32D3"/>
    <w:rsid w:val="002E0B94"/>
    <w:rsid w:val="002F1752"/>
    <w:rsid w:val="003015D1"/>
    <w:rsid w:val="00311EB0"/>
    <w:rsid w:val="003227A3"/>
    <w:rsid w:val="00326D34"/>
    <w:rsid w:val="00326FCF"/>
    <w:rsid w:val="003301D2"/>
    <w:rsid w:val="00334771"/>
    <w:rsid w:val="003365E0"/>
    <w:rsid w:val="003411C3"/>
    <w:rsid w:val="00347EB6"/>
    <w:rsid w:val="00350061"/>
    <w:rsid w:val="0035141F"/>
    <w:rsid w:val="003572E3"/>
    <w:rsid w:val="00362E0C"/>
    <w:rsid w:val="00366E37"/>
    <w:rsid w:val="00367699"/>
    <w:rsid w:val="00370F82"/>
    <w:rsid w:val="00373DE1"/>
    <w:rsid w:val="0039350F"/>
    <w:rsid w:val="0039487D"/>
    <w:rsid w:val="0039668A"/>
    <w:rsid w:val="00397692"/>
    <w:rsid w:val="003A4B62"/>
    <w:rsid w:val="003B2236"/>
    <w:rsid w:val="003B7169"/>
    <w:rsid w:val="003C18A9"/>
    <w:rsid w:val="003C24AC"/>
    <w:rsid w:val="003D15EA"/>
    <w:rsid w:val="003D477D"/>
    <w:rsid w:val="003D580C"/>
    <w:rsid w:val="003E4570"/>
    <w:rsid w:val="003E557B"/>
    <w:rsid w:val="003F2596"/>
    <w:rsid w:val="003F4350"/>
    <w:rsid w:val="003F564B"/>
    <w:rsid w:val="003F699E"/>
    <w:rsid w:val="003F6C64"/>
    <w:rsid w:val="00400150"/>
    <w:rsid w:val="00401939"/>
    <w:rsid w:val="00410B7C"/>
    <w:rsid w:val="00412C99"/>
    <w:rsid w:val="0041668D"/>
    <w:rsid w:val="0043336A"/>
    <w:rsid w:val="004350E7"/>
    <w:rsid w:val="004366AE"/>
    <w:rsid w:val="00460300"/>
    <w:rsid w:val="00474260"/>
    <w:rsid w:val="00474FBD"/>
    <w:rsid w:val="004779BD"/>
    <w:rsid w:val="004859C1"/>
    <w:rsid w:val="00487E0F"/>
    <w:rsid w:val="004A7F84"/>
    <w:rsid w:val="004B0119"/>
    <w:rsid w:val="004C4E4F"/>
    <w:rsid w:val="004D58A5"/>
    <w:rsid w:val="004F6ECC"/>
    <w:rsid w:val="005105D5"/>
    <w:rsid w:val="005275A2"/>
    <w:rsid w:val="0053132B"/>
    <w:rsid w:val="005435A4"/>
    <w:rsid w:val="005446D9"/>
    <w:rsid w:val="005509BA"/>
    <w:rsid w:val="00553F29"/>
    <w:rsid w:val="0056542E"/>
    <w:rsid w:val="005734F1"/>
    <w:rsid w:val="00582401"/>
    <w:rsid w:val="0058652A"/>
    <w:rsid w:val="00591873"/>
    <w:rsid w:val="005A06AB"/>
    <w:rsid w:val="005A0CBF"/>
    <w:rsid w:val="005C0DB6"/>
    <w:rsid w:val="005C262F"/>
    <w:rsid w:val="005E064C"/>
    <w:rsid w:val="005E5984"/>
    <w:rsid w:val="005F01A8"/>
    <w:rsid w:val="005F3AA0"/>
    <w:rsid w:val="00600526"/>
    <w:rsid w:val="00600A8A"/>
    <w:rsid w:val="00602532"/>
    <w:rsid w:val="00607EBA"/>
    <w:rsid w:val="00623CB4"/>
    <w:rsid w:val="00626A1D"/>
    <w:rsid w:val="00633B19"/>
    <w:rsid w:val="00637685"/>
    <w:rsid w:val="006420CB"/>
    <w:rsid w:val="0064212A"/>
    <w:rsid w:val="0064647D"/>
    <w:rsid w:val="006625A0"/>
    <w:rsid w:val="0066444D"/>
    <w:rsid w:val="0067014C"/>
    <w:rsid w:val="0067719F"/>
    <w:rsid w:val="00684CFF"/>
    <w:rsid w:val="00687B3D"/>
    <w:rsid w:val="006A17F4"/>
    <w:rsid w:val="006B0605"/>
    <w:rsid w:val="006E4173"/>
    <w:rsid w:val="00701427"/>
    <w:rsid w:val="0070216F"/>
    <w:rsid w:val="00704686"/>
    <w:rsid w:val="00723E5B"/>
    <w:rsid w:val="00725D8A"/>
    <w:rsid w:val="00730B3F"/>
    <w:rsid w:val="00746F10"/>
    <w:rsid w:val="00750CD1"/>
    <w:rsid w:val="0075445F"/>
    <w:rsid w:val="007555D5"/>
    <w:rsid w:val="00757934"/>
    <w:rsid w:val="0077214A"/>
    <w:rsid w:val="0078552E"/>
    <w:rsid w:val="00785F28"/>
    <w:rsid w:val="0078622B"/>
    <w:rsid w:val="00791D44"/>
    <w:rsid w:val="00794B7C"/>
    <w:rsid w:val="00795C7E"/>
    <w:rsid w:val="007A048C"/>
    <w:rsid w:val="007A153D"/>
    <w:rsid w:val="007B0806"/>
    <w:rsid w:val="007B08A2"/>
    <w:rsid w:val="007B2C1A"/>
    <w:rsid w:val="007B7220"/>
    <w:rsid w:val="007D525A"/>
    <w:rsid w:val="007D72BD"/>
    <w:rsid w:val="007E0284"/>
    <w:rsid w:val="007E0F23"/>
    <w:rsid w:val="007F611D"/>
    <w:rsid w:val="007F7F7C"/>
    <w:rsid w:val="008017E4"/>
    <w:rsid w:val="00803B53"/>
    <w:rsid w:val="008066A3"/>
    <w:rsid w:val="00813022"/>
    <w:rsid w:val="00830B19"/>
    <w:rsid w:val="00832295"/>
    <w:rsid w:val="00833352"/>
    <w:rsid w:val="00844B2A"/>
    <w:rsid w:val="008500A3"/>
    <w:rsid w:val="008551BE"/>
    <w:rsid w:val="0087176B"/>
    <w:rsid w:val="008720EB"/>
    <w:rsid w:val="008769D8"/>
    <w:rsid w:val="00877FB3"/>
    <w:rsid w:val="008A0964"/>
    <w:rsid w:val="008A2091"/>
    <w:rsid w:val="008A5258"/>
    <w:rsid w:val="008C0EA3"/>
    <w:rsid w:val="008C0F58"/>
    <w:rsid w:val="008C2293"/>
    <w:rsid w:val="008D6DD4"/>
    <w:rsid w:val="008E41DE"/>
    <w:rsid w:val="008F1698"/>
    <w:rsid w:val="008F280B"/>
    <w:rsid w:val="008F47B0"/>
    <w:rsid w:val="008F569B"/>
    <w:rsid w:val="008F58B8"/>
    <w:rsid w:val="008F735B"/>
    <w:rsid w:val="009320EF"/>
    <w:rsid w:val="00932DB2"/>
    <w:rsid w:val="00945BC6"/>
    <w:rsid w:val="009567E1"/>
    <w:rsid w:val="009573E4"/>
    <w:rsid w:val="009602C2"/>
    <w:rsid w:val="00961A72"/>
    <w:rsid w:val="009623E5"/>
    <w:rsid w:val="00965B27"/>
    <w:rsid w:val="00981E21"/>
    <w:rsid w:val="00995405"/>
    <w:rsid w:val="009B2DD6"/>
    <w:rsid w:val="009B57F8"/>
    <w:rsid w:val="009B7C6B"/>
    <w:rsid w:val="009E20E6"/>
    <w:rsid w:val="00A160D0"/>
    <w:rsid w:val="00A333BE"/>
    <w:rsid w:val="00A353ED"/>
    <w:rsid w:val="00A42230"/>
    <w:rsid w:val="00A46E0A"/>
    <w:rsid w:val="00A552AC"/>
    <w:rsid w:val="00A637AB"/>
    <w:rsid w:val="00A8035F"/>
    <w:rsid w:val="00A860BB"/>
    <w:rsid w:val="00A92017"/>
    <w:rsid w:val="00AA1091"/>
    <w:rsid w:val="00AA24CF"/>
    <w:rsid w:val="00AA49A4"/>
    <w:rsid w:val="00AB00E6"/>
    <w:rsid w:val="00AC556A"/>
    <w:rsid w:val="00AC75FC"/>
    <w:rsid w:val="00AD6401"/>
    <w:rsid w:val="00AE044C"/>
    <w:rsid w:val="00AE4D37"/>
    <w:rsid w:val="00AE6F9F"/>
    <w:rsid w:val="00AF1C2D"/>
    <w:rsid w:val="00AF4185"/>
    <w:rsid w:val="00AF4A23"/>
    <w:rsid w:val="00AF4C91"/>
    <w:rsid w:val="00AF7B00"/>
    <w:rsid w:val="00B002C6"/>
    <w:rsid w:val="00B0370A"/>
    <w:rsid w:val="00B054FA"/>
    <w:rsid w:val="00B10229"/>
    <w:rsid w:val="00B12223"/>
    <w:rsid w:val="00B16F31"/>
    <w:rsid w:val="00B17AA4"/>
    <w:rsid w:val="00B21AFE"/>
    <w:rsid w:val="00B352C4"/>
    <w:rsid w:val="00B44EC6"/>
    <w:rsid w:val="00B45956"/>
    <w:rsid w:val="00B63DD7"/>
    <w:rsid w:val="00B67F1D"/>
    <w:rsid w:val="00B731B6"/>
    <w:rsid w:val="00B7439C"/>
    <w:rsid w:val="00B824FC"/>
    <w:rsid w:val="00B8530E"/>
    <w:rsid w:val="00B92C96"/>
    <w:rsid w:val="00BA5155"/>
    <w:rsid w:val="00BA6DAD"/>
    <w:rsid w:val="00BB06EC"/>
    <w:rsid w:val="00BB2FB6"/>
    <w:rsid w:val="00BB38A6"/>
    <w:rsid w:val="00BB5014"/>
    <w:rsid w:val="00BC56DF"/>
    <w:rsid w:val="00BD0B2D"/>
    <w:rsid w:val="00BD3DE7"/>
    <w:rsid w:val="00BD3E7B"/>
    <w:rsid w:val="00BE0134"/>
    <w:rsid w:val="00BE3F99"/>
    <w:rsid w:val="00BE6EFC"/>
    <w:rsid w:val="00BF290D"/>
    <w:rsid w:val="00BF7168"/>
    <w:rsid w:val="00C03725"/>
    <w:rsid w:val="00C06BF9"/>
    <w:rsid w:val="00C15410"/>
    <w:rsid w:val="00C1686C"/>
    <w:rsid w:val="00C17E50"/>
    <w:rsid w:val="00C26424"/>
    <w:rsid w:val="00C27FA9"/>
    <w:rsid w:val="00C342A1"/>
    <w:rsid w:val="00C375D3"/>
    <w:rsid w:val="00C4158A"/>
    <w:rsid w:val="00C52CFD"/>
    <w:rsid w:val="00C6242F"/>
    <w:rsid w:val="00C74713"/>
    <w:rsid w:val="00C86FD5"/>
    <w:rsid w:val="00C942B5"/>
    <w:rsid w:val="00C94EA0"/>
    <w:rsid w:val="00CA3EC8"/>
    <w:rsid w:val="00CA5E9F"/>
    <w:rsid w:val="00CA7EF3"/>
    <w:rsid w:val="00CB1F89"/>
    <w:rsid w:val="00CB50F8"/>
    <w:rsid w:val="00CB7296"/>
    <w:rsid w:val="00CC6666"/>
    <w:rsid w:val="00CC6E18"/>
    <w:rsid w:val="00CD7B2E"/>
    <w:rsid w:val="00CF0B4A"/>
    <w:rsid w:val="00CF2050"/>
    <w:rsid w:val="00CF7398"/>
    <w:rsid w:val="00D01BE6"/>
    <w:rsid w:val="00D04515"/>
    <w:rsid w:val="00D0465A"/>
    <w:rsid w:val="00D16027"/>
    <w:rsid w:val="00D2445F"/>
    <w:rsid w:val="00D318B9"/>
    <w:rsid w:val="00D43D57"/>
    <w:rsid w:val="00D51FE6"/>
    <w:rsid w:val="00D63C01"/>
    <w:rsid w:val="00D73A04"/>
    <w:rsid w:val="00D94539"/>
    <w:rsid w:val="00DA0FF6"/>
    <w:rsid w:val="00DB7D88"/>
    <w:rsid w:val="00DC4565"/>
    <w:rsid w:val="00DC4638"/>
    <w:rsid w:val="00DC52F5"/>
    <w:rsid w:val="00DC61C7"/>
    <w:rsid w:val="00DE7161"/>
    <w:rsid w:val="00DF143F"/>
    <w:rsid w:val="00E06C51"/>
    <w:rsid w:val="00E1235A"/>
    <w:rsid w:val="00E124B6"/>
    <w:rsid w:val="00E174C7"/>
    <w:rsid w:val="00E2396B"/>
    <w:rsid w:val="00E243A9"/>
    <w:rsid w:val="00E243CE"/>
    <w:rsid w:val="00E270E0"/>
    <w:rsid w:val="00E3180C"/>
    <w:rsid w:val="00E4775D"/>
    <w:rsid w:val="00E53B8B"/>
    <w:rsid w:val="00E63701"/>
    <w:rsid w:val="00E67232"/>
    <w:rsid w:val="00E7481F"/>
    <w:rsid w:val="00E806AB"/>
    <w:rsid w:val="00E827EB"/>
    <w:rsid w:val="00E8686E"/>
    <w:rsid w:val="00E905D9"/>
    <w:rsid w:val="00E93EC0"/>
    <w:rsid w:val="00E9622D"/>
    <w:rsid w:val="00EA00C9"/>
    <w:rsid w:val="00EA13A4"/>
    <w:rsid w:val="00EA1916"/>
    <w:rsid w:val="00EA2FF2"/>
    <w:rsid w:val="00EA77C2"/>
    <w:rsid w:val="00EB33C1"/>
    <w:rsid w:val="00ED4503"/>
    <w:rsid w:val="00EE1525"/>
    <w:rsid w:val="00EF0F6E"/>
    <w:rsid w:val="00EF4129"/>
    <w:rsid w:val="00F0564C"/>
    <w:rsid w:val="00F11CD3"/>
    <w:rsid w:val="00F13433"/>
    <w:rsid w:val="00F25F9C"/>
    <w:rsid w:val="00F33D9A"/>
    <w:rsid w:val="00F35042"/>
    <w:rsid w:val="00F37592"/>
    <w:rsid w:val="00F424EE"/>
    <w:rsid w:val="00F43C38"/>
    <w:rsid w:val="00F455FE"/>
    <w:rsid w:val="00F522D0"/>
    <w:rsid w:val="00F530B8"/>
    <w:rsid w:val="00F53F31"/>
    <w:rsid w:val="00F541F3"/>
    <w:rsid w:val="00F571B7"/>
    <w:rsid w:val="00F75B9D"/>
    <w:rsid w:val="00F80CD0"/>
    <w:rsid w:val="00F9130B"/>
    <w:rsid w:val="00F92544"/>
    <w:rsid w:val="00F968B3"/>
    <w:rsid w:val="00FB3278"/>
    <w:rsid w:val="00FC4D51"/>
    <w:rsid w:val="00FD50F8"/>
    <w:rsid w:val="00FD525C"/>
    <w:rsid w:val="00FD7756"/>
    <w:rsid w:val="00FE34E4"/>
    <w:rsid w:val="00FE35E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850265-5A58-4B10-BE98-56AF2734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1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1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134"/>
    <w:rPr>
      <w:sz w:val="18"/>
      <w:szCs w:val="18"/>
    </w:rPr>
  </w:style>
  <w:style w:type="table" w:styleId="a7">
    <w:name w:val="Table Grid"/>
    <w:basedOn w:val="a1"/>
    <w:uiPriority w:val="39"/>
    <w:rsid w:val="003A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222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2223"/>
    <w:rPr>
      <w:sz w:val="18"/>
      <w:szCs w:val="18"/>
    </w:rPr>
  </w:style>
  <w:style w:type="paragraph" w:styleId="aa">
    <w:name w:val="List Paragraph"/>
    <w:basedOn w:val="a"/>
    <w:uiPriority w:val="34"/>
    <w:qFormat/>
    <w:rsid w:val="00362E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4093-2E68-473F-8F39-89696B6D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李涛</dc:creator>
  <cp:keywords/>
  <dc:description/>
  <cp:lastModifiedBy>马茗</cp:lastModifiedBy>
  <cp:revision>13</cp:revision>
  <cp:lastPrinted>2025-12-22T08:59:00Z</cp:lastPrinted>
  <dcterms:created xsi:type="dcterms:W3CDTF">2025-12-31T02:31:00Z</dcterms:created>
  <dcterms:modified xsi:type="dcterms:W3CDTF">2026-01-04T00:55:00Z</dcterms:modified>
</cp:coreProperties>
</file>