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7" w:line="189" w:lineRule="auto"/>
        <w:ind w:left="0" w:leftChars="0" w:hanging="4" w:firstLineChars="0"/>
        <w:jc w:val="both"/>
        <w:outlineLvl w:val="0"/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  <w:t>3：</w:t>
      </w:r>
    </w:p>
    <w:p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  <w:t>国家教育部门高等教育学科</w:t>
      </w:r>
    </w:p>
    <w:p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39"/>
          <w:szCs w:val="39"/>
        </w:rPr>
        <w:t>专业目录网址链接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2.《教育部关于公布2023年度普通高等学校本科专业备案和审批结果的通知》附《普通高等学校本科专业目录(2024年）》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http://www.moe.gov.cn/srcsite/A08/moe_1034/s4930/202403/t20240319_1121111.html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3.教育部关于公布2024年度普通高等学校本科专业备案和审批结果及《普通高等学校本科专业目录（2025年）》的通知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http://www.moe.gov.cn/srcsite/A08/moe_1034/s4930/202504/t20250422_1188239.html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研究生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1.《授予博士、硕士学位和培养研究生的学科、专业目 录 》(1997年颁布）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2.《各专业学位类别的领域设置情况(2021年）》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http://www.moe.gov.cn/jyb_xwfb/gzdt_gzdt/s5987/202101/t20210113_509631.html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3.《研究生教育学科专业目录(2022年）》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"http://www.moe.gov.cn/srcsite/A22/moe_833/202209/t20220914_660828.html"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http://www.moe.gov.cn/srcsite/A22/moe_833/202209/t20220914_660828.html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57" w:lineRule="auto"/>
      <w:ind w:left="7586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2"/>
        <w:sz w:val="27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E6EC6"/>
    <w:rsid w:val="111E6EC6"/>
    <w:rsid w:val="4FEE6B44"/>
    <w:rsid w:val="74E9E4A6"/>
    <w:rsid w:val="9FEF5BA6"/>
    <w:rsid w:val="E9973588"/>
    <w:rsid w:val="EAAB8195"/>
    <w:rsid w:val="FB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2025-08-17T20:51:00Z</dcterms:created>
  <dc:creator>蓝黑</dc:creator>
  <cp:lastModifiedBy>rck</cp:lastModifiedBy>
  <cp:lastPrinted>2025-10-11T16:07:15Z</cp:lastPrinted>
  <dcterms:modified xsi:type="dcterms:W3CDTF">2025-10-11T16:14:48Z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5DAD4EBEFDDB4D6191C2A42D67CF41D5_11</vt:lpwstr>
  </property>
  <property fmtid="{D5CDD505-2E9C-101B-9397-08002B2CF9AE}" pid="4" name="KSOTemplateDocerSaveRecord">
    <vt:lpwstr>eyJoZGlkIjoiODViY2JkMjU3NGYzZTEwMzZmMGFkZWViYmNkYWU3NDIiLCJ1c2VySWQiOiIzODE3MTE0MTAifQ==</vt:lpwstr>
  </property>
</Properties>
</file>