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国家能源集团电子商务有限公司</w:t>
      </w:r>
    </w:p>
    <w:p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2026校园招聘正式启动！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公司简介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能源集团电子商务有限公司（以下简称“电商公司”）于2019年8月8日成立，注册地北京市东城区，注册资本金1亿元，属国家能源集团全资子公司。电商公司统筹管理神华煤炭运销有限公司（以下简称运销公司）、国能易商电子商务（北京）有限公司（以下简称易商公司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商公司主营的“国能e商”平台依托于国家能源集团“煤电化路港航”产业链，聚焦“煤电化运”四大板块，以数字化平台建设，支撑保障以煤为主大宗商品线上业务交易，同时为交易用户配套提供金融、资讯等增值服务，年交易量达到13.8亿吨，注册企业总数超过2.8万家，致力于建设世界一流以煤为主的大宗商品供应链协同平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销公司是国家能源投资集团有限责任公司全资子公司，1985年成立，注册地北京市海淀区，注册资本金3.2亿元。主要负责部分煤炭进出口业务，主要包括澳大利亚、印尼等进口煤业务，以及韩国、日本等出口业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易商公司于2025年1月21日在北京市东城区注册成立，注册资本金2亿元，为中国神华能源股份有限公司的全资子公司，主营中国神华自产煤采购和销售业务。</w:t>
      </w:r>
    </w:p>
    <w:p>
      <w:pPr>
        <w:pStyle w:val="2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招聘岗位（详情见招聘官网）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信息研究员（宏观方向）、市场数据分析员、软件开发工程师（前端、前端GIS方向、服务端）、煤炭数量监测专责、煤炭质量监管专责、综合管理专责、装车协调专责、资源调度专责、合规管理专责、调运协调专责、统计分析专责、转运协调专责、人力资源专责、财务会计专责、采购业务专责、销售业务专责。</w:t>
      </w:r>
    </w:p>
    <w:p>
      <w:pPr>
        <w:pStyle w:val="2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工作地点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北京、天津、河北沧州、内蒙古鄂尔多斯</w:t>
      </w:r>
    </w:p>
    <w:p>
      <w:pPr>
        <w:pStyle w:val="2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资格条件：</w:t>
      </w:r>
    </w:p>
    <w:bookmarkEnd w:id="0"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1.全国普通高等院校统考统招应届毕业生于2026年7月31日前毕业并取得相应的学历学位证书。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2.回国（境）后初次就业且具有教育部留学服务中心派遣资格的国（境）外留学生，一般应于2026年8月31日前取得教育部留学服务中心学历学位认证。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3.两年择业期内未就业毕业生，毕业时间应为2024年1月1日以后。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4.品行端正，遵纪守法，热爱能源事业，认同国家能源集团企业文化和价值观。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5.身心健康，能适应岗位工作。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6.所学专业符合招聘岗位要求，满足招聘单位业务发展需要等。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7.年龄要求：大学本科一般不超过25周岁、硕士研究生不超过28周岁、博士研究生不超过33周岁。毕业生年龄计算的截止时间为2026年7月31日。</w:t>
      </w:r>
    </w:p>
    <w:p>
      <w:pPr>
        <w:pStyle w:val="2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1" w:name="OLE_LINK2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招聘程序：</w:t>
      </w:r>
    </w:p>
    <w:bookmarkEnd w:id="1"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笔试：统一笔试(博士研究生免笔试)。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面试：按照 5:1的比例，确定各岗位面试人选，面试时间和地点另行通知。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签订协议：对拟录取人员进行公示，公示无异议签订就业协议。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入职报到：报到时应提供毕业证、学位证、人事档案等相关材料。</w:t>
      </w:r>
    </w:p>
    <w:p>
      <w:pPr>
        <w:pStyle w:val="2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薪酬福利：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薪酬福利：在行业内具有竞争力的薪酬。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薪资组成：岗位工资、工龄工资、绩效工资、各类津贴。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五险二金：养老保险、失业保险、住房公积金、医疗保险、工伤保险、企业年金、生育保险。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福利待遇：免费食堂、节日慰问、定期体检、生日慰问、带薪年休假及其他法定假日。</w:t>
      </w:r>
    </w:p>
    <w:p>
      <w:pPr>
        <w:pStyle w:val="2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2" w:name="OLE_LINK3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应聘指南</w:t>
      </w:r>
    </w:p>
    <w:bookmarkEnd w:id="2"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报名截止时间：2025年10月24日中午12：00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应聘人员可登录国家能源集团人力资源招聘网站查询具体岗位</w:t>
      </w:r>
      <w:bookmarkStart w:id="3" w:name="_GoBack"/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信息：https://s.iguopin.com/gnds</w:t>
      </w:r>
      <w:bookmarkEnd w:id="3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614680</wp:posOffset>
            </wp:positionV>
            <wp:extent cx="2242820" cy="2242820"/>
            <wp:effectExtent l="0" t="0" r="5080" b="508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扫描下方二维码，立即申请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有关事项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1.请应聘人员于报名截止时间前完成报名。在浏览网页时，推荐使用IE8及以上浏览器或360浏览器。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2.应聘人员务必准确、完整填写简历信息，并对所提供信息真实性负责，如发现虚假信息，电商公司有权取消应聘者应聘资格。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3.不接受来电、来访、信函等方式报名。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4.公司不组织应聘前培训活动，也不以任何形式向应聘人员收取报名、培训等费用，请应聘人员提高警惕，谨防受骗。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5.具体笔试、人才测评及面试考评工作时间将通过电话、短信、电子邮件等形式通知，请确保填写的手机号码、邮箱正确，并及时查阅相关信息。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6.如有问题请电话咨询：010-88006655。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82"/>
    <w:rsid w:val="000F5149"/>
    <w:rsid w:val="004A5982"/>
    <w:rsid w:val="006572A0"/>
    <w:rsid w:val="006E186D"/>
    <w:rsid w:val="00BA233C"/>
    <w:rsid w:val="00D26680"/>
    <w:rsid w:val="16F955A3"/>
    <w:rsid w:val="2DB6004A"/>
    <w:rsid w:val="32324EA7"/>
    <w:rsid w:val="37744490"/>
    <w:rsid w:val="3D45BE9A"/>
    <w:rsid w:val="4A170E70"/>
    <w:rsid w:val="4E581073"/>
    <w:rsid w:val="5366278E"/>
    <w:rsid w:val="546065FB"/>
    <w:rsid w:val="56442E39"/>
    <w:rsid w:val="564B2CED"/>
    <w:rsid w:val="5F7F1F44"/>
    <w:rsid w:val="68A44E59"/>
    <w:rsid w:val="76C208BC"/>
    <w:rsid w:val="782475FB"/>
    <w:rsid w:val="793C3F9C"/>
    <w:rsid w:val="7BBE6709"/>
    <w:rsid w:val="BEEFE6FE"/>
    <w:rsid w:val="FB5FB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widowControl/>
      <w:spacing w:before="480" w:after="80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widowControl/>
      <w:spacing w:before="160" w:after="80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widowControl/>
      <w:spacing w:before="160" w:after="80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widowControl/>
      <w:spacing w:before="80" w:after="40"/>
      <w:jc w:val="left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widowControl/>
      <w:spacing w:before="80" w:after="40"/>
      <w:jc w:val="left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widowControl/>
      <w:spacing w:before="40"/>
      <w:jc w:val="left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widowControl/>
      <w:spacing w:before="40"/>
      <w:jc w:val="left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7"/>
    <w:semiHidden/>
    <w:unhideWhenUsed/>
    <w:qFormat/>
    <w:uiPriority w:val="9"/>
    <w:pPr>
      <w:keepNext/>
      <w:keepLines/>
      <w:widowControl/>
      <w:jc w:val="left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8"/>
    <w:semiHidden/>
    <w:unhideWhenUsed/>
    <w:qFormat/>
    <w:uiPriority w:val="9"/>
    <w:pPr>
      <w:keepNext/>
      <w:keepLines/>
      <w:widowControl/>
      <w:jc w:val="left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12">
    <w:name w:val="Subtitle"/>
    <w:basedOn w:val="1"/>
    <w:next w:val="1"/>
    <w:link w:val="30"/>
    <w:qFormat/>
    <w:uiPriority w:val="11"/>
    <w:pPr>
      <w:widowControl/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next w:val="1"/>
    <w:link w:val="29"/>
    <w:qFormat/>
    <w:uiPriority w:val="10"/>
    <w:pPr>
      <w:widowControl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FollowedHyperlink"/>
    <w:basedOn w:val="16"/>
    <w:semiHidden/>
    <w:unhideWhenUsed/>
    <w:qFormat/>
    <w:uiPriority w:val="99"/>
    <w:rPr>
      <w:color w:val="000000"/>
      <w:u w:val="none"/>
    </w:rPr>
  </w:style>
  <w:style w:type="character" w:styleId="19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字符"/>
    <w:basedOn w:val="16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6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6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6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6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6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6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6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widowControl/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6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widowControl/>
      <w:ind w:left="720"/>
      <w:contextualSpacing/>
      <w:jc w:val="left"/>
    </w:pPr>
  </w:style>
  <w:style w:type="character" w:customStyle="1" w:styleId="34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6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first-child"/>
    <w:basedOn w:val="16"/>
    <w:uiPriority w:val="0"/>
    <w:rPr>
      <w:b/>
      <w:bCs/>
      <w:color w:val="D73F42"/>
      <w:sz w:val="30"/>
      <w:szCs w:val="30"/>
    </w:rPr>
  </w:style>
  <w:style w:type="character" w:customStyle="1" w:styleId="39">
    <w:name w:val="first-child1"/>
    <w:basedOn w:val="16"/>
    <w:uiPriority w:val="0"/>
    <w:rPr>
      <w:b/>
      <w:bCs/>
      <w:color w:val="D73F4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317</Words>
  <Characters>368</Characters>
  <Lines>2</Lines>
  <Paragraphs>1</Paragraphs>
  <TotalTime>2</TotalTime>
  <ScaleCrop>false</ScaleCrop>
  <LinksUpToDate>false</LinksUpToDate>
  <CharactersWithSpaces>378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2024-11-27T02:47:00Z</dcterms:created>
  <dc:creator>a2017</dc:creator>
  <cp:lastModifiedBy>chenyaosong</cp:lastModifiedBy>
  <dcterms:modified xsi:type="dcterms:W3CDTF">2025-09-23T03:19:53Z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eyJoZGlkIjoiOTAzYzczMjkzYmJjMWEzNjcyMzk3MzFkOGRmNzU5YmUiLCJ1c2VySWQiOiIxNjYzMzI4MzAzIn0=</vt:lpwstr>
  </property>
  <property fmtid="{D5CDD505-2E9C-101B-9397-08002B2CF9AE}" pid="3" name="KSOProductBuildVer">
    <vt:lpwstr>2052-11.8.2.12309</vt:lpwstr>
  </property>
  <property fmtid="{D5CDD505-2E9C-101B-9397-08002B2CF9AE}" pid="4" name="ICV">
    <vt:lpwstr>9E60648A42DC493D8773831D80A1EE75_13</vt:lpwstr>
  </property>
</Properties>
</file>