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CC5DC">
      <w:pPr>
        <w:spacing w:line="580" w:lineRule="exact"/>
        <w:jc w:val="center"/>
        <w:rPr>
          <w:rFonts w:ascii="方正小标宋简体" w:hAnsi="Calibri" w:eastAsia="方正小标宋简体" w:cs="Times New Roman"/>
          <w:sz w:val="44"/>
          <w:szCs w:val="44"/>
        </w:rPr>
      </w:pPr>
      <w:bookmarkStart w:id="0" w:name="_GoBack"/>
      <w:bookmarkEnd w:id="0"/>
      <w:r>
        <w:rPr>
          <w:rFonts w:hint="eastAsia" w:ascii="方正小标宋简体" w:hAnsi="Calibri" w:eastAsia="方正小标宋简体" w:cs="Times New Roman"/>
          <w:sz w:val="44"/>
          <w:szCs w:val="44"/>
          <w:lang w:val="en-US" w:eastAsia="zh-CN"/>
        </w:rPr>
        <w:t>关于“</w:t>
      </w:r>
      <w:r>
        <w:rPr>
          <w:rFonts w:ascii="方正小标宋简体" w:hAnsi="Calibri" w:eastAsia="方正小标宋简体" w:cs="Times New Roman"/>
          <w:sz w:val="44"/>
          <w:szCs w:val="44"/>
        </w:rPr>
        <w:t>全国高校毕业生网上签约与毕业去向登记平台</w:t>
      </w:r>
      <w:r>
        <w:rPr>
          <w:rFonts w:hint="eastAsia" w:ascii="方正小标宋简体" w:hAnsi="Calibri" w:eastAsia="方正小标宋简体" w:cs="Times New Roman"/>
          <w:sz w:val="44"/>
          <w:szCs w:val="44"/>
          <w:lang w:val="en-US" w:eastAsia="zh-CN"/>
        </w:rPr>
        <w:t>”网上签约的使用说明</w:t>
      </w:r>
    </w:p>
    <w:p w14:paraId="1F8D5B6D">
      <w:pPr>
        <w:spacing w:line="580" w:lineRule="exact"/>
        <w:jc w:val="center"/>
        <w:rPr>
          <w:rFonts w:hint="eastAsia" w:ascii="方正小标宋简体" w:hAnsi="Calibri" w:eastAsia="方正小标宋简体" w:cs="Times New Roman"/>
          <w:sz w:val="44"/>
          <w:szCs w:val="44"/>
          <w:lang w:val="en-US" w:eastAsia="zh-CN"/>
        </w:rPr>
      </w:pPr>
    </w:p>
    <w:p w14:paraId="1F6E4AF4">
      <w:pPr>
        <w:ind w:firstLine="600" w:firstLineChars="200"/>
        <w:rPr>
          <w:rFonts w:hint="eastAsia" w:ascii="仿宋_GB2312" w:hAnsi="宋体" w:eastAsia="仿宋_GB2312" w:cs="仿宋_GB2312"/>
          <w:i w:val="0"/>
          <w:iCs w:val="0"/>
          <w:caps w:val="0"/>
          <w:color w:val="000000"/>
          <w:spacing w:val="0"/>
          <w:sz w:val="30"/>
          <w:szCs w:val="30"/>
          <w:shd w:val="clear" w:fill="FFFFFF"/>
          <w:lang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根据《</w:t>
      </w:r>
      <w:r>
        <w:rPr>
          <w:rFonts w:ascii="仿宋_GB2312" w:hAnsi="宋体" w:eastAsia="仿宋_GB2312" w:cs="仿宋_GB2312"/>
          <w:i w:val="0"/>
          <w:iCs w:val="0"/>
          <w:caps w:val="0"/>
          <w:color w:val="000000"/>
          <w:spacing w:val="0"/>
          <w:sz w:val="30"/>
          <w:szCs w:val="30"/>
          <w:shd w:val="clear" w:fill="FFFFFF"/>
        </w:rPr>
        <w:t>教育部办公厅关于推广使用全国高校毕业生网上签约与毕业去向登记平台的通知</w:t>
      </w:r>
      <w:r>
        <w:rPr>
          <w:rFonts w:hint="eastAsia" w:ascii="仿宋_GB2312" w:hAnsi="宋体" w:eastAsia="仿宋_GB2312" w:cs="仿宋_GB2312"/>
          <w:i w:val="0"/>
          <w:iCs w:val="0"/>
          <w:caps w:val="0"/>
          <w:color w:val="000000"/>
          <w:spacing w:val="0"/>
          <w:sz w:val="30"/>
          <w:szCs w:val="30"/>
          <w:shd w:val="clear" w:fill="FFFFFF"/>
          <w:lang w:val="en-US" w:eastAsia="zh-CN"/>
        </w:rPr>
        <w:t>》要求，</w:t>
      </w:r>
      <w:r>
        <w:rPr>
          <w:rFonts w:ascii="仿宋_GB2312" w:hAnsi="宋体" w:eastAsia="仿宋_GB2312" w:cs="仿宋_GB2312"/>
          <w:i w:val="0"/>
          <w:iCs w:val="0"/>
          <w:caps w:val="0"/>
          <w:color w:val="000000"/>
          <w:spacing w:val="0"/>
          <w:sz w:val="30"/>
          <w:szCs w:val="30"/>
          <w:shd w:val="clear" w:fill="FFFFFF"/>
        </w:rPr>
        <w:t>为进一步简化毕业生就业签约手续，努力提升就业管理服务水平</w:t>
      </w:r>
      <w:r>
        <w:rPr>
          <w:rFonts w:hint="eastAsia" w:ascii="仿宋_GB2312" w:hAnsi="宋体" w:eastAsia="仿宋_GB2312" w:cs="仿宋_GB2312"/>
          <w:i w:val="0"/>
          <w:iCs w:val="0"/>
          <w:caps w:val="0"/>
          <w:color w:val="000000"/>
          <w:spacing w:val="0"/>
          <w:sz w:val="30"/>
          <w:szCs w:val="30"/>
          <w:shd w:val="clear" w:fill="FFFFFF"/>
          <w:lang w:eastAsia="zh-CN"/>
        </w:rPr>
        <w:t>，</w:t>
      </w:r>
      <w:r>
        <w:rPr>
          <w:rFonts w:ascii="仿宋_GB2312" w:hAnsi="宋体" w:eastAsia="仿宋_GB2312" w:cs="仿宋_GB2312"/>
          <w:i w:val="0"/>
          <w:iCs w:val="0"/>
          <w:caps w:val="0"/>
          <w:color w:val="000000"/>
          <w:spacing w:val="0"/>
          <w:sz w:val="30"/>
          <w:szCs w:val="30"/>
          <w:shd w:val="clear" w:fill="FFFFFF"/>
        </w:rPr>
        <w:t>我校</w:t>
      </w:r>
      <w:r>
        <w:rPr>
          <w:rFonts w:hint="eastAsia" w:ascii="仿宋_GB2312" w:hAnsi="宋体" w:eastAsia="仿宋_GB2312" w:cs="仿宋_GB2312"/>
          <w:i w:val="0"/>
          <w:iCs w:val="0"/>
          <w:caps w:val="0"/>
          <w:color w:val="000000"/>
          <w:spacing w:val="0"/>
          <w:sz w:val="30"/>
          <w:szCs w:val="30"/>
          <w:shd w:val="clear" w:fill="FFFFFF"/>
          <w:lang w:val="en-US" w:eastAsia="zh-CN"/>
        </w:rPr>
        <w:t>2026届</w:t>
      </w:r>
      <w:r>
        <w:rPr>
          <w:rFonts w:hint="eastAsia" w:ascii="仿宋_GB2312" w:hAnsi="宋体" w:eastAsia="仿宋_GB2312" w:cs="仿宋_GB2312"/>
          <w:i w:val="0"/>
          <w:iCs w:val="0"/>
          <w:caps w:val="0"/>
          <w:color w:val="000000"/>
          <w:spacing w:val="0"/>
          <w:sz w:val="30"/>
          <w:szCs w:val="30"/>
          <w:shd w:val="clear" w:fill="FFFFFF"/>
        </w:rPr>
        <w:t>毕业生</w:t>
      </w:r>
      <w:r>
        <w:rPr>
          <w:rFonts w:hint="eastAsia" w:ascii="仿宋_GB2312" w:hAnsi="宋体" w:eastAsia="仿宋_GB2312" w:cs="仿宋_GB2312"/>
          <w:i w:val="0"/>
          <w:iCs w:val="0"/>
          <w:caps w:val="0"/>
          <w:color w:val="000000"/>
          <w:spacing w:val="0"/>
          <w:sz w:val="30"/>
          <w:szCs w:val="30"/>
          <w:shd w:val="clear" w:fill="FFFFFF"/>
          <w:lang w:val="en-US" w:eastAsia="zh-CN"/>
        </w:rPr>
        <w:t>继续</w:t>
      </w:r>
      <w:r>
        <w:rPr>
          <w:rFonts w:hint="eastAsia" w:ascii="仿宋_GB2312" w:hAnsi="宋体" w:eastAsia="仿宋_GB2312" w:cs="仿宋_GB2312"/>
          <w:i w:val="0"/>
          <w:iCs w:val="0"/>
          <w:caps w:val="0"/>
          <w:color w:val="000000"/>
          <w:spacing w:val="0"/>
          <w:sz w:val="30"/>
          <w:szCs w:val="30"/>
          <w:shd w:val="clear" w:fill="FFFFFF"/>
        </w:rPr>
        <w:t>使用教育部“全国高校毕业生网上签约与毕业去向登记平台”（以下简称“教育部网签平台”）进行网上签约和毕业生去向登记</w:t>
      </w:r>
      <w:r>
        <w:rPr>
          <w:rFonts w:hint="eastAsia" w:ascii="仿宋_GB2312" w:hAnsi="宋体" w:eastAsia="仿宋_GB2312" w:cs="仿宋_GB2312"/>
          <w:i w:val="0"/>
          <w:iCs w:val="0"/>
          <w:caps w:val="0"/>
          <w:color w:val="000000"/>
          <w:spacing w:val="0"/>
          <w:sz w:val="30"/>
          <w:szCs w:val="30"/>
          <w:shd w:val="clear" w:fill="FFFFFF"/>
          <w:lang w:eastAsia="zh-CN"/>
        </w:rPr>
        <w:t>。</w:t>
      </w:r>
      <w:r>
        <w:rPr>
          <w:rFonts w:ascii="仿宋_GB2312" w:hAnsi="宋体" w:eastAsia="仿宋_GB2312" w:cs="仿宋_GB2312"/>
          <w:i w:val="0"/>
          <w:iCs w:val="0"/>
          <w:caps w:val="0"/>
          <w:color w:val="000000"/>
          <w:spacing w:val="0"/>
          <w:sz w:val="30"/>
          <w:szCs w:val="30"/>
          <w:shd w:val="clear" w:fill="FFFFFF"/>
        </w:rPr>
        <w:t>现就有关事项通知如下。</w:t>
      </w:r>
    </w:p>
    <w:p w14:paraId="1DEF5161">
      <w:pPr>
        <w:numPr>
          <w:ilvl w:val="0"/>
          <w:numId w:val="1"/>
        </w:numPr>
        <w:ind w:firstLine="600" w:firstLineChars="2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平台网址及登录方式</w:t>
      </w:r>
    </w:p>
    <w:p w14:paraId="31F84ED3">
      <w:pPr>
        <w:numPr>
          <w:ilvl w:val="0"/>
          <w:numId w:val="0"/>
        </w:numPr>
        <w:ind w:firstLine="600" w:firstLineChars="2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1.网签平台登录网址：</w:t>
      </w:r>
      <w:r>
        <w:rPr>
          <w:rFonts w:hint="default" w:ascii="仿宋_GB2312" w:hAnsi="宋体" w:eastAsia="仿宋_GB2312" w:cs="仿宋_GB2312"/>
          <w:i w:val="0"/>
          <w:iCs w:val="0"/>
          <w:caps w:val="0"/>
          <w:color w:val="000000"/>
          <w:spacing w:val="0"/>
          <w:sz w:val="30"/>
          <w:szCs w:val="30"/>
          <w:shd w:val="clear" w:fill="FFFFFF"/>
          <w:lang w:val="en-US" w:eastAsia="zh-CN"/>
        </w:rPr>
        <w:fldChar w:fldCharType="begin"/>
      </w:r>
      <w:r>
        <w:rPr>
          <w:rFonts w:hint="default" w:ascii="仿宋_GB2312" w:hAnsi="宋体" w:eastAsia="仿宋_GB2312" w:cs="仿宋_GB2312"/>
          <w:i w:val="0"/>
          <w:iCs w:val="0"/>
          <w:caps w:val="0"/>
          <w:color w:val="000000"/>
          <w:spacing w:val="0"/>
          <w:sz w:val="30"/>
          <w:szCs w:val="30"/>
          <w:shd w:val="clear" w:fill="FFFFFF"/>
          <w:lang w:val="en-US" w:eastAsia="zh-CN"/>
        </w:rPr>
        <w:instrText xml:space="preserve"> HYPERLINK "https://dj.ncss.cn/" </w:instrText>
      </w:r>
      <w:r>
        <w:rPr>
          <w:rFonts w:hint="default" w:ascii="仿宋_GB2312" w:hAnsi="宋体" w:eastAsia="仿宋_GB2312" w:cs="仿宋_GB2312"/>
          <w:i w:val="0"/>
          <w:iCs w:val="0"/>
          <w:caps w:val="0"/>
          <w:color w:val="000000"/>
          <w:spacing w:val="0"/>
          <w:sz w:val="30"/>
          <w:szCs w:val="30"/>
          <w:shd w:val="clear" w:fill="FFFFFF"/>
          <w:lang w:val="en-US" w:eastAsia="zh-CN"/>
        </w:rPr>
        <w:fldChar w:fldCharType="separate"/>
      </w:r>
      <w:r>
        <w:rPr>
          <w:rStyle w:val="4"/>
          <w:rFonts w:hint="default" w:ascii="仿宋_GB2312" w:hAnsi="宋体" w:eastAsia="仿宋_GB2312" w:cs="仿宋_GB2312"/>
          <w:i w:val="0"/>
          <w:iCs w:val="0"/>
          <w:caps w:val="0"/>
          <w:color w:val="000000"/>
          <w:spacing w:val="0"/>
          <w:sz w:val="30"/>
          <w:szCs w:val="30"/>
          <w:shd w:val="clear" w:fill="FFFFFF"/>
          <w:lang w:val="en-US" w:eastAsia="zh-CN"/>
        </w:rPr>
        <w:t>https://dj.ncss.cn/</w:t>
      </w:r>
      <w:r>
        <w:rPr>
          <w:rFonts w:hint="default" w:ascii="仿宋_GB2312" w:hAnsi="宋体" w:eastAsia="仿宋_GB2312" w:cs="仿宋_GB2312"/>
          <w:i w:val="0"/>
          <w:iCs w:val="0"/>
          <w:caps w:val="0"/>
          <w:color w:val="000000"/>
          <w:spacing w:val="0"/>
          <w:sz w:val="30"/>
          <w:szCs w:val="30"/>
          <w:shd w:val="clear" w:fill="FFFFFF"/>
          <w:lang w:val="en-US" w:eastAsia="zh-CN"/>
        </w:rPr>
        <w:fldChar w:fldCharType="end"/>
      </w:r>
    </w:p>
    <w:p w14:paraId="30853F26">
      <w:pPr>
        <w:numPr>
          <w:ilvl w:val="0"/>
          <w:numId w:val="0"/>
        </w:numPr>
        <w:ind w:firstLine="600" w:firstLineChars="2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2.登录方式：</w:t>
      </w:r>
    </w:p>
    <w:p w14:paraId="7889FF5B">
      <w:pPr>
        <w:numPr>
          <w:ilvl w:val="0"/>
          <w:numId w:val="0"/>
        </w:numPr>
        <w:ind w:firstLine="5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毕业生：点击“毕业生去向登记”，使用学信网账号登录。</w:t>
      </w:r>
    </w:p>
    <w:p w14:paraId="64588A91">
      <w:pPr>
        <w:numPr>
          <w:ilvl w:val="0"/>
          <w:numId w:val="0"/>
        </w:numPr>
        <w:ind w:firstLine="500"/>
        <w:rPr>
          <w:rFonts w:ascii="仿宋_GB2312" w:hAnsi="宋体" w:eastAsia="仿宋_GB2312" w:cs="仿宋_GB2312"/>
          <w:i w:val="0"/>
          <w:iCs w:val="0"/>
          <w:caps w:val="0"/>
          <w:color w:val="000000"/>
          <w:spacing w:val="0"/>
          <w:sz w:val="30"/>
          <w:szCs w:val="30"/>
          <w:shd w:val="clear" w:fill="FFFFFF"/>
        </w:rPr>
      </w:pPr>
      <w:r>
        <w:rPr>
          <w:rFonts w:hint="eastAsia" w:ascii="仿宋_GB2312" w:hAnsi="宋体" w:eastAsia="仿宋_GB2312" w:cs="仿宋_GB2312"/>
          <w:i w:val="0"/>
          <w:iCs w:val="0"/>
          <w:caps w:val="0"/>
          <w:color w:val="000000"/>
          <w:spacing w:val="0"/>
          <w:sz w:val="30"/>
          <w:szCs w:val="30"/>
          <w:shd w:val="clear" w:fill="FFFFFF"/>
          <w:lang w:val="en-US" w:eastAsia="zh-CN"/>
        </w:rPr>
        <w:t>用人单位：点击“用人单位在线签约”，</w:t>
      </w:r>
      <w:r>
        <w:rPr>
          <w:rFonts w:ascii="仿宋_GB2312" w:hAnsi="宋体" w:eastAsia="仿宋_GB2312" w:cs="仿宋_GB2312"/>
          <w:i w:val="0"/>
          <w:iCs w:val="0"/>
          <w:caps w:val="0"/>
          <w:color w:val="000000"/>
          <w:spacing w:val="0"/>
          <w:sz w:val="30"/>
          <w:szCs w:val="30"/>
          <w:shd w:val="clear" w:fill="FFFFFF"/>
        </w:rPr>
        <w:t>可在网签平台注册登录，并与毕业生进行签约。</w:t>
      </w:r>
    </w:p>
    <w:p w14:paraId="41992D19">
      <w:pPr>
        <w:numPr>
          <w:ilvl w:val="0"/>
          <w:numId w:val="1"/>
        </w:numPr>
        <w:ind w:firstLine="600" w:firstLineChars="2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网上签约流程</w:t>
      </w:r>
    </w:p>
    <w:p w14:paraId="73E1892A">
      <w:pPr>
        <w:numPr>
          <w:ilvl w:val="0"/>
          <w:numId w:val="0"/>
        </w:numPr>
        <w:ind w:firstLine="600" w:firstLineChars="2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b w:val="0"/>
          <w:bCs w:val="0"/>
          <w:i w:val="0"/>
          <w:iCs w:val="0"/>
          <w:caps w:val="0"/>
          <w:color w:val="000000"/>
          <w:spacing w:val="0"/>
          <w:sz w:val="30"/>
          <w:szCs w:val="30"/>
          <w:shd w:val="clear" w:fill="FFFFFF"/>
          <w:lang w:val="en-US" w:eastAsia="zh-CN"/>
        </w:rPr>
        <w:t>1.</w:t>
      </w:r>
      <w:r>
        <w:rPr>
          <w:rFonts w:hint="eastAsia" w:ascii="仿宋_GB2312" w:hAnsi="宋体" w:eastAsia="仿宋_GB2312" w:cs="仿宋_GB2312"/>
          <w:b/>
          <w:bCs/>
          <w:i w:val="0"/>
          <w:iCs w:val="0"/>
          <w:caps w:val="0"/>
          <w:color w:val="000000"/>
          <w:spacing w:val="0"/>
          <w:sz w:val="30"/>
          <w:szCs w:val="30"/>
          <w:shd w:val="clear" w:fill="FFFFFF"/>
          <w:lang w:val="en-US" w:eastAsia="zh-CN"/>
        </w:rPr>
        <w:t>用人单位已经在登记系统注册</w:t>
      </w:r>
      <w:r>
        <w:rPr>
          <w:rFonts w:hint="eastAsia" w:ascii="仿宋_GB2312" w:hAnsi="宋体" w:eastAsia="仿宋_GB2312" w:cs="仿宋_GB2312"/>
          <w:i w:val="0"/>
          <w:iCs w:val="0"/>
          <w:caps w:val="0"/>
          <w:color w:val="000000"/>
          <w:spacing w:val="0"/>
          <w:sz w:val="30"/>
          <w:szCs w:val="30"/>
          <w:shd w:val="clear" w:fill="FFFFFF"/>
          <w:lang w:val="en-US" w:eastAsia="zh-CN"/>
        </w:rPr>
        <w:t>，线上签约流程：用人单位通过登记系统向毕业生发起签约邀请，经毕业生同意、学院、学校鉴证或审核通过后，线上签约完成。</w:t>
      </w:r>
    </w:p>
    <w:p w14:paraId="4C7408B6">
      <w:pPr>
        <w:numPr>
          <w:ilvl w:val="0"/>
          <w:numId w:val="0"/>
        </w:numPr>
        <w:ind w:firstLine="600" w:firstLineChars="2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具体流程参考下图：</w:t>
      </w:r>
    </w:p>
    <w:p w14:paraId="07240212">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drawing>
          <wp:inline distT="0" distB="0" distL="114300" distR="114300">
            <wp:extent cx="5269865" cy="4140835"/>
            <wp:effectExtent l="0" t="0" r="3175" b="4445"/>
            <wp:docPr id="1" name="图片 1" descr="16949999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4999910425"/>
                    <pic:cNvPicPr>
                      <a:picLocks noChangeAspect="1"/>
                    </pic:cNvPicPr>
                  </pic:nvPicPr>
                  <pic:blipFill>
                    <a:blip r:embed="rId4"/>
                    <a:stretch>
                      <a:fillRect/>
                    </a:stretch>
                  </pic:blipFill>
                  <pic:spPr>
                    <a:xfrm>
                      <a:off x="0" y="0"/>
                      <a:ext cx="5269865" cy="4140835"/>
                    </a:xfrm>
                    <a:prstGeom prst="rect">
                      <a:avLst/>
                    </a:prstGeom>
                  </pic:spPr>
                </pic:pic>
              </a:graphicData>
            </a:graphic>
          </wp:inline>
        </w:drawing>
      </w:r>
    </w:p>
    <w:p w14:paraId="61EAD13E">
      <w:pPr>
        <w:numPr>
          <w:ilvl w:val="0"/>
          <w:numId w:val="0"/>
        </w:numPr>
        <w:ind w:firstLine="600" w:firstLineChars="2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2.</w:t>
      </w:r>
      <w:r>
        <w:rPr>
          <w:rFonts w:hint="eastAsia" w:ascii="仿宋_GB2312" w:hAnsi="宋体" w:eastAsia="仿宋_GB2312" w:cs="仿宋_GB2312"/>
          <w:b/>
          <w:bCs/>
          <w:i w:val="0"/>
          <w:iCs w:val="0"/>
          <w:caps w:val="0"/>
          <w:color w:val="000000"/>
          <w:spacing w:val="0"/>
          <w:sz w:val="30"/>
          <w:szCs w:val="30"/>
          <w:shd w:val="clear" w:fill="FFFFFF"/>
          <w:lang w:val="en-US" w:eastAsia="zh-CN"/>
        </w:rPr>
        <w:t>用人单位没有在登记系统注册</w:t>
      </w:r>
      <w:r>
        <w:rPr>
          <w:rFonts w:hint="eastAsia" w:ascii="仿宋_GB2312" w:hAnsi="宋体" w:eastAsia="仿宋_GB2312" w:cs="仿宋_GB2312"/>
          <w:i w:val="0"/>
          <w:iCs w:val="0"/>
          <w:caps w:val="0"/>
          <w:color w:val="000000"/>
          <w:spacing w:val="0"/>
          <w:sz w:val="30"/>
          <w:szCs w:val="30"/>
          <w:shd w:val="clear" w:fill="FFFFFF"/>
          <w:lang w:val="en-US" w:eastAsia="zh-CN"/>
        </w:rPr>
        <w:t>，由毕业生主动向学校申请电子就业协议书进行线下签约。线下签约流程：毕业生通过系统在线申请电子就业协议书，填写就业协议信息，经学院、学校审核通过后，生成电子就业协议书。毕业生或用人单位下载打印电子就业协议书，单位盖章后，由毕业生或单位回传电子就业协议书图像，经学院、学校签约鉴证或审核通过后，线下签约完成。</w:t>
      </w:r>
    </w:p>
    <w:p w14:paraId="097B6423">
      <w:pPr>
        <w:numPr>
          <w:ilvl w:val="0"/>
          <w:numId w:val="0"/>
        </w:numPr>
        <w:ind w:firstLine="600" w:firstLineChars="2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具体流程参考下图：</w:t>
      </w:r>
    </w:p>
    <w:p w14:paraId="219AF706">
      <w:pPr>
        <w:numPr>
          <w:ilvl w:val="0"/>
          <w:numId w:val="0"/>
        </w:numPr>
        <w:jc w:val="center"/>
        <w:rPr>
          <w:rFonts w:hint="default" w:ascii="仿宋_GB2312" w:hAnsi="宋体" w:eastAsia="仿宋_GB2312" w:cs="仿宋_GB2312"/>
          <w:i w:val="0"/>
          <w:iCs w:val="0"/>
          <w:caps w:val="0"/>
          <w:color w:val="000000"/>
          <w:spacing w:val="0"/>
          <w:sz w:val="30"/>
          <w:szCs w:val="30"/>
          <w:shd w:val="clear" w:fill="FFFFFF"/>
          <w:lang w:val="en-US" w:eastAsia="zh-CN"/>
        </w:rPr>
      </w:pPr>
      <w:r>
        <w:rPr>
          <w:rFonts w:hint="default" w:ascii="仿宋_GB2312" w:hAnsi="宋体" w:eastAsia="仿宋_GB2312" w:cs="仿宋_GB2312"/>
          <w:i w:val="0"/>
          <w:iCs w:val="0"/>
          <w:caps w:val="0"/>
          <w:color w:val="000000"/>
          <w:spacing w:val="0"/>
          <w:sz w:val="30"/>
          <w:szCs w:val="30"/>
          <w:shd w:val="clear" w:fill="FFFFFF"/>
          <w:lang w:val="en-US" w:eastAsia="zh-CN"/>
        </w:rPr>
        <w:drawing>
          <wp:inline distT="0" distB="0" distL="114300" distR="114300">
            <wp:extent cx="5273040" cy="4533900"/>
            <wp:effectExtent l="0" t="0" r="0" b="7620"/>
            <wp:docPr id="2" name="图片 2" descr="169500043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000435138"/>
                    <pic:cNvPicPr>
                      <a:picLocks noChangeAspect="1"/>
                    </pic:cNvPicPr>
                  </pic:nvPicPr>
                  <pic:blipFill>
                    <a:blip r:embed="rId5"/>
                    <a:stretch>
                      <a:fillRect/>
                    </a:stretch>
                  </pic:blipFill>
                  <pic:spPr>
                    <a:xfrm>
                      <a:off x="0" y="0"/>
                      <a:ext cx="5273040" cy="4533900"/>
                    </a:xfrm>
                    <a:prstGeom prst="rect">
                      <a:avLst/>
                    </a:prstGeom>
                  </pic:spPr>
                </pic:pic>
              </a:graphicData>
            </a:graphic>
          </wp:inline>
        </w:drawing>
      </w:r>
    </w:p>
    <w:p w14:paraId="5B8A0412">
      <w:pPr>
        <w:numPr>
          <w:ilvl w:val="0"/>
          <w:numId w:val="1"/>
        </w:numPr>
        <w:ind w:firstLine="600" w:firstLineChars="2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其他说明事项</w:t>
      </w:r>
    </w:p>
    <w:p w14:paraId="3C7B8E73">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 xml:space="preserve">   1.毕业生网上签约审核由院校两级完成。学生同意后，下一步为学院审核，由学院辅导员老师负责。学院审核完成后，学校审核。</w:t>
      </w:r>
    </w:p>
    <w:p w14:paraId="637E0FFA">
      <w:pPr>
        <w:numPr>
          <w:ilvl w:val="0"/>
          <w:numId w:val="0"/>
        </w:numPr>
        <w:ind w:firstLine="5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2.关于盖章：</w:t>
      </w:r>
    </w:p>
    <w:p w14:paraId="44D5EBD5">
      <w:pPr>
        <w:numPr>
          <w:ilvl w:val="0"/>
          <w:numId w:val="0"/>
        </w:numPr>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（1）</w:t>
      </w:r>
      <w:r>
        <w:rPr>
          <w:rFonts w:hint="eastAsia" w:ascii="仿宋_GB2312" w:hAnsi="宋体" w:eastAsia="仿宋_GB2312" w:cs="仿宋_GB2312"/>
          <w:b/>
          <w:bCs/>
          <w:i w:val="0"/>
          <w:iCs w:val="0"/>
          <w:caps w:val="0"/>
          <w:color w:val="000000"/>
          <w:spacing w:val="0"/>
          <w:sz w:val="30"/>
          <w:szCs w:val="30"/>
          <w:shd w:val="clear" w:fill="FFFFFF"/>
          <w:lang w:val="en-US" w:eastAsia="zh-CN"/>
        </w:rPr>
        <w:t>单位发起签约的</w:t>
      </w:r>
      <w:r>
        <w:rPr>
          <w:rFonts w:hint="eastAsia" w:ascii="仿宋_GB2312" w:hAnsi="宋体" w:eastAsia="仿宋_GB2312" w:cs="仿宋_GB2312"/>
          <w:i w:val="0"/>
          <w:iCs w:val="0"/>
          <w:caps w:val="0"/>
          <w:color w:val="000000"/>
          <w:spacing w:val="0"/>
          <w:sz w:val="30"/>
          <w:szCs w:val="30"/>
          <w:shd w:val="clear" w:fill="FFFFFF"/>
          <w:lang w:val="en-US" w:eastAsia="zh-CN"/>
        </w:rPr>
        <w:t>，学校审核通过后，线上签约完成，无需盖章。如果有单位要求盖章，请将审核通过后的三方协议打印后，到学院、学校盖章。</w:t>
      </w:r>
    </w:p>
    <w:p w14:paraId="183E2953">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（2）</w:t>
      </w:r>
      <w:r>
        <w:rPr>
          <w:rFonts w:hint="eastAsia" w:ascii="仿宋_GB2312" w:hAnsi="宋体" w:eastAsia="仿宋_GB2312" w:cs="仿宋_GB2312"/>
          <w:b/>
          <w:bCs/>
          <w:i w:val="0"/>
          <w:iCs w:val="0"/>
          <w:caps w:val="0"/>
          <w:color w:val="000000"/>
          <w:spacing w:val="0"/>
          <w:sz w:val="30"/>
          <w:szCs w:val="30"/>
          <w:shd w:val="clear" w:fill="FFFFFF"/>
          <w:lang w:val="en-US" w:eastAsia="zh-CN"/>
        </w:rPr>
        <w:t>学生发起签约的</w:t>
      </w:r>
      <w:r>
        <w:rPr>
          <w:rFonts w:hint="eastAsia" w:ascii="仿宋_GB2312" w:hAnsi="宋体" w:eastAsia="仿宋_GB2312" w:cs="仿宋_GB2312"/>
          <w:i w:val="0"/>
          <w:iCs w:val="0"/>
          <w:caps w:val="0"/>
          <w:color w:val="000000"/>
          <w:spacing w:val="0"/>
          <w:sz w:val="30"/>
          <w:szCs w:val="30"/>
          <w:shd w:val="clear" w:fill="FFFFFF"/>
          <w:lang w:val="en-US" w:eastAsia="zh-CN"/>
        </w:rPr>
        <w:t>，单位未进行注册，必须加盖企业公章。盖章后需回传协议。回传协议后，由学院、学校进行二次审核。</w:t>
      </w:r>
    </w:p>
    <w:p w14:paraId="67F670AE">
      <w:pPr>
        <w:numPr>
          <w:ilvl w:val="0"/>
          <w:numId w:val="0"/>
        </w:numPr>
        <w:ind w:firstLine="500"/>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3.用人单位、毕业生全国高校毕业生毕业去向登记系统操作指南见附件。</w:t>
      </w:r>
    </w:p>
    <w:p w14:paraId="1555E321">
      <w:pPr>
        <w:numPr>
          <w:ilvl w:val="0"/>
          <w:numId w:val="0"/>
        </w:numPr>
        <w:ind w:firstLine="500"/>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4.用人单位客服电话：010-67410355。            </w:t>
      </w:r>
    </w:p>
    <w:p w14:paraId="5B0F528D">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p>
    <w:p w14:paraId="195FFD00">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相关附件：</w:t>
      </w:r>
    </w:p>
    <w:p w14:paraId="544253E5">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default" w:ascii="仿宋_GB2312" w:hAnsi="宋体" w:eastAsia="仿宋_GB2312" w:cs="仿宋_GB2312"/>
          <w:i w:val="0"/>
          <w:iCs w:val="0"/>
          <w:caps w:val="0"/>
          <w:color w:val="000000"/>
          <w:spacing w:val="0"/>
          <w:sz w:val="30"/>
          <w:szCs w:val="30"/>
          <w:shd w:val="clear" w:fill="FFFFFF"/>
          <w:lang w:val="en-US" w:eastAsia="zh-CN"/>
        </w:rPr>
        <w:t>全国高校毕业生毕业去向登记系统操作指南（毕业生）</w:t>
      </w:r>
    </w:p>
    <w:p w14:paraId="4F63AB9A">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default" w:ascii="仿宋_GB2312" w:hAnsi="宋体" w:eastAsia="仿宋_GB2312" w:cs="仿宋_GB2312"/>
          <w:i w:val="0"/>
          <w:iCs w:val="0"/>
          <w:caps w:val="0"/>
          <w:color w:val="000000"/>
          <w:spacing w:val="0"/>
          <w:sz w:val="30"/>
          <w:szCs w:val="30"/>
          <w:shd w:val="clear" w:fill="FFFFFF"/>
          <w:lang w:val="en-US" w:eastAsia="zh-CN"/>
        </w:rPr>
        <w:t>全国高校毕业生毕业去向登记系统操作指南（用人单位）</w:t>
      </w:r>
    </w:p>
    <w:p w14:paraId="31591F99">
      <w:pPr>
        <w:numPr>
          <w:ilvl w:val="0"/>
          <w:numId w:val="0"/>
        </w:numPr>
        <w:rPr>
          <w:rFonts w:hint="default" w:ascii="仿宋_GB2312" w:hAnsi="宋体" w:eastAsia="仿宋_GB2312" w:cs="仿宋_GB2312"/>
          <w:i w:val="0"/>
          <w:iCs w:val="0"/>
          <w:caps w:val="0"/>
          <w:color w:val="000000"/>
          <w:spacing w:val="0"/>
          <w:sz w:val="25"/>
          <w:szCs w:val="25"/>
          <w:shd w:val="clear" w:fill="FFFFFF"/>
          <w:lang w:val="en-US" w:eastAsia="zh-CN"/>
        </w:rPr>
      </w:pPr>
    </w:p>
    <w:p w14:paraId="0CA3AC8D">
      <w:pPr>
        <w:numPr>
          <w:ilvl w:val="0"/>
          <w:numId w:val="0"/>
        </w:numPr>
        <w:rPr>
          <w:rFonts w:hint="eastAsia"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25"/>
          <w:szCs w:val="25"/>
          <w:shd w:val="clear" w:fill="FFFFFF"/>
          <w:lang w:val="en-US" w:eastAsia="zh-CN"/>
        </w:rPr>
        <w:t xml:space="preserve">                                  </w:t>
      </w:r>
      <w:r>
        <w:rPr>
          <w:rFonts w:hint="eastAsia" w:ascii="仿宋_GB2312" w:hAnsi="宋体" w:eastAsia="仿宋_GB2312" w:cs="仿宋_GB2312"/>
          <w:i w:val="0"/>
          <w:iCs w:val="0"/>
          <w:caps w:val="0"/>
          <w:color w:val="000000"/>
          <w:spacing w:val="0"/>
          <w:sz w:val="30"/>
          <w:szCs w:val="30"/>
          <w:shd w:val="clear" w:fill="FFFFFF"/>
          <w:lang w:val="en-US" w:eastAsia="zh-CN"/>
        </w:rPr>
        <w:t xml:space="preserve">  河北工业大学就业指导中心</w:t>
      </w:r>
    </w:p>
    <w:p w14:paraId="5CAFE95A">
      <w:pPr>
        <w:numPr>
          <w:ilvl w:val="0"/>
          <w:numId w:val="0"/>
        </w:numPr>
        <w:rPr>
          <w:rFonts w:hint="default" w:ascii="仿宋_GB2312" w:hAnsi="宋体" w:eastAsia="仿宋_GB2312" w:cs="仿宋_GB2312"/>
          <w:i w:val="0"/>
          <w:iCs w:val="0"/>
          <w:caps w:val="0"/>
          <w:color w:val="000000"/>
          <w:spacing w:val="0"/>
          <w:sz w:val="30"/>
          <w:szCs w:val="30"/>
          <w:shd w:val="clear" w:fill="FFFFFF"/>
          <w:lang w:val="en-US" w:eastAsia="zh-CN"/>
        </w:rPr>
      </w:pPr>
      <w:r>
        <w:rPr>
          <w:rFonts w:hint="eastAsia" w:ascii="仿宋_GB2312" w:hAnsi="宋体" w:eastAsia="仿宋_GB2312" w:cs="仿宋_GB2312"/>
          <w:i w:val="0"/>
          <w:iCs w:val="0"/>
          <w:caps w:val="0"/>
          <w:color w:val="000000"/>
          <w:spacing w:val="0"/>
          <w:sz w:val="30"/>
          <w:szCs w:val="30"/>
          <w:shd w:val="clear" w:fill="FFFFFF"/>
          <w:lang w:val="en-US" w:eastAsia="zh-CN"/>
        </w:rPr>
        <w:t xml:space="preserve">                                   2025年9月19日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F3858"/>
    <w:multiLevelType w:val="singleLevel"/>
    <w:tmpl w:val="37DF3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2IyMjRiMzZiMjhjMzYwZDY3MzEyZDU2Njc0ZTUifQ=="/>
  </w:docVars>
  <w:rsids>
    <w:rsidRoot w:val="29FE1788"/>
    <w:rsid w:val="03A4040B"/>
    <w:rsid w:val="09BF7FD3"/>
    <w:rsid w:val="0A3F53FC"/>
    <w:rsid w:val="1CE80E9C"/>
    <w:rsid w:val="29FE1788"/>
    <w:rsid w:val="304C1888"/>
    <w:rsid w:val="353C5A19"/>
    <w:rsid w:val="389D193D"/>
    <w:rsid w:val="3AD45894"/>
    <w:rsid w:val="57BA62B8"/>
    <w:rsid w:val="5AC8016B"/>
    <w:rsid w:val="70E5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840</Words>
  <Characters>884</Characters>
  <Lines>0</Lines>
  <Paragraphs>0</Paragraphs>
  <TotalTime>76</TotalTime>
  <ScaleCrop>false</ScaleCrop>
  <LinksUpToDate>false</LinksUpToDate>
  <CharactersWithSpaces>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2023-09-12T03:00:00Z</dcterms:created>
  <dc:creator>lxy</dc:creator>
  <cp:lastModifiedBy>许海媚</cp:lastModifiedBy>
  <dcterms:modified xsi:type="dcterms:W3CDTF">2025-09-19T03:37:01Z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F899BB8CEB5F4125A671CEEC7EBE8A26_13</vt:lpwstr>
  </property>
</Properties>
</file>