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34FE3">
      <w:pPr>
        <w:widowControl/>
        <w:spacing w:before="312" w:beforeLines="100" w:line="360" w:lineRule="auto"/>
        <w:ind w:firstLine="420"/>
        <w:jc w:val="center"/>
        <w:rPr>
          <w:rFonts w:hint="default" w:ascii="微软雅黑" w:hAnsi="微软雅黑" w:eastAsia="微软雅黑" w:cs="宋体"/>
          <w:b/>
          <w:bCs/>
          <w:color w:val="0070C0"/>
          <w:kern w:val="0"/>
          <w:sz w:val="36"/>
          <w:szCs w:val="30"/>
          <w:lang w:val="en-US"/>
        </w:rPr>
      </w:pPr>
      <w:bookmarkStart w:id="0" w:name="_Hlk112750900"/>
      <w:r>
        <w:rPr>
          <w:rFonts w:hint="eastAsia" w:ascii="微软雅黑" w:hAnsi="微软雅黑" w:eastAsia="微软雅黑" w:cs="宋体"/>
          <w:b/>
          <w:bCs/>
          <w:color w:val="0070C0"/>
          <w:kern w:val="0"/>
          <w:sz w:val="36"/>
          <w:szCs w:val="30"/>
          <w:lang w:val="en-US" w:eastAsia="zh-CN"/>
        </w:rPr>
        <w:t>长江精工钢结构（集团）股份有限公司</w:t>
      </w:r>
    </w:p>
    <w:p w14:paraId="6BBD6B63">
      <w:pPr>
        <w:widowControl/>
        <w:spacing w:line="360" w:lineRule="auto"/>
        <w:ind w:firstLine="420"/>
        <w:jc w:val="center"/>
        <w:rPr>
          <w:rFonts w:hint="default" w:ascii="微软雅黑" w:hAnsi="微软雅黑" w:eastAsia="微软雅黑" w:cs="宋体"/>
          <w:b/>
          <w:bCs/>
          <w:color w:val="0070C0"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0070C0"/>
          <w:kern w:val="0"/>
          <w:sz w:val="30"/>
          <w:szCs w:val="30"/>
        </w:rPr>
        <w:t>202</w:t>
      </w:r>
      <w:r>
        <w:rPr>
          <w:rFonts w:hint="eastAsia" w:ascii="微软雅黑" w:hAnsi="微软雅黑" w:eastAsia="微软雅黑" w:cs="宋体"/>
          <w:b/>
          <w:bCs/>
          <w:color w:val="0070C0"/>
          <w:kern w:val="0"/>
          <w:sz w:val="30"/>
          <w:szCs w:val="30"/>
          <w:lang w:val="en-US" w:eastAsia="zh-CN"/>
        </w:rPr>
        <w:t>6</w:t>
      </w:r>
      <w:r>
        <w:rPr>
          <w:rFonts w:hint="eastAsia" w:ascii="微软雅黑" w:hAnsi="微软雅黑" w:eastAsia="微软雅黑" w:cs="宋体"/>
          <w:b/>
          <w:bCs/>
          <w:color w:val="0070C0"/>
          <w:kern w:val="0"/>
          <w:sz w:val="30"/>
          <w:szCs w:val="30"/>
        </w:rPr>
        <w:t>届“</w:t>
      </w:r>
      <w:r>
        <w:rPr>
          <w:rFonts w:hint="eastAsia" w:ascii="微软雅黑" w:hAnsi="微软雅黑" w:eastAsia="微软雅黑" w:cs="宋体"/>
          <w:b/>
          <w:bCs/>
          <w:color w:val="0070C0"/>
          <w:kern w:val="0"/>
          <w:sz w:val="30"/>
          <w:szCs w:val="30"/>
          <w:lang w:val="en-US" w:eastAsia="zh-CN"/>
        </w:rPr>
        <w:t>明日菁英</w:t>
      </w:r>
      <w:r>
        <w:rPr>
          <w:rFonts w:hint="eastAsia" w:ascii="微软雅黑" w:hAnsi="微软雅黑" w:eastAsia="微软雅黑" w:cs="宋体"/>
          <w:b/>
          <w:bCs/>
          <w:color w:val="0070C0"/>
          <w:kern w:val="0"/>
          <w:sz w:val="30"/>
          <w:szCs w:val="30"/>
        </w:rPr>
        <w:t>”</w:t>
      </w:r>
      <w:r>
        <w:rPr>
          <w:rFonts w:hint="eastAsia" w:ascii="微软雅黑" w:hAnsi="微软雅黑" w:eastAsia="微软雅黑" w:cs="宋体"/>
          <w:b/>
          <w:bCs/>
          <w:color w:val="0070C0"/>
          <w:kern w:val="0"/>
          <w:sz w:val="30"/>
          <w:szCs w:val="30"/>
          <w:lang w:val="en-US" w:eastAsia="zh-CN"/>
        </w:rPr>
        <w:t>校园招聘会</w:t>
      </w:r>
    </w:p>
    <w:p w14:paraId="57C348A4">
      <w:pPr>
        <w:pStyle w:val="15"/>
        <w:numPr>
          <w:ilvl w:val="0"/>
          <w:numId w:val="1"/>
        </w:numPr>
        <w:spacing w:line="0" w:lineRule="atLeast"/>
        <w:ind w:firstLineChars="0"/>
        <w:rPr>
          <w:rFonts w:ascii="微软雅黑" w:hAnsi="微软雅黑" w:eastAsia="微软雅黑" w:cs="Helvetica"/>
          <w:b/>
          <w:bCs/>
          <w:i/>
          <w:iCs/>
          <w:color w:val="0070C0"/>
          <w:sz w:val="24"/>
        </w:rPr>
      </w:pPr>
      <w:r>
        <w:rPr>
          <w:rFonts w:hint="eastAsia" w:ascii="微软雅黑" w:hAnsi="微软雅黑" w:eastAsia="微软雅黑" w:cs="Helvetica"/>
          <w:b/>
          <w:color w:val="0070C0"/>
          <w:kern w:val="0"/>
          <w:sz w:val="24"/>
          <w:lang w:val="en-US" w:eastAsia="zh-CN"/>
        </w:rPr>
        <w:t>宣讲时间/地点</w:t>
      </w:r>
      <w:r>
        <w:rPr>
          <w:rFonts w:hint="eastAsia" w:ascii="微软雅黑" w:hAnsi="微软雅黑" w:eastAsia="微软雅黑" w:cs="Helvetica"/>
          <w:b/>
          <w:color w:val="0070C0"/>
          <w:kern w:val="0"/>
          <w:sz w:val="24"/>
          <w:lang w:eastAsia="zh-CN"/>
        </w:rPr>
        <w:t>：</w:t>
      </w:r>
      <w:r>
        <w:rPr>
          <w:rFonts w:hint="eastAsia" w:ascii="微软雅黑" w:hAnsi="微软雅黑" w:eastAsia="微软雅黑" w:cs="Helvetica"/>
          <w:b/>
          <w:color w:val="0070C0"/>
          <w:kern w:val="0"/>
          <w:sz w:val="24"/>
          <w:lang w:val="en-US" w:eastAsia="zh-CN"/>
        </w:rPr>
        <w:t>XX月XX日XX:00-XX:0</w:t>
      </w:r>
      <w:bookmarkStart w:id="1" w:name="_GoBack"/>
      <w:bookmarkEnd w:id="1"/>
      <w:r>
        <w:rPr>
          <w:rFonts w:hint="eastAsia" w:ascii="微软雅黑" w:hAnsi="微软雅黑" w:eastAsia="微软雅黑" w:cs="Helvetica"/>
          <w:b/>
          <w:color w:val="0070C0"/>
          <w:kern w:val="0"/>
          <w:sz w:val="24"/>
          <w:lang w:val="en-US" w:eastAsia="zh-CN"/>
        </w:rPr>
        <w:t>0  XX校区XX楼XX教</w:t>
      </w:r>
    </w:p>
    <w:p w14:paraId="669504C0">
      <w:pPr>
        <w:pStyle w:val="15"/>
        <w:numPr>
          <w:ilvl w:val="0"/>
          <w:numId w:val="1"/>
        </w:numPr>
        <w:spacing w:line="0" w:lineRule="atLeast"/>
        <w:ind w:firstLineChars="0"/>
        <w:rPr>
          <w:rFonts w:ascii="微软雅黑" w:hAnsi="微软雅黑" w:eastAsia="微软雅黑" w:cs="Helvetica"/>
          <w:b/>
          <w:bCs/>
          <w:i/>
          <w:iCs/>
          <w:color w:val="0070C0"/>
          <w:sz w:val="24"/>
        </w:rPr>
      </w:pPr>
      <w:r>
        <w:rPr>
          <w:rFonts w:hint="eastAsia" w:ascii="微软雅黑" w:hAnsi="微软雅黑" w:eastAsia="微软雅黑" w:cs="Helvetica"/>
          <w:b/>
          <w:color w:val="0070C0"/>
          <w:kern w:val="0"/>
          <w:sz w:val="24"/>
        </w:rPr>
        <w:t>公司介绍</w:t>
      </w:r>
      <w:r>
        <w:rPr>
          <w:rFonts w:hint="eastAsia" w:ascii="微软雅黑" w:hAnsi="微软雅黑" w:eastAsia="微软雅黑" w:cs="Helvetica"/>
          <w:b/>
          <w:color w:val="0070C0"/>
          <w:kern w:val="0"/>
          <w:sz w:val="24"/>
          <w:lang w:eastAsia="zh-CN"/>
        </w:rPr>
        <w:t>：</w:t>
      </w:r>
    </w:p>
    <w:p w14:paraId="688EFDF4">
      <w:pPr>
        <w:spacing w:line="0" w:lineRule="atLeast"/>
        <w:ind w:firstLine="420" w:firstLineChars="200"/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长江精工钢结构（集团）股份有限公司（证券代码：600496.SH）成立于1999 年，是一家集国际、国内大型钢结构建筑的设计、研发、建造于一体的大型上市集团公司。</w:t>
      </w:r>
    </w:p>
    <w:p w14:paraId="57AA5830">
      <w:pPr>
        <w:spacing w:line="0" w:lineRule="atLeast"/>
        <w:ind w:firstLine="420" w:firstLineChars="200"/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公司布局全国八大生产基地，拓展国际六大中心市场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全球打造了600多座地标建筑，产品和项目遍布50多个国家和地区，也已成为了承接国际工程数量最多、规模最大的民营企业之一。公司构建了国家级创新研发平台，拥有多项自有创新技术体系，成功塑造了“精工品牌”。独有的“专业协同“ 、“集成服务 ”发展模式，让集团在公共建筑、工业建筑及居住建筑等钢结构建筑领域持续引领发展。</w:t>
      </w:r>
    </w:p>
    <w:p w14:paraId="0C82506D">
      <w:pPr>
        <w:spacing w:line="0" w:lineRule="atLeast"/>
        <w:ind w:firstLine="420" w:firstLineChars="200"/>
        <w:rPr>
          <w:rFonts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当下，精工正以钢结构为核心竞争力，深耕装配式建筑集成技术领域，同时以全球化视野全力拓展海外业务，贯彻“绿色、创新、共享”的可持续发展战略，在逆势中稳健增长，一次次把不可能变成可能，塑造了一个又一个行业传奇，继续领跑行业。</w:t>
      </w:r>
    </w:p>
    <w:p w14:paraId="7644CE9C">
      <w:pPr>
        <w:spacing w:line="0" w:lineRule="atLeast"/>
        <w:ind w:firstLine="444" w:firstLineChars="200"/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全球城市地标的“缔造者”</w:t>
      </w:r>
    </w:p>
    <w:p w14:paraId="336C5941">
      <w:pPr>
        <w:spacing w:line="0" w:lineRule="atLeast"/>
        <w:ind w:firstLine="444" w:firstLineChars="200"/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最具专业化、国际化的中国钢结构公司</w:t>
      </w:r>
    </w:p>
    <w:p w14:paraId="06C34A4B">
      <w:pPr>
        <w:spacing w:line="0" w:lineRule="atLeast"/>
        <w:ind w:firstLine="444" w:firstLineChars="200"/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重大难新特国际钢结构工程的完美实践者</w:t>
      </w:r>
    </w:p>
    <w:p w14:paraId="08D7357D">
      <w:pPr>
        <w:spacing w:line="0" w:lineRule="atLeast"/>
        <w:ind w:firstLine="444" w:firstLineChars="200"/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全球各行业500强企业广泛青睐的基建供应商</w:t>
      </w:r>
    </w:p>
    <w:p w14:paraId="4417DBD5">
      <w:pPr>
        <w:spacing w:line="0" w:lineRule="atLeast"/>
        <w:ind w:firstLine="444" w:firstLineChars="200"/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首个中国钢结构行业排名连续六年蝉联第一的企业</w:t>
      </w:r>
    </w:p>
    <w:p w14:paraId="7F96F84E">
      <w:pPr>
        <w:spacing w:line="0" w:lineRule="atLeast"/>
        <w:ind w:firstLine="444" w:firstLineChars="200"/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首个获“国家科学技术进步奖一等奖”的浙江省建筑企业</w:t>
      </w:r>
    </w:p>
    <w:p w14:paraId="5DDE601A">
      <w:pPr>
        <w:spacing w:line="0" w:lineRule="atLeast"/>
        <w:ind w:firstLine="444" w:firstLineChars="200"/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荣获“鲁班奖”38项、“詹天佑工程大奖”14项、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国家钢结构金奖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206项</w:t>
      </w:r>
    </w:p>
    <w:bookmarkEnd w:id="0"/>
    <w:p w14:paraId="444B68C5">
      <w:pPr>
        <w:pStyle w:val="15"/>
        <w:widowControl/>
        <w:numPr>
          <w:ilvl w:val="0"/>
          <w:numId w:val="1"/>
        </w:numPr>
        <w:spacing w:line="0" w:lineRule="atLeast"/>
        <w:ind w:firstLineChars="0"/>
        <w:jc w:val="left"/>
        <w:rPr>
          <w:rFonts w:hint="eastAsia" w:ascii="微软雅黑" w:hAnsi="微软雅黑" w:eastAsia="微软雅黑" w:cs="Helvetica"/>
          <w:b/>
          <w:bCs/>
          <w:color w:val="0070C0"/>
          <w:kern w:val="0"/>
          <w:sz w:val="24"/>
        </w:rPr>
      </w:pPr>
      <w:r>
        <w:rPr>
          <w:rFonts w:hint="eastAsia" w:ascii="微软雅黑" w:hAnsi="微软雅黑" w:eastAsia="微软雅黑" w:cs="Helvetica"/>
          <w:b/>
          <w:bCs/>
          <w:color w:val="0070C0"/>
          <w:kern w:val="0"/>
          <w:sz w:val="24"/>
        </w:rPr>
        <w:t>用人理念</w:t>
      </w:r>
    </w:p>
    <w:p w14:paraId="2F58B954">
      <w:pPr>
        <w:pStyle w:val="15"/>
        <w:numPr>
          <w:ilvl w:val="0"/>
          <w:numId w:val="0"/>
        </w:numPr>
        <w:spacing w:line="0" w:lineRule="atLeast"/>
        <w:ind w:leftChars="0" w:firstLine="420" w:firstLineChars="0"/>
        <w:jc w:val="left"/>
        <w:rPr>
          <w:rFonts w:hint="eastAsia" w:ascii="微软雅黑" w:hAnsi="微软雅黑" w:eastAsia="微软雅黑" w:cs="Helvetica"/>
          <w:kern w:val="0"/>
          <w:szCs w:val="21"/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kern w:val="0"/>
          <w:szCs w:val="21"/>
        </w:rPr>
        <w:t>适合的就是最好的人才</w:t>
      </w:r>
    </w:p>
    <w:p w14:paraId="72E78DE6">
      <w:pPr>
        <w:pStyle w:val="15"/>
        <w:numPr>
          <w:ilvl w:val="0"/>
          <w:numId w:val="0"/>
        </w:numPr>
        <w:spacing w:line="0" w:lineRule="atLeast"/>
        <w:ind w:leftChars="0" w:firstLine="420" w:firstLineChars="0"/>
        <w:jc w:val="left"/>
        <w:rPr>
          <w:rFonts w:hint="eastAsia" w:ascii="微软雅黑" w:hAnsi="微软雅黑" w:eastAsia="微软雅黑" w:cs="Helvetica"/>
          <w:kern w:val="0"/>
          <w:szCs w:val="21"/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kern w:val="0"/>
          <w:szCs w:val="21"/>
        </w:rPr>
        <w:t>爱才惜才 ：80%中高层干部从应届生培养 ，大力推进干部年轻化以让青年人登上广阔舞台</w:t>
      </w:r>
    </w:p>
    <w:p w14:paraId="42F8D27E">
      <w:pPr>
        <w:pStyle w:val="15"/>
        <w:numPr>
          <w:ilvl w:val="0"/>
          <w:numId w:val="0"/>
        </w:numPr>
        <w:spacing w:line="0" w:lineRule="atLeast"/>
        <w:ind w:leftChars="0" w:firstLine="420" w:firstLineChars="0"/>
        <w:jc w:val="left"/>
        <w:rPr>
          <w:rFonts w:hint="eastAsia" w:ascii="微软雅黑" w:hAnsi="微软雅黑" w:eastAsia="微软雅黑" w:cs="Helvetica"/>
          <w:kern w:val="0"/>
          <w:szCs w:val="21"/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kern w:val="0"/>
          <w:szCs w:val="21"/>
        </w:rPr>
        <w:t xml:space="preserve"> 开放包容 ：职业化团队 ，不是家族式 ，没有“ 山头派系”，我们都来自五湖四海</w:t>
      </w:r>
    </w:p>
    <w:p w14:paraId="39C8F7D6">
      <w:pPr>
        <w:pStyle w:val="15"/>
        <w:numPr>
          <w:ilvl w:val="0"/>
          <w:numId w:val="0"/>
        </w:numPr>
        <w:spacing w:line="0" w:lineRule="atLeast"/>
        <w:ind w:leftChars="0" w:firstLine="420" w:firstLineChars="0"/>
        <w:jc w:val="left"/>
        <w:rPr>
          <w:rFonts w:hint="eastAsia" w:ascii="微软雅黑" w:hAnsi="微软雅黑" w:eastAsia="微软雅黑" w:cs="Helvetica"/>
          <w:kern w:val="0"/>
          <w:szCs w:val="21"/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kern w:val="0"/>
          <w:szCs w:val="21"/>
        </w:rPr>
        <w:t>公平公正：公平竞争 ，能上能下 ，任人唯贤 ，人尽其才薪酬福利</w:t>
      </w:r>
    </w:p>
    <w:p w14:paraId="03BD9CD2">
      <w:pPr>
        <w:pStyle w:val="15"/>
        <w:numPr>
          <w:ilvl w:val="0"/>
          <w:numId w:val="0"/>
        </w:numPr>
        <w:spacing w:line="0" w:lineRule="atLeast"/>
        <w:ind w:leftChars="0" w:firstLine="420" w:firstLineChars="0"/>
        <w:jc w:val="left"/>
        <w:rPr>
          <w:rFonts w:ascii="微软雅黑" w:hAnsi="微软雅黑" w:eastAsia="微软雅黑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Wingdings" w:hAnsi="Wingdings" w:eastAsia="Wingdings" w:cs="Wingdings"/>
          <w:spacing w:val="6"/>
        </w:rPr>
        <w:t>u</w:t>
      </w:r>
      <w:r>
        <w:rPr>
          <w:rFonts w:hint="eastAsia" w:ascii="微软雅黑" w:hAnsi="微软雅黑" w:eastAsia="微软雅黑" w:cs="Helvetica"/>
          <w:kern w:val="0"/>
          <w:szCs w:val="21"/>
        </w:rPr>
        <w:t>薪酬激励：行业竞争性的薪酬、一年两次调薪机会、事业合伙人计划、超业绩奖励、创新奖励、引才奖励……</w:t>
      </w:r>
    </w:p>
    <w:p w14:paraId="3ECDEC95">
      <w:pPr>
        <w:pStyle w:val="15"/>
        <w:widowControl/>
        <w:numPr>
          <w:ilvl w:val="0"/>
          <w:numId w:val="1"/>
        </w:numPr>
        <w:spacing w:line="0" w:lineRule="atLeast"/>
        <w:ind w:firstLineChars="0"/>
        <w:jc w:val="left"/>
        <w:rPr>
          <w:rFonts w:hint="eastAsia" w:ascii="微软雅黑" w:hAnsi="微软雅黑" w:eastAsia="微软雅黑" w:cs="Helvetica"/>
          <w:b/>
          <w:bCs/>
          <w:color w:val="0070C0"/>
          <w:kern w:val="0"/>
          <w:sz w:val="24"/>
        </w:rPr>
      </w:pPr>
      <w:r>
        <w:rPr>
          <w:rFonts w:hint="eastAsia" w:ascii="微软雅黑" w:hAnsi="微软雅黑" w:eastAsia="微软雅黑" w:cs="Helvetica"/>
          <w:b/>
          <w:bCs/>
          <w:color w:val="0070C0"/>
          <w:kern w:val="0"/>
          <w:sz w:val="24"/>
        </w:rPr>
        <w:t>福利保障</w:t>
      </w:r>
    </w:p>
    <w:p w14:paraId="0421393E">
      <w:pPr>
        <w:pStyle w:val="15"/>
        <w:widowControl/>
        <w:numPr>
          <w:ilvl w:val="0"/>
          <w:numId w:val="0"/>
        </w:numPr>
        <w:spacing w:line="0" w:lineRule="atLeast"/>
        <w:ind w:leftChars="0" w:firstLine="420" w:firstLineChars="0"/>
        <w:jc w:val="left"/>
        <w:rPr>
          <w:rFonts w:ascii="微软雅黑" w:hAnsi="微软雅黑" w:eastAsia="微软雅黑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探亲假、休假游、定期体检、定制工装、员工食堂、租房补贴、生日福利、节日福利、带薪培训、联谊活动、员工俱乐部…</w:t>
      </w:r>
    </w:p>
    <w:p w14:paraId="64BACDEF">
      <w:pPr>
        <w:pStyle w:val="15"/>
        <w:widowControl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Helvetica"/>
          <w:b/>
          <w:bCs/>
          <w:color w:val="0070C0"/>
          <w:kern w:val="0"/>
          <w:sz w:val="24"/>
          <w:highlight w:val="none"/>
          <w:lang w:val="en-US" w:eastAsia="zh-CN"/>
        </w:rPr>
        <w:t>人才补贴</w:t>
      </w:r>
      <w:r>
        <w:rPr>
          <w:rFonts w:hint="eastAsia" w:ascii="微软雅黑" w:hAnsi="微软雅黑" w:eastAsia="微软雅黑" w:cs="Helvetica"/>
          <w:b/>
          <w:bCs/>
          <w:color w:val="0070C0"/>
          <w:kern w:val="0"/>
          <w:sz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Helvetica"/>
          <w:b/>
          <w:bCs/>
          <w:color w:val="0070C0"/>
          <w:kern w:val="0"/>
          <w:sz w:val="24"/>
          <w:highlight w:val="none"/>
          <w:lang w:val="en-US" w:eastAsia="zh-CN"/>
        </w:rPr>
        <w:t>浙江绍兴为例，生活补助连续3年，购房补助为一次性）</w:t>
      </w:r>
    </w:p>
    <w:p w14:paraId="78DB57B2">
      <w:pPr>
        <w:pStyle w:val="15"/>
        <w:spacing w:line="0" w:lineRule="atLeast"/>
        <w:ind w:left="420" w:firstLine="0" w:firstLineChars="0"/>
        <w:jc w:val="left"/>
        <w:rPr>
          <w:rFonts w:hint="default"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●本科：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生活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1万元/年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，购房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10万元</w:t>
      </w:r>
    </w:p>
    <w:p w14:paraId="36CEF2E5">
      <w:pPr>
        <w:pStyle w:val="15"/>
        <w:spacing w:line="0" w:lineRule="atLeast"/>
        <w:ind w:left="420" w:firstLine="0" w:firstLineChars="0"/>
        <w:jc w:val="left"/>
        <w:rPr>
          <w:rFonts w:hint="default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●双一流本科：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生活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2.5万元/年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，购房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15万元</w:t>
      </w:r>
    </w:p>
    <w:p w14:paraId="21E32A46">
      <w:pPr>
        <w:pStyle w:val="15"/>
        <w:spacing w:line="0" w:lineRule="atLeast"/>
        <w:ind w:left="420" w:firstLine="0" w:firstLineChars="0"/>
        <w:jc w:val="left"/>
        <w:rPr>
          <w:rFonts w:hint="eastAsia"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●硕士：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生活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3万元/年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购房</w:t>
      </w:r>
      <w:r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25万元</w:t>
      </w:r>
    </w:p>
    <w:p w14:paraId="1C7D637F">
      <w:pPr>
        <w:pStyle w:val="15"/>
        <w:widowControl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Helvetica"/>
          <w:b/>
          <w:bCs/>
          <w:color w:val="0070C0"/>
          <w:kern w:val="0"/>
          <w:sz w:val="24"/>
          <w:highlight w:val="none"/>
          <w:lang w:val="en-US" w:eastAsia="zh-CN"/>
        </w:rPr>
        <w:t>驻外津贴</w:t>
      </w:r>
    </w:p>
    <w:p w14:paraId="71B8ED4E">
      <w:pPr>
        <w:pStyle w:val="15"/>
        <w:spacing w:line="0" w:lineRule="atLeast"/>
        <w:ind w:left="420" w:firstLine="0" w:firstLineChars="0"/>
        <w:jc w:val="left"/>
        <w:rPr>
          <w:rFonts w:hint="default" w:ascii="微软雅黑" w:hAnsi="微软雅黑" w:eastAsia="微软雅黑" w:cs="Helvetica"/>
          <w:b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Helvetica"/>
          <w:b/>
          <w:bCs/>
          <w:color w:val="FF0000"/>
          <w:kern w:val="0"/>
          <w:szCs w:val="21"/>
          <w:highlight w:val="none"/>
          <w:lang w:val="en-US" w:eastAsia="zh-CN"/>
        </w:rPr>
        <w:t>应聘海外类岗位，入职后将另行享受驻外津贴8-12万/年！</w:t>
      </w:r>
    </w:p>
    <w:p w14:paraId="209A735E">
      <w:pPr>
        <w:pStyle w:val="15"/>
        <w:widowControl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hAnsi="微软雅黑" w:eastAsia="微软雅黑" w:cs="Helvetica"/>
          <w:b/>
          <w:color w:val="0070C0"/>
          <w:kern w:val="0"/>
          <w:sz w:val="24"/>
        </w:rPr>
      </w:pPr>
      <w:r>
        <w:rPr>
          <w:rFonts w:hint="eastAsia" w:ascii="微软雅黑" w:hAnsi="微软雅黑" w:eastAsia="微软雅黑" w:cs="Helvetica"/>
          <w:b/>
          <w:color w:val="0070C0"/>
          <w:kern w:val="0"/>
          <w:sz w:val="24"/>
        </w:rPr>
        <w:t>招聘职位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793"/>
        <w:gridCol w:w="2851"/>
        <w:gridCol w:w="1769"/>
        <w:gridCol w:w="2217"/>
      </w:tblGrid>
      <w:tr w14:paraId="77BD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32" w:type="dxa"/>
            <w:shd w:val="clear" w:color="000000" w:fill="92CDDC" w:themeFill="accent5" w:themeFillTint="99"/>
            <w:vAlign w:val="center"/>
          </w:tcPr>
          <w:p w14:paraId="44E69A70"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793" w:type="dxa"/>
            <w:shd w:val="clear" w:color="000000" w:fill="92CDDC" w:themeFill="accent5" w:themeFillTint="99"/>
            <w:vAlign w:val="center"/>
          </w:tcPr>
          <w:p w14:paraId="01C949FA"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岗位序列</w:t>
            </w:r>
          </w:p>
        </w:tc>
        <w:tc>
          <w:tcPr>
            <w:tcW w:w="2851" w:type="dxa"/>
            <w:shd w:val="clear" w:color="000000" w:fill="92CDDC" w:themeFill="accent5" w:themeFillTint="99"/>
            <w:vAlign w:val="center"/>
          </w:tcPr>
          <w:p w14:paraId="612A422D"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769" w:type="dxa"/>
            <w:shd w:val="clear" w:color="000000" w:fill="92CDDC" w:themeFill="accent5" w:themeFillTint="99"/>
            <w:vAlign w:val="center"/>
          </w:tcPr>
          <w:p w14:paraId="3164DDC9"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2217" w:type="dxa"/>
            <w:shd w:val="clear" w:color="000000" w:fill="92CDDC" w:themeFill="accent5" w:themeFillTint="99"/>
            <w:vAlign w:val="center"/>
          </w:tcPr>
          <w:p w14:paraId="444D4934"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工作地点</w:t>
            </w:r>
          </w:p>
        </w:tc>
      </w:tr>
      <w:tr w14:paraId="703E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32" w:type="dxa"/>
            <w:shd w:val="clear" w:color="000000" w:fill="FBD4B4" w:themeFill="accent6" w:themeFillTint="66"/>
            <w:vAlign w:val="center"/>
          </w:tcPr>
          <w:p w14:paraId="386BCDCF"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海外英才</w:t>
            </w:r>
          </w:p>
        </w:tc>
        <w:tc>
          <w:tcPr>
            <w:tcW w:w="1793" w:type="dxa"/>
            <w:shd w:val="clear" w:color="000000" w:fill="FBD4B4" w:themeFill="accent6" w:themeFillTint="66"/>
            <w:vAlign w:val="center"/>
          </w:tcPr>
          <w:p w14:paraId="32C4E305"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客户助理、交付助理等</w:t>
            </w:r>
          </w:p>
        </w:tc>
        <w:tc>
          <w:tcPr>
            <w:tcW w:w="2851" w:type="dxa"/>
            <w:shd w:val="clear" w:color="000000" w:fill="FBD4B4" w:themeFill="accent6" w:themeFillTint="66"/>
            <w:vAlign w:val="center"/>
          </w:tcPr>
          <w:p w14:paraId="3FCE6DED"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专业不限，工科类、外语类、营销类等优先</w:t>
            </w:r>
          </w:p>
        </w:tc>
        <w:tc>
          <w:tcPr>
            <w:tcW w:w="1769" w:type="dxa"/>
            <w:shd w:val="clear" w:color="000000" w:fill="FBD4B4" w:themeFill="accent6" w:themeFillTint="66"/>
            <w:vAlign w:val="center"/>
          </w:tcPr>
          <w:p w14:paraId="1AEE2DCB"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本/硕/博</w:t>
            </w:r>
          </w:p>
        </w:tc>
        <w:tc>
          <w:tcPr>
            <w:tcW w:w="2217" w:type="dxa"/>
            <w:shd w:val="clear" w:color="000000" w:fill="FBD4B4" w:themeFill="accent6" w:themeFillTint="66"/>
            <w:vAlign w:val="center"/>
          </w:tcPr>
          <w:p w14:paraId="5350EF9D">
            <w:pPr>
              <w:widowControl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泰国、印尼、马来、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菲律宾、越柬、欧洲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北非等</w:t>
            </w:r>
          </w:p>
        </w:tc>
      </w:tr>
      <w:tr w14:paraId="2A8B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shd w:val="clear" w:color="auto" w:fill="auto"/>
            <w:vAlign w:val="center"/>
          </w:tcPr>
          <w:p w14:paraId="37063C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储备人才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AECB9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  <w:t>精鹰计划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9F10D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管理类、土木类、营销类、中文类、财经类等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51001A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硕/博（985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  <w:t>/QS前100海外名校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81EDB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绍兴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  <w:t>上海</w:t>
            </w:r>
          </w:p>
        </w:tc>
      </w:tr>
      <w:tr w14:paraId="5C7F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restart"/>
            <w:shd w:val="clear" w:color="auto" w:fill="auto"/>
            <w:vAlign w:val="center"/>
          </w:tcPr>
          <w:p w14:paraId="6D1BBC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技术类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ADCBC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研发工程师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02FDAF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土木工程、结构工程、工程力学、材料科学与工程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6BC55D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8424B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上海</w:t>
            </w:r>
          </w:p>
        </w:tc>
      </w:tr>
      <w:tr w14:paraId="12FB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0492FF0D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310F2E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结构设计师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07C18F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土木工程、结构工程、工程力学、材料科学与工程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7109CD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09CDB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绍兴、上海、安徽、佛山、华东地区、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  <w:t>天津、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海外</w:t>
            </w:r>
          </w:p>
        </w:tc>
      </w:tr>
      <w:tr w14:paraId="3706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0C231B6E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4A1E75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技术工程师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6D27C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333333"/>
                <w:spacing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土木工程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结构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、钢结构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  <w:t>设计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等相关专业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ABBB3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0C7E01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绍兴、广州、上海、海外</w:t>
            </w:r>
          </w:p>
        </w:tc>
      </w:tr>
      <w:tr w14:paraId="0A31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2" w:type="dxa"/>
            <w:vMerge w:val="continue"/>
          </w:tcPr>
          <w:p w14:paraId="6DABE8A7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4D52FC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建筑设计师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2E20E7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建筑学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58875B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DFA520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绍兴</w:t>
            </w:r>
          </w:p>
        </w:tc>
      </w:tr>
      <w:tr w14:paraId="0C6C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39F36063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69A838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详图设计师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6CA6F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土木工程、结构工程、机械设计制造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2638B36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A5ECAA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绍兴、上海、安徽、天津</w:t>
            </w:r>
          </w:p>
        </w:tc>
      </w:tr>
      <w:tr w14:paraId="7A51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14711EF0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28415D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工艺工程师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256CD2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焊接工程、材料成型及控制工程（焊接方向）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D76341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1114E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绍兴、上海、海外</w:t>
            </w:r>
          </w:p>
        </w:tc>
      </w:tr>
      <w:tr w14:paraId="7124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17E8B8F5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7AAB14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IT开发工程师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ECEEB8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计算机科学与技术、软件工程、网络工程、电子信息工程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6A1F35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本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86FDE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绍兴</w:t>
            </w:r>
          </w:p>
        </w:tc>
      </w:tr>
      <w:tr w14:paraId="2425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53A47A38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4593AF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BIM工程师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25BA82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土木工程/计算机/工程管理/环境艺术设计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8D7D43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97AE50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绍兴、上海、广州、海外</w:t>
            </w:r>
          </w:p>
        </w:tc>
      </w:tr>
      <w:tr w14:paraId="10AA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193F71F6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2087BF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施工技术工程师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0CA7EF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土木相关专业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7534E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1085A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绍兴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lang w:val="en-US" w:eastAsia="zh-CN"/>
              </w:rPr>
              <w:t>上海、海外</w:t>
            </w:r>
          </w:p>
        </w:tc>
      </w:tr>
      <w:tr w14:paraId="4F58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7B3E7FB5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0FB1070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机电设计师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2427D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机电工程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5255AFA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BC30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绍兴</w:t>
            </w:r>
          </w:p>
        </w:tc>
      </w:tr>
      <w:tr w14:paraId="6F03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387BF9E3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38BB74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电气工程师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120367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电气工程及其自动化、新能源科学与工程、光伏发电技术与应用专业、能源与动力工程等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D04FB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本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6F756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绍兴</w:t>
            </w:r>
          </w:p>
        </w:tc>
      </w:tr>
      <w:tr w14:paraId="3CD0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restart"/>
            <w:shd w:val="clear" w:color="auto" w:fill="auto"/>
            <w:vAlign w:val="center"/>
          </w:tcPr>
          <w:p w14:paraId="160570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营销类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2D902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营销工程师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99770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土木类、市场营销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英语、泰语、马来语、越南语、印尼语、阿拉伯语、法语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等相关专业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64D1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2DE6D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全国、东南亚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泰国、马来、越南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印尼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中东、北非等</w:t>
            </w:r>
          </w:p>
        </w:tc>
      </w:tr>
      <w:tr w14:paraId="55AD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4283E3A4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16690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预决算工程师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5C2F8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工程管理、土木工程、给排水、工程造价等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20A34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37BEF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绍兴、上海、泰国、海外</w:t>
            </w:r>
          </w:p>
        </w:tc>
      </w:tr>
      <w:tr w14:paraId="5BCA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15785EA9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341FC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市场工程师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A2B44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土木工程/市场营销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/品牌/新闻传播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94A04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BBC7E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上海</w:t>
            </w:r>
          </w:p>
        </w:tc>
      </w:tr>
      <w:tr w14:paraId="7F82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restart"/>
            <w:shd w:val="clear" w:color="auto" w:fill="auto"/>
            <w:vAlign w:val="center"/>
          </w:tcPr>
          <w:p w14:paraId="6941F7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工程管理类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5DCFF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钢结构工程师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4EBB7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土木工程、工程管理等专业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3AFE4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F1437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全国、海外</w:t>
            </w:r>
          </w:p>
        </w:tc>
      </w:tr>
      <w:tr w14:paraId="1E33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1CC78F0C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653C54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土建工程师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25C90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土木工程类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44523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04F22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绍兴</w:t>
            </w:r>
          </w:p>
        </w:tc>
      </w:tr>
      <w:tr w14:paraId="5808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03243907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6E09E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机电工程师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4257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电气工程及其自动化、建筑环境与设备工程、给排水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19D81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176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华东地区</w:t>
            </w:r>
          </w:p>
        </w:tc>
      </w:tr>
      <w:tr w14:paraId="6BE2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4FF5539F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564BF0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安全工程师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7CA97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土木工程、安全专业相关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7C577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7CFA5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绍兴</w:t>
            </w:r>
          </w:p>
        </w:tc>
      </w:tr>
      <w:tr w14:paraId="6315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36A5222F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2A8DB6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项目运营工程师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23C7D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土木工程、工程管理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563D3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BCC8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上海、天津、海外</w:t>
            </w:r>
          </w:p>
        </w:tc>
      </w:tr>
      <w:tr w14:paraId="08F4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5667BADE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5E3BA4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预决算工程师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1FBBE1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土木工程、工程管理、工程造价类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6A93D0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6B55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华东地区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上海、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绍兴、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六安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海外</w:t>
            </w:r>
          </w:p>
        </w:tc>
      </w:tr>
      <w:tr w14:paraId="6E78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22311B7E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3E3D2A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技术工程师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13F678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土木工程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584CB7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B182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华东地区</w:t>
            </w:r>
          </w:p>
        </w:tc>
      </w:tr>
      <w:tr w14:paraId="5BDC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7C504511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408349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质量安全助理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142DE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土木工程相关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6A2F82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AF71E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全国</w:t>
            </w:r>
          </w:p>
        </w:tc>
      </w:tr>
      <w:tr w14:paraId="15B62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4DBA4E66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2EC19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结算工程师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0B9924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土木工程等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24DB4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7991E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绍兴</w:t>
            </w:r>
          </w:p>
        </w:tc>
      </w:tr>
      <w:tr w14:paraId="0C01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0FBDE839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309526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计划工程师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1D71C3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土木工程、工程管理、工业工程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B2447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3126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绍兴</w:t>
            </w:r>
          </w:p>
        </w:tc>
      </w:tr>
      <w:tr w14:paraId="1E89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restart"/>
            <w:shd w:val="clear" w:color="auto" w:fill="auto"/>
            <w:vAlign w:val="center"/>
          </w:tcPr>
          <w:p w14:paraId="6E9E8F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生产管理类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DCEE0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计划工程师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0F66B4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土木类、工业工程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焊接类、机械类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管理科学与工程、统计学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5FF509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9F35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全国</w:t>
            </w:r>
          </w:p>
        </w:tc>
      </w:tr>
      <w:tr w14:paraId="32EF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21B1880B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4424D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精益工程师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FB6F7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工业工程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机械制造、土木工程类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BD50C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7DE1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宿迁</w:t>
            </w:r>
          </w:p>
        </w:tc>
      </w:tr>
      <w:tr w14:paraId="0FA37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7CB91041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64CB8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质量工程师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71301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机械制造、土木工程类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FD5F4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A1EDD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宿迁</w:t>
            </w:r>
          </w:p>
        </w:tc>
      </w:tr>
      <w:tr w14:paraId="5B50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32" w:type="dxa"/>
            <w:vMerge w:val="continue"/>
          </w:tcPr>
          <w:p w14:paraId="4A5F3081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34094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采购工程师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1CBDA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贸易经济学、供应链管理、工程造价、采购管理、土木工程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9C05D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85D9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绍兴、上海</w:t>
            </w:r>
          </w:p>
        </w:tc>
      </w:tr>
      <w:tr w14:paraId="2C7C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0CF8E140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3CF56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物流工程师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33798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物流、供应链、工程管理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2B41BE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5874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海外</w:t>
            </w:r>
          </w:p>
        </w:tc>
      </w:tr>
      <w:tr w14:paraId="522A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0FC21920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52793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工艺工程师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2A441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建筑类、土木类、机械类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14EFF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9283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绍兴、六安</w:t>
            </w:r>
          </w:p>
        </w:tc>
      </w:tr>
      <w:tr w14:paraId="0318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63397592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70DF75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预决算工程师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506410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国际贸易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4A7A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D9EA4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绍兴</w:t>
            </w:r>
          </w:p>
        </w:tc>
      </w:tr>
      <w:tr w14:paraId="2C7E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restart"/>
            <w:shd w:val="clear" w:color="auto" w:fill="FFFFFF"/>
            <w:vAlign w:val="center"/>
          </w:tcPr>
          <w:p w14:paraId="79624B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职能类</w:t>
            </w:r>
          </w:p>
        </w:tc>
        <w:tc>
          <w:tcPr>
            <w:tcW w:w="1793" w:type="dxa"/>
            <w:shd w:val="clear" w:color="auto" w:fill="FFFFFF"/>
            <w:vAlign w:val="center"/>
          </w:tcPr>
          <w:p w14:paraId="1E718D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财务管理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761F2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会计学、财务管理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F0C9A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CC02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上海、海外</w:t>
            </w:r>
          </w:p>
        </w:tc>
      </w:tr>
      <w:tr w14:paraId="247E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</w:tcPr>
          <w:p w14:paraId="727733AC">
            <w:pPr>
              <w:pStyle w:val="15"/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微软雅黑" w:hAnsi="微软雅黑" w:eastAsia="微软雅黑" w:cs="Helvetica"/>
                <w:b/>
                <w:color w:val="0070C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  <w:shd w:val="clear" w:color="auto" w:fill="FFFFFF"/>
            <w:vAlign w:val="center"/>
          </w:tcPr>
          <w:p w14:paraId="61264F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法务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8ED0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法学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36B50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本/硕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D5935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绍兴</w:t>
            </w:r>
          </w:p>
        </w:tc>
      </w:tr>
    </w:tbl>
    <w:p w14:paraId="3DC3280C">
      <w:pPr>
        <w:pStyle w:val="15"/>
        <w:widowControl/>
        <w:numPr>
          <w:ilvl w:val="0"/>
          <w:numId w:val="0"/>
        </w:numPr>
        <w:spacing w:line="0" w:lineRule="atLeast"/>
        <w:jc w:val="left"/>
        <w:rPr>
          <w:rFonts w:ascii="微软雅黑" w:hAnsi="微软雅黑" w:eastAsia="微软雅黑" w:cs="Helvetica"/>
          <w:b/>
          <w:color w:val="0070C0"/>
          <w:kern w:val="0"/>
          <w:sz w:val="24"/>
        </w:rPr>
      </w:pPr>
    </w:p>
    <w:p w14:paraId="77520456">
      <w:pPr>
        <w:pStyle w:val="15"/>
        <w:widowControl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hAnsi="微软雅黑" w:eastAsia="微软雅黑" w:cs="Helvetica"/>
          <w:b/>
          <w:color w:val="0070C0"/>
          <w:kern w:val="0"/>
          <w:sz w:val="24"/>
        </w:rPr>
      </w:pPr>
      <w:r>
        <w:rPr>
          <w:rFonts w:hint="eastAsia" w:ascii="微软雅黑" w:hAnsi="微软雅黑" w:eastAsia="微软雅黑" w:cs="Helvetica"/>
          <w:b/>
          <w:color w:val="0070C0"/>
          <w:kern w:val="0"/>
          <w:sz w:val="24"/>
          <w:lang w:val="en-US" w:eastAsia="zh-CN"/>
        </w:rPr>
        <w:t>应</w:t>
      </w:r>
      <w:r>
        <w:rPr>
          <w:rFonts w:hint="eastAsia" w:ascii="微软雅黑" w:hAnsi="微软雅黑" w:eastAsia="微软雅黑" w:cs="Helvetica"/>
          <w:b/>
          <w:color w:val="0070C0"/>
          <w:kern w:val="0"/>
          <w:sz w:val="24"/>
        </w:rPr>
        <w:t>聘流程及相关信息</w:t>
      </w:r>
      <w:r>
        <w:rPr>
          <w:rFonts w:hint="eastAsia" w:ascii="微软雅黑" w:hAnsi="微软雅黑" w:eastAsia="微软雅黑" w:cs="Helvetica"/>
          <w:b/>
          <w:color w:val="0070C0"/>
          <w:kern w:val="0"/>
          <w:sz w:val="24"/>
          <w:lang w:eastAsia="zh-CN"/>
        </w:rPr>
        <w:t>：</w:t>
      </w:r>
    </w:p>
    <w:p w14:paraId="6808D60B">
      <w:pPr>
        <w:spacing w:line="0" w:lineRule="atLeast"/>
        <w:rPr>
          <w:rFonts w:ascii="微软雅黑" w:hAnsi="微软雅黑" w:eastAsia="微软雅黑" w:cs="宋体"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Helvetica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投递简历→简历筛选→面试→发放Offer→签订三方协议</w:t>
      </w:r>
      <w:r>
        <w:rPr>
          <w:rFonts w:hint="eastAsia" w:ascii="微软雅黑" w:hAnsi="微软雅黑" w:eastAsia="微软雅黑"/>
          <w:szCs w:val="21"/>
        </w:rPr>
        <w:t xml:space="preserve">                      </w:t>
      </w:r>
      <w:r>
        <w:rPr>
          <w:rFonts w:hint="eastAsia" w:ascii="微软雅黑" w:hAnsi="微软雅黑" w:eastAsia="微软雅黑" w:cs="宋体"/>
          <w:bCs/>
          <w:color w:val="000000"/>
          <w:kern w:val="0"/>
          <w:szCs w:val="21"/>
        </w:rPr>
        <w:t xml:space="preserve">         </w:t>
      </w:r>
    </w:p>
    <w:p w14:paraId="3714E8E6">
      <w:pPr>
        <w:pStyle w:val="15"/>
        <w:numPr>
          <w:ilvl w:val="0"/>
          <w:numId w:val="2"/>
        </w:numPr>
        <w:spacing w:line="420" w:lineRule="exact"/>
        <w:ind w:firstLineChars="0"/>
        <w:jc w:val="left"/>
        <w:rPr>
          <w:rFonts w:ascii="微软雅黑" w:hAnsi="微软雅黑" w:eastAsia="微软雅黑" w:cs="Helvetica"/>
          <w:color w:val="000000" w:themeColor="text1"/>
          <w:kern w:val="0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投递邮箱</w:t>
      </w:r>
      <w:r>
        <w:rPr>
          <w:rFonts w:hint="eastAsia" w:ascii="微软雅黑" w:hAnsi="微软雅黑" w:eastAsia="微软雅黑" w:cs="Helvetica"/>
          <w:color w:val="auto"/>
          <w:kern w:val="0"/>
          <w:szCs w:val="21"/>
        </w:rPr>
        <w:t>：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"mailto:campus@jgsteel.cn（姓名+学校+专业+应聘岗位+意向地区）" </w:instrText>
      </w:r>
      <w:r>
        <w:rPr>
          <w:color w:val="auto"/>
          <w:u w:val="none"/>
        </w:rPr>
        <w:fldChar w:fldCharType="separate"/>
      </w:r>
      <w:r>
        <w:rPr>
          <w:rStyle w:val="12"/>
          <w:rFonts w:hint="eastAsia" w:ascii="微软雅黑" w:hAnsi="微软雅黑" w:eastAsia="微软雅黑" w:cs="Helvetica"/>
          <w:b/>
          <w:bCs/>
          <w:color w:val="auto"/>
          <w:kern w:val="0"/>
          <w:szCs w:val="21"/>
          <w:u w:val="none"/>
          <w:lang w:val="en-US" w:eastAsia="zh-CN"/>
        </w:rPr>
        <w:t>jgzp</w:t>
      </w:r>
      <w:r>
        <w:rPr>
          <w:rStyle w:val="12"/>
          <w:rFonts w:hint="eastAsia" w:ascii="微软雅黑" w:hAnsi="微软雅黑" w:eastAsia="微软雅黑" w:cs="Helvetica"/>
          <w:b/>
          <w:bCs/>
          <w:color w:val="auto"/>
          <w:kern w:val="0"/>
          <w:szCs w:val="21"/>
          <w:u w:val="none"/>
        </w:rPr>
        <w:t>@jgsteel.cn</w:t>
      </w:r>
      <w:r>
        <w:rPr>
          <w:rStyle w:val="12"/>
          <w:rFonts w:hint="eastAsia" w:ascii="微软雅黑" w:hAnsi="微软雅黑" w:eastAsia="微软雅黑" w:cs="Helvetica"/>
          <w:b w:val="0"/>
          <w:bCs w:val="0"/>
          <w:color w:val="auto"/>
          <w:kern w:val="0"/>
          <w:szCs w:val="21"/>
          <w:u w:val="none"/>
        </w:rPr>
        <w:t>（</w:t>
      </w:r>
      <w:r>
        <w:rPr>
          <w:rStyle w:val="12"/>
          <w:rFonts w:hint="eastAsia" w:ascii="微软雅黑" w:hAnsi="微软雅黑" w:eastAsia="微软雅黑" w:cs="Helvetica"/>
          <w:color w:val="auto"/>
          <w:kern w:val="0"/>
          <w:szCs w:val="21"/>
          <w:u w:val="none"/>
          <w:lang w:val="en-US" w:eastAsia="zh-CN"/>
        </w:rPr>
        <w:t>请备注</w:t>
      </w:r>
      <w:r>
        <w:rPr>
          <w:rStyle w:val="12"/>
          <w:rFonts w:hint="eastAsia" w:ascii="微软雅黑" w:hAnsi="微软雅黑" w:eastAsia="微软雅黑" w:cs="Helvetica"/>
          <w:color w:val="auto"/>
          <w:kern w:val="0"/>
          <w:szCs w:val="21"/>
          <w:u w:val="none"/>
        </w:rPr>
        <w:t>姓名+学校+专业+应聘岗位+意向地区）</w:t>
      </w:r>
      <w:r>
        <w:rPr>
          <w:rStyle w:val="12"/>
          <w:rFonts w:hint="eastAsia" w:ascii="微软雅黑" w:hAnsi="微软雅黑" w:eastAsia="微软雅黑" w:cs="Helvetica"/>
          <w:color w:val="auto"/>
          <w:kern w:val="0"/>
          <w:szCs w:val="21"/>
          <w:u w:val="none"/>
        </w:rPr>
        <w:fldChar w:fldCharType="end"/>
      </w:r>
    </w:p>
    <w:p w14:paraId="7E398F4F">
      <w:pPr>
        <w:pStyle w:val="15"/>
        <w:numPr>
          <w:ilvl w:val="0"/>
          <w:numId w:val="2"/>
        </w:numPr>
        <w:spacing w:line="42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公司地址</w:t>
      </w:r>
      <w:r>
        <w:rPr>
          <w:rFonts w:hint="eastAsia" w:ascii="微软雅黑" w:hAnsi="微软雅黑" w:eastAsia="微软雅黑" w:cs="Helvetica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/>
          <w:szCs w:val="21"/>
        </w:rPr>
        <w:t xml:space="preserve">浙江省绍兴市柯桥区鉴湖路2326号  </w:t>
      </w:r>
    </w:p>
    <w:p w14:paraId="700FBD20">
      <w:pPr>
        <w:pStyle w:val="15"/>
        <w:numPr>
          <w:ilvl w:val="0"/>
          <w:numId w:val="2"/>
        </w:numPr>
        <w:spacing w:line="420" w:lineRule="exact"/>
        <w:ind w:firstLineChars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4565015</wp:posOffset>
            </wp:positionH>
            <wp:positionV relativeFrom="paragraph">
              <wp:posOffset>61595</wp:posOffset>
            </wp:positionV>
            <wp:extent cx="1160145" cy="1168400"/>
            <wp:effectExtent l="0" t="0" r="1905" b="12700"/>
            <wp:wrapThrough wrapText="bothSides">
              <wp:wrapPolygon>
                <wp:start x="0" y="0"/>
                <wp:lineTo x="0" y="21483"/>
                <wp:lineTo x="21458" y="21483"/>
                <wp:lineTo x="21458" y="0"/>
                <wp:lineTo x="0" y="0"/>
              </wp:wrapPolygon>
            </wp:wrapThrough>
            <wp:docPr id="2" name="图片 2" descr="e63ef9767b24590f500003500c50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3ef9767b24590f500003500c504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szCs w:val="21"/>
          <w:lang w:val="en-US" w:eastAsia="zh-CN"/>
        </w:rPr>
        <w:t>联系人：陈先生13606550388（微信同号）</w:t>
      </w:r>
    </w:p>
    <w:p w14:paraId="245CB5C2">
      <w:pPr>
        <w:pStyle w:val="15"/>
        <w:numPr>
          <w:ilvl w:val="0"/>
          <w:numId w:val="0"/>
        </w:numPr>
        <w:spacing w:line="420" w:lineRule="exact"/>
        <w:jc w:val="both"/>
        <w:rPr>
          <w:rFonts w:hint="eastAsia" w:ascii="微软雅黑" w:hAnsi="微软雅黑" w:eastAsia="微软雅黑" w:cs="Helvetica"/>
          <w:b/>
          <w:bCs/>
          <w:color w:val="000000" w:themeColor="text1"/>
          <w:kern w:val="0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C3D9F74">
      <w:pPr>
        <w:pStyle w:val="15"/>
        <w:numPr>
          <w:ilvl w:val="0"/>
          <w:numId w:val="0"/>
        </w:numPr>
        <w:spacing w:line="420" w:lineRule="exact"/>
        <w:ind w:firstLine="420" w:firstLineChars="200"/>
        <w:jc w:val="center"/>
        <w:rPr>
          <w:rFonts w:hint="eastAsia" w:ascii="微软雅黑" w:hAnsi="微软雅黑" w:eastAsia="微软雅黑" w:cs="Helvetica"/>
          <w:b w:val="0"/>
          <w:bCs w:val="0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Helvetica"/>
          <w:b/>
          <w:bCs/>
          <w:color w:val="000000" w:themeColor="text1"/>
          <w:kern w:val="0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欢迎提前添加HR二维码咨询应聘事宜！</w:t>
      </w:r>
    </w:p>
    <w:sectPr>
      <w:headerReference r:id="rId3" w:type="default"/>
      <w:pgSz w:w="11906" w:h="16838"/>
      <w:pgMar w:top="0" w:right="1080" w:bottom="1083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0D2D3">
    <w:pPr>
      <w:pStyle w:val="5"/>
    </w:pPr>
  </w:p>
  <w:p w14:paraId="5320EC95">
    <w:pPr>
      <w:pStyle w:val="5"/>
      <w:jc w:val="left"/>
      <w:rPr>
        <w:rFonts w:ascii="黑体" w:hAnsi="黑体" w:eastAsia="黑体"/>
        <w:sz w:val="20"/>
      </w:rPr>
    </w:pPr>
    <w:r>
      <w:rPr>
        <w:rFonts w:hint="eastAsia" w:ascii="黑体" w:hAnsi="黑体" w:eastAsia="黑体"/>
        <w:sz w:val="20"/>
      </w:rPr>
      <w:drawing>
        <wp:inline distT="0" distB="0" distL="114300" distR="114300">
          <wp:extent cx="1184910" cy="243840"/>
          <wp:effectExtent l="0" t="0" r="15240" b="3810"/>
          <wp:docPr id="1" name="图片 1" descr="2022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2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491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黑体" w:hAnsi="黑体" w:eastAsia="黑体"/>
        <w:sz w:val="20"/>
      </w:rPr>
      <w:t xml:space="preserve">                                         </w:t>
    </w:r>
    <w:r>
      <w:rPr>
        <w:rFonts w:hint="eastAsia" w:ascii="黑体" w:hAnsi="黑体" w:eastAsia="黑体"/>
        <w:sz w:val="20"/>
        <w:lang w:val="en-US" w:eastAsia="zh-CN"/>
      </w:rPr>
      <w:t xml:space="preserve">                      </w:t>
    </w:r>
    <w:r>
      <w:rPr>
        <w:rFonts w:hint="eastAsia" w:ascii="黑体" w:hAnsi="黑体" w:eastAsia="黑体"/>
        <w:sz w:val="20"/>
      </w:rPr>
      <w:t>股票代码：600496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02724"/>
    <w:multiLevelType w:val="multilevel"/>
    <w:tmpl w:val="3A60272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9AA5BD4"/>
    <w:multiLevelType w:val="multilevel"/>
    <w:tmpl w:val="69AA5BD4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0070C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NWJiZTZlY2U5YTUxMmM3NjdjZjY5OTE0NTQzNTcifQ=="/>
  </w:docVars>
  <w:rsids>
    <w:rsidRoot w:val="00000000"/>
    <w:rsid w:val="038175A4"/>
    <w:rsid w:val="04CE376F"/>
    <w:rsid w:val="05910560"/>
    <w:rsid w:val="09A17DA2"/>
    <w:rsid w:val="09DA5BE3"/>
    <w:rsid w:val="0A653517"/>
    <w:rsid w:val="104C6726"/>
    <w:rsid w:val="10523C47"/>
    <w:rsid w:val="10687686"/>
    <w:rsid w:val="16090D37"/>
    <w:rsid w:val="195372BD"/>
    <w:rsid w:val="1B9112DA"/>
    <w:rsid w:val="1CB32922"/>
    <w:rsid w:val="1E597EC7"/>
    <w:rsid w:val="22F76256"/>
    <w:rsid w:val="25D721F5"/>
    <w:rsid w:val="276E3A41"/>
    <w:rsid w:val="29A22DDE"/>
    <w:rsid w:val="2AB92391"/>
    <w:rsid w:val="2AFB67B0"/>
    <w:rsid w:val="2B3A2F5B"/>
    <w:rsid w:val="2C396095"/>
    <w:rsid w:val="2D252683"/>
    <w:rsid w:val="2EB54162"/>
    <w:rsid w:val="2EE67166"/>
    <w:rsid w:val="2F567484"/>
    <w:rsid w:val="31AA5CA4"/>
    <w:rsid w:val="32DD2D33"/>
    <w:rsid w:val="34773B17"/>
    <w:rsid w:val="34A21F01"/>
    <w:rsid w:val="359C6A4A"/>
    <w:rsid w:val="35D00DF7"/>
    <w:rsid w:val="36356444"/>
    <w:rsid w:val="367423CF"/>
    <w:rsid w:val="37995625"/>
    <w:rsid w:val="3BAC0B2A"/>
    <w:rsid w:val="3C783E27"/>
    <w:rsid w:val="3CF560E8"/>
    <w:rsid w:val="3D3D7E19"/>
    <w:rsid w:val="3E226E27"/>
    <w:rsid w:val="3ECC050B"/>
    <w:rsid w:val="405273AB"/>
    <w:rsid w:val="41292E20"/>
    <w:rsid w:val="428C0CB6"/>
    <w:rsid w:val="437E00E5"/>
    <w:rsid w:val="44320426"/>
    <w:rsid w:val="45F4723A"/>
    <w:rsid w:val="461C1058"/>
    <w:rsid w:val="49EB4F0C"/>
    <w:rsid w:val="4B52532E"/>
    <w:rsid w:val="4E375588"/>
    <w:rsid w:val="4EB45D97"/>
    <w:rsid w:val="524D4F89"/>
    <w:rsid w:val="52C87285"/>
    <w:rsid w:val="548F6ED3"/>
    <w:rsid w:val="54B0031A"/>
    <w:rsid w:val="54BF034D"/>
    <w:rsid w:val="556F4D74"/>
    <w:rsid w:val="55AB169F"/>
    <w:rsid w:val="592D716E"/>
    <w:rsid w:val="5B044EB7"/>
    <w:rsid w:val="5D350223"/>
    <w:rsid w:val="5D5643B1"/>
    <w:rsid w:val="60E245AE"/>
    <w:rsid w:val="63E050B2"/>
    <w:rsid w:val="6B280A9C"/>
    <w:rsid w:val="6B451866"/>
    <w:rsid w:val="6FC17A19"/>
    <w:rsid w:val="70851FCB"/>
    <w:rsid w:val="708F5966"/>
    <w:rsid w:val="71F34240"/>
    <w:rsid w:val="72803B04"/>
    <w:rsid w:val="735801EE"/>
    <w:rsid w:val="73914BBA"/>
    <w:rsid w:val="75295E16"/>
    <w:rsid w:val="759B6879"/>
    <w:rsid w:val="78145762"/>
    <w:rsid w:val="79511E72"/>
    <w:rsid w:val="7CA929DC"/>
    <w:rsid w:val="7EFB6E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autoRedefine/>
    <w:qFormat/>
    <w:uiPriority w:val="99"/>
    <w:pPr>
      <w:ind w:firstLine="420" w:firstLineChars="200"/>
    </w:p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6DB8B-6FAE-4A95-8EA0-52C1DE078C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991</Words>
  <Characters>1039</Characters>
  <Lines>23</Lines>
  <Paragraphs>6</Paragraphs>
  <TotalTime>0</TotalTime>
  <ScaleCrop>false</ScaleCrop>
  <LinksUpToDate>false</LinksUpToDate>
  <CharactersWithSpaces>1054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2021-09-07T08:24:00Z</dcterms:created>
  <dc:creator>卫慧飞</dc:creator>
  <cp:lastModifiedBy>Hickey</cp:lastModifiedBy>
  <cp:lastPrinted>2022-08-30T02:05:00Z</cp:lastPrinted>
  <dcterms:modified xsi:type="dcterms:W3CDTF">2025-09-01T05:53:21Z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C227EA600CAC45968F3EC401D4914B33_13</vt:lpwstr>
  </property>
  <property fmtid="{D5CDD505-2E9C-101B-9397-08002B2CF9AE}" pid="4" name="KSOTemplateDocerSaveRecord">
    <vt:lpwstr>eyJoZGlkIjoiYWUxNWJiZTZlY2U5YTUxMmM3NjdjZjY5OTE0NTQzNTciLCJ1c2VySWQiOiI2MTY4NTU3MjAifQ==</vt:lpwstr>
  </property>
</Properties>
</file>