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E536EB8">
      <w:pPr>
        <w:jc w:val="center"/>
        <w:rPr>
          <w:rFonts w:ascii="微软雅黑" w:hAnsi="微软雅黑" w:eastAsia="微软雅黑" w:cs="方正小标宋简体"/>
          <w:sz w:val="28"/>
          <w:szCs w:val="28"/>
        </w:rPr>
      </w:pPr>
      <w:r>
        <w:rPr>
          <w:rFonts w:hint="eastAsia" w:ascii="微软雅黑" w:hAnsi="微软雅黑" w:eastAsia="微软雅黑" w:cs="方正小标宋简体"/>
          <w:sz w:val="28"/>
          <w:szCs w:val="28"/>
        </w:rPr>
        <w:t>深圳理工大学药学院</w:t>
      </w:r>
      <w:r>
        <w:rPr>
          <w:rFonts w:hint="eastAsia" w:ascii="微软雅黑" w:hAnsi="微软雅黑" w:eastAsia="微软雅黑" w:cs="宋体"/>
          <w:sz w:val="28"/>
          <w:szCs w:val="28"/>
        </w:rPr>
        <w:t>范祖森</w:t>
      </w:r>
      <w:r>
        <w:rPr>
          <w:rFonts w:hint="eastAsia" w:ascii="微软雅黑" w:hAnsi="微软雅黑" w:eastAsia="微软雅黑" w:cs="方正小标宋简体"/>
          <w:sz w:val="28"/>
          <w:szCs w:val="28"/>
        </w:rPr>
        <w:t>课题组研究人员招聘公告</w:t>
      </w:r>
    </w:p>
    <w:p w14:paraId="23E30A99">
      <w:pPr>
        <w:rPr>
          <w:rFonts w:ascii="Times New Roman" w:hAnsi="Times New Roman" w:cs="Times New Roman"/>
          <w:szCs w:val="21"/>
        </w:rPr>
      </w:pPr>
    </w:p>
    <w:p w14:paraId="0C63A8C9">
      <w:pPr>
        <w:numPr>
          <w:ilvl w:val="0"/>
          <w:numId w:val="1"/>
        </w:numPr>
        <w:ind w:firstLine="420" w:firstLineChars="200"/>
        <w:rPr>
          <w:rFonts w:ascii="Times New Roman" w:hAnsi="Times New Roman" w:cs="Times New Roman"/>
          <w:szCs w:val="21"/>
        </w:rPr>
      </w:pPr>
      <w:r>
        <w:rPr>
          <w:rFonts w:ascii="Times New Roman" w:hAnsi="Times New Roman" w:cs="Times New Roman"/>
          <w:szCs w:val="21"/>
        </w:rPr>
        <w:t>学校简介</w:t>
      </w:r>
    </w:p>
    <w:p w14:paraId="3AA8A70F">
      <w:pPr>
        <w:rPr>
          <w:rFonts w:ascii="Times New Roman" w:hAnsi="Times New Roman" w:cs="Times New Roman"/>
          <w:szCs w:val="21"/>
        </w:rPr>
      </w:pPr>
      <w:r>
        <w:rPr>
          <w:rFonts w:ascii="Times New Roman" w:hAnsi="Times New Roman" w:cs="Times New Roman"/>
          <w:szCs w:val="21"/>
        </w:rPr>
        <w:t xml:space="preserve">        深圳理工大学（以下简称“深理工”）是深圳新成立的一所大学，深圳是一座充满魅力、动力、活力和创新力的城市。学校在中国科学院和广东省的支持下，以中国科学院深圳先进技术研究院（以下简称“先进院”）优质丰厚的科教产教资源为基础，“高起点、高水平、高标准、高质量”建设一流新型研究型大学。</w:t>
      </w:r>
    </w:p>
    <w:p w14:paraId="27EE72DD">
      <w:pPr>
        <w:ind w:firstLine="420" w:firstLineChars="200"/>
        <w:rPr>
          <w:rFonts w:ascii="Times New Roman" w:hAnsi="Times New Roman" w:cs="Times New Roman"/>
          <w:szCs w:val="21"/>
        </w:rPr>
      </w:pPr>
      <w:r>
        <w:rPr>
          <w:rFonts w:ascii="Times New Roman" w:hAnsi="Times New Roman" w:cs="Times New Roman"/>
          <w:szCs w:val="21"/>
        </w:rPr>
        <w:t>深理工以推动实现高水平科技自立自强、自主培养国家亟需拔尖创新人才为目标，借鉴世界一流理工科大学办学模式，产教融合、科教融汇办大学，学科交叉建专业，三院一体（学院、研究院、书院）育人才，通过学术、工程、创业三轨培养，开展精英化本科教育，因材施教培养优秀科学家、卓越工程师和创新企业家。</w:t>
      </w:r>
    </w:p>
    <w:p w14:paraId="6897F2BB">
      <w:pPr>
        <w:ind w:firstLine="420" w:firstLineChars="200"/>
        <w:rPr>
          <w:rFonts w:ascii="Times New Roman" w:hAnsi="Times New Roman" w:cs="Times New Roman"/>
          <w:szCs w:val="21"/>
        </w:rPr>
      </w:pPr>
    </w:p>
    <w:p w14:paraId="35D24E49">
      <w:pPr>
        <w:numPr>
          <w:ilvl w:val="0"/>
          <w:numId w:val="2"/>
        </w:numPr>
        <w:ind w:firstLine="420" w:firstLineChars="200"/>
        <w:rPr>
          <w:rFonts w:ascii="Times New Roman" w:hAnsi="Times New Roman" w:cs="Times New Roman"/>
          <w:szCs w:val="21"/>
        </w:rPr>
      </w:pPr>
      <w:r>
        <w:rPr>
          <w:rFonts w:ascii="Times New Roman" w:hAnsi="Times New Roman" w:cs="Times New Roman"/>
          <w:szCs w:val="21"/>
        </w:rPr>
        <w:t>学院</w:t>
      </w:r>
      <w:r>
        <w:rPr>
          <w:rFonts w:hint="eastAsia" w:ascii="Times New Roman" w:hAnsi="Times New Roman" w:cs="Times New Roman"/>
          <w:szCs w:val="21"/>
        </w:rPr>
        <w:t>/用人部门</w:t>
      </w:r>
      <w:r>
        <w:rPr>
          <w:rFonts w:ascii="Times New Roman" w:hAnsi="Times New Roman" w:cs="Times New Roman"/>
          <w:szCs w:val="21"/>
        </w:rPr>
        <w:t>简介</w:t>
      </w:r>
    </w:p>
    <w:p w14:paraId="238203DD">
      <w:pPr>
        <w:ind w:firstLine="420" w:firstLineChars="200"/>
        <w:rPr>
          <w:rFonts w:ascii="Times New Roman" w:hAnsi="Times New Roman" w:cs="Times New Roman"/>
          <w:szCs w:val="21"/>
        </w:rPr>
      </w:pPr>
      <w:r>
        <w:rPr>
          <w:rFonts w:hint="eastAsia" w:ascii="Times New Roman" w:hAnsi="Times New Roman" w:cs="Times New Roman"/>
          <w:szCs w:val="21"/>
        </w:rPr>
        <w:t>药学院是深理工首批建设的学院之一。药学院以“病有所医，疾有所药”为愿景，以“道德，使命，责任，坚持，勤奋”为核心价值，以“通过卓越的医药教育、研究与转化，让创新药物清除所有疾患”为使命，面向社会重大需求，聚焦创新药物和前沿生物技术，力争用5-10年的时间，通过医药科研、教学、转化的创新和国际化办学策略，建设一个国际一流的药学院，培养一批有创新、创业复合型能力的尖端人才，研制出可治愈多种疾病的原创性新药，在药学科学领域做到“五个一流”，即一流的全球声誉，一流的研究水平，一流的教学水平，一流的国际合作及一流的科技转化。学院目前设置4个系：药物化学与制药工程学系，生物制药学系，药理学系，再生与转化医学系。</w:t>
      </w:r>
    </w:p>
    <w:p w14:paraId="70D2F643">
      <w:pPr>
        <w:pStyle w:val="2"/>
      </w:pPr>
    </w:p>
    <w:p w14:paraId="67204E8B">
      <w:pPr>
        <w:numPr>
          <w:ilvl w:val="0"/>
          <w:numId w:val="2"/>
        </w:numPr>
        <w:ind w:firstLine="420" w:firstLineChars="200"/>
        <w:rPr>
          <w:rFonts w:ascii="Times New Roman" w:hAnsi="Times New Roman" w:cs="Times New Roman"/>
          <w:szCs w:val="21"/>
        </w:rPr>
      </w:pPr>
      <w:r>
        <w:rPr>
          <w:rFonts w:ascii="Times New Roman" w:hAnsi="Times New Roman" w:cs="Times New Roman"/>
          <w:szCs w:val="21"/>
        </w:rPr>
        <w:t>课题组/导师简介</w:t>
      </w:r>
    </w:p>
    <w:p w14:paraId="6DD349AB">
      <w:pPr>
        <w:ind w:firstLine="420" w:firstLineChars="200"/>
        <w:rPr>
          <w:rFonts w:ascii="Times New Roman" w:hAnsi="Times New Roman" w:cs="Times New Roman"/>
          <w:szCs w:val="21"/>
        </w:rPr>
      </w:pPr>
      <w:r>
        <w:rPr>
          <w:rFonts w:hint="eastAsia" w:ascii="Times New Roman" w:hAnsi="Times New Roman" w:cs="Times New Roman"/>
          <w:szCs w:val="21"/>
        </w:rPr>
        <w:t>范祖森，免疫学博士，中科院“百人计划”，国家杰青，中科院院士有效候选人，现任深圳理工大学药学院教研讲席教授。范祖森教授长期致力于感染免疫与肿瘤免疫机制研究，在免疫细胞新类群发现、抗感染免疫和肿瘤发生机制方面，做出了系统的创新性成就和卓越贡献。他发现和定义了</w:t>
      </w:r>
      <w:r>
        <w:rPr>
          <w:rFonts w:ascii="Times New Roman" w:hAnsi="Times New Roman" w:cs="Times New Roman"/>
          <w:szCs w:val="21"/>
        </w:rPr>
        <w:t>ILCreg</w:t>
      </w:r>
      <w:r>
        <w:rPr>
          <w:rFonts w:hint="eastAsia" w:ascii="Times New Roman" w:hAnsi="Times New Roman" w:cs="Times New Roman"/>
          <w:szCs w:val="21"/>
        </w:rPr>
        <w:t>、</w:t>
      </w:r>
      <w:r>
        <w:rPr>
          <w:rFonts w:ascii="Times New Roman" w:hAnsi="Times New Roman" w:cs="Times New Roman"/>
          <w:szCs w:val="21"/>
        </w:rPr>
        <w:t>NKB</w:t>
      </w:r>
      <w:r>
        <w:rPr>
          <w:rFonts w:hint="eastAsia" w:ascii="Times New Roman" w:hAnsi="Times New Roman" w:cs="Times New Roman"/>
          <w:szCs w:val="21"/>
        </w:rPr>
        <w:t>和</w:t>
      </w:r>
      <w:r>
        <w:rPr>
          <w:rFonts w:ascii="Times New Roman" w:hAnsi="Times New Roman" w:cs="Times New Roman"/>
          <w:szCs w:val="21"/>
        </w:rPr>
        <w:t>Tuft-2</w:t>
      </w:r>
      <w:r>
        <w:rPr>
          <w:rFonts w:hint="eastAsia" w:ascii="Times New Roman" w:hAnsi="Times New Roman" w:cs="Times New Roman"/>
          <w:szCs w:val="21"/>
        </w:rPr>
        <w:t>等免疫细胞新类群，发现定义了</w:t>
      </w:r>
      <w:r>
        <w:rPr>
          <w:rFonts w:ascii="Times New Roman" w:hAnsi="Times New Roman" w:cs="Times New Roman"/>
          <w:szCs w:val="21"/>
        </w:rPr>
        <w:t>Sox2</w:t>
      </w:r>
      <w:r>
        <w:rPr>
          <w:rFonts w:hint="eastAsia" w:ascii="Times New Roman" w:hAnsi="Times New Roman" w:cs="Times New Roman"/>
          <w:szCs w:val="21"/>
        </w:rPr>
        <w:t>和</w:t>
      </w:r>
      <w:r>
        <w:rPr>
          <w:rFonts w:ascii="Times New Roman" w:hAnsi="Times New Roman" w:cs="Times New Roman"/>
          <w:szCs w:val="21"/>
        </w:rPr>
        <w:t>ERAdP</w:t>
      </w:r>
      <w:r>
        <w:rPr>
          <w:rFonts w:hint="eastAsia" w:ascii="Times New Roman" w:hAnsi="Times New Roman" w:cs="Times New Roman"/>
          <w:szCs w:val="21"/>
        </w:rPr>
        <w:t>等免疫识别新受体，揭示了抗感染的分子机制。率先分离了肝癌干细胞，发现了肝癌和肠癌的新靶标，揭示了肿瘤干细胞干性维持和肿瘤发生的分子机制，为消化道肿瘤的防治提供了新靶点和干预新策略。发表</w:t>
      </w:r>
      <w:r>
        <w:rPr>
          <w:rFonts w:ascii="Times New Roman" w:hAnsi="Times New Roman" w:cs="Times New Roman"/>
          <w:szCs w:val="21"/>
        </w:rPr>
        <w:t>SCI</w:t>
      </w:r>
      <w:r>
        <w:rPr>
          <w:rFonts w:hint="eastAsia" w:ascii="Times New Roman" w:hAnsi="Times New Roman" w:cs="Times New Roman"/>
          <w:szCs w:val="21"/>
        </w:rPr>
        <w:t>论文</w:t>
      </w:r>
      <w:r>
        <w:rPr>
          <w:rFonts w:ascii="Times New Roman" w:hAnsi="Times New Roman" w:cs="Times New Roman"/>
          <w:szCs w:val="21"/>
        </w:rPr>
        <w:t>107</w:t>
      </w:r>
      <w:r>
        <w:rPr>
          <w:rFonts w:hint="eastAsia" w:ascii="Times New Roman" w:hAnsi="Times New Roman" w:cs="Times New Roman"/>
          <w:szCs w:val="21"/>
        </w:rPr>
        <w:t>篇，包括</w:t>
      </w:r>
      <w:r>
        <w:rPr>
          <w:rFonts w:ascii="Times New Roman" w:hAnsi="Times New Roman" w:cs="Times New Roman"/>
          <w:szCs w:val="21"/>
        </w:rPr>
        <w:t>Cell</w:t>
      </w:r>
      <w:r>
        <w:rPr>
          <w:rFonts w:hint="eastAsia" w:ascii="Times New Roman" w:hAnsi="Times New Roman" w:cs="Times New Roman"/>
          <w:szCs w:val="21"/>
        </w:rPr>
        <w:t>（</w:t>
      </w:r>
      <w:r>
        <w:rPr>
          <w:rFonts w:ascii="Times New Roman" w:hAnsi="Times New Roman" w:cs="Times New Roman"/>
          <w:szCs w:val="21"/>
        </w:rPr>
        <w:t>2</w:t>
      </w:r>
      <w:r>
        <w:rPr>
          <w:rFonts w:hint="eastAsia" w:ascii="Times New Roman" w:hAnsi="Times New Roman" w:cs="Times New Roman"/>
          <w:szCs w:val="21"/>
        </w:rPr>
        <w:t>篇）、</w:t>
      </w:r>
      <w:r>
        <w:rPr>
          <w:rFonts w:ascii="Times New Roman" w:hAnsi="Times New Roman" w:cs="Times New Roman"/>
          <w:szCs w:val="21"/>
        </w:rPr>
        <w:t>Nat Immunol</w:t>
      </w:r>
      <w:r>
        <w:rPr>
          <w:rFonts w:hint="eastAsia" w:ascii="Times New Roman" w:hAnsi="Times New Roman" w:cs="Times New Roman"/>
          <w:szCs w:val="21"/>
        </w:rPr>
        <w:t>（</w:t>
      </w:r>
      <w:r>
        <w:rPr>
          <w:rFonts w:ascii="Times New Roman" w:hAnsi="Times New Roman" w:cs="Times New Roman"/>
          <w:szCs w:val="21"/>
        </w:rPr>
        <w:t>7</w:t>
      </w:r>
      <w:r>
        <w:rPr>
          <w:rFonts w:hint="eastAsia" w:ascii="Times New Roman" w:hAnsi="Times New Roman" w:cs="Times New Roman"/>
          <w:szCs w:val="21"/>
        </w:rPr>
        <w:t>篇）、</w:t>
      </w:r>
      <w:r>
        <w:rPr>
          <w:rFonts w:ascii="Times New Roman" w:hAnsi="Times New Roman" w:cs="Times New Roman"/>
          <w:szCs w:val="21"/>
        </w:rPr>
        <w:t>Immunity</w:t>
      </w:r>
      <w:r>
        <w:rPr>
          <w:rFonts w:hint="eastAsia" w:ascii="Times New Roman" w:hAnsi="Times New Roman" w:cs="Times New Roman"/>
          <w:szCs w:val="21"/>
        </w:rPr>
        <w:t>（</w:t>
      </w:r>
      <w:r>
        <w:rPr>
          <w:rFonts w:ascii="Times New Roman" w:hAnsi="Times New Roman" w:cs="Times New Roman"/>
          <w:szCs w:val="21"/>
        </w:rPr>
        <w:t>4</w:t>
      </w:r>
      <w:r>
        <w:rPr>
          <w:rFonts w:hint="eastAsia" w:ascii="Times New Roman" w:hAnsi="Times New Roman" w:cs="Times New Roman"/>
          <w:szCs w:val="21"/>
        </w:rPr>
        <w:t>篇）、</w:t>
      </w:r>
      <w:r>
        <w:rPr>
          <w:rFonts w:ascii="Times New Roman" w:hAnsi="Times New Roman" w:cs="Times New Roman"/>
          <w:szCs w:val="21"/>
        </w:rPr>
        <w:t>Cell Stem Cell</w:t>
      </w:r>
      <w:r>
        <w:rPr>
          <w:rFonts w:hint="eastAsia" w:ascii="Times New Roman" w:hAnsi="Times New Roman" w:cs="Times New Roman"/>
          <w:szCs w:val="21"/>
        </w:rPr>
        <w:t>（</w:t>
      </w:r>
      <w:r>
        <w:rPr>
          <w:rFonts w:ascii="Times New Roman" w:hAnsi="Times New Roman" w:cs="Times New Roman"/>
          <w:szCs w:val="21"/>
        </w:rPr>
        <w:t>2</w:t>
      </w:r>
      <w:r>
        <w:rPr>
          <w:rFonts w:hint="eastAsia" w:ascii="Times New Roman" w:hAnsi="Times New Roman" w:cs="Times New Roman"/>
          <w:szCs w:val="21"/>
        </w:rPr>
        <w:t>篇）、</w:t>
      </w:r>
      <w:r>
        <w:rPr>
          <w:rFonts w:ascii="Times New Roman" w:hAnsi="Times New Roman" w:cs="Times New Roman"/>
          <w:szCs w:val="21"/>
        </w:rPr>
        <w:t>Nat Cell Biol</w:t>
      </w:r>
      <w:r>
        <w:rPr>
          <w:rFonts w:hint="eastAsia" w:ascii="Times New Roman" w:hAnsi="Times New Roman" w:cs="Times New Roman"/>
          <w:szCs w:val="21"/>
        </w:rPr>
        <w:t>（</w:t>
      </w:r>
      <w:r>
        <w:rPr>
          <w:rFonts w:ascii="Times New Roman" w:hAnsi="Times New Roman" w:cs="Times New Roman"/>
          <w:szCs w:val="21"/>
        </w:rPr>
        <w:t>1</w:t>
      </w:r>
      <w:r>
        <w:rPr>
          <w:rFonts w:hint="eastAsia" w:ascii="Times New Roman" w:hAnsi="Times New Roman" w:cs="Times New Roman"/>
          <w:szCs w:val="21"/>
        </w:rPr>
        <w:t>篇）、</w:t>
      </w:r>
      <w:r>
        <w:rPr>
          <w:rFonts w:ascii="Times New Roman" w:hAnsi="Times New Roman" w:cs="Times New Roman"/>
          <w:szCs w:val="21"/>
        </w:rPr>
        <w:t>Neuron</w:t>
      </w:r>
      <w:r>
        <w:rPr>
          <w:rFonts w:hint="eastAsia" w:ascii="Times New Roman" w:hAnsi="Times New Roman" w:cs="Times New Roman"/>
          <w:szCs w:val="21"/>
        </w:rPr>
        <w:t>（</w:t>
      </w:r>
      <w:r>
        <w:rPr>
          <w:rFonts w:ascii="Times New Roman" w:hAnsi="Times New Roman" w:cs="Times New Roman"/>
          <w:szCs w:val="21"/>
        </w:rPr>
        <w:t>1</w:t>
      </w:r>
      <w:r>
        <w:rPr>
          <w:rFonts w:hint="eastAsia" w:ascii="Times New Roman" w:hAnsi="Times New Roman" w:cs="Times New Roman"/>
          <w:szCs w:val="21"/>
        </w:rPr>
        <w:t>篇）、</w:t>
      </w:r>
      <w:r>
        <w:rPr>
          <w:rFonts w:ascii="Times New Roman" w:hAnsi="Times New Roman" w:cs="Times New Roman"/>
          <w:szCs w:val="21"/>
        </w:rPr>
        <w:t>Nat Commun</w:t>
      </w:r>
      <w:r>
        <w:rPr>
          <w:rFonts w:hint="eastAsia" w:ascii="Times New Roman" w:hAnsi="Times New Roman" w:cs="Times New Roman"/>
          <w:szCs w:val="21"/>
        </w:rPr>
        <w:t>（</w:t>
      </w:r>
      <w:r>
        <w:rPr>
          <w:rFonts w:ascii="Times New Roman" w:hAnsi="Times New Roman" w:cs="Times New Roman"/>
          <w:szCs w:val="21"/>
        </w:rPr>
        <w:t>12</w:t>
      </w:r>
      <w:r>
        <w:rPr>
          <w:rFonts w:hint="eastAsia" w:ascii="Times New Roman" w:hAnsi="Times New Roman" w:cs="Times New Roman"/>
          <w:szCs w:val="21"/>
        </w:rPr>
        <w:t>篇）、</w:t>
      </w:r>
      <w:r>
        <w:rPr>
          <w:rFonts w:ascii="Times New Roman" w:hAnsi="Times New Roman" w:cs="Times New Roman"/>
          <w:szCs w:val="21"/>
        </w:rPr>
        <w:t>J Exp Med</w:t>
      </w:r>
      <w:r>
        <w:rPr>
          <w:rFonts w:hint="eastAsia" w:ascii="Times New Roman" w:hAnsi="Times New Roman" w:cs="Times New Roman"/>
          <w:szCs w:val="21"/>
        </w:rPr>
        <w:t>（</w:t>
      </w:r>
      <w:r>
        <w:rPr>
          <w:rFonts w:ascii="Times New Roman" w:hAnsi="Times New Roman" w:cs="Times New Roman"/>
          <w:szCs w:val="21"/>
        </w:rPr>
        <w:t>6</w:t>
      </w:r>
      <w:r>
        <w:rPr>
          <w:rFonts w:hint="eastAsia" w:ascii="Times New Roman" w:hAnsi="Times New Roman" w:cs="Times New Roman"/>
          <w:szCs w:val="21"/>
        </w:rPr>
        <w:t>篇）、</w:t>
      </w:r>
      <w:r>
        <w:rPr>
          <w:rFonts w:ascii="Times New Roman" w:hAnsi="Times New Roman" w:cs="Times New Roman"/>
          <w:szCs w:val="21"/>
        </w:rPr>
        <w:t>EMBO J</w:t>
      </w:r>
      <w:r>
        <w:rPr>
          <w:rFonts w:hint="eastAsia" w:ascii="Times New Roman" w:hAnsi="Times New Roman" w:cs="Times New Roman"/>
          <w:szCs w:val="21"/>
        </w:rPr>
        <w:t>（</w:t>
      </w:r>
      <w:r>
        <w:rPr>
          <w:rFonts w:ascii="Times New Roman" w:hAnsi="Times New Roman" w:cs="Times New Roman"/>
          <w:szCs w:val="21"/>
        </w:rPr>
        <w:t>5</w:t>
      </w:r>
      <w:r>
        <w:rPr>
          <w:rFonts w:hint="eastAsia" w:ascii="Times New Roman" w:hAnsi="Times New Roman" w:cs="Times New Roman"/>
          <w:szCs w:val="21"/>
        </w:rPr>
        <w:t>篇）、</w:t>
      </w:r>
      <w:r>
        <w:rPr>
          <w:rFonts w:ascii="Times New Roman" w:hAnsi="Times New Roman" w:cs="Times New Roman"/>
          <w:szCs w:val="21"/>
        </w:rPr>
        <w:t>Cell Res</w:t>
      </w:r>
      <w:r>
        <w:rPr>
          <w:rFonts w:hint="eastAsia" w:ascii="Times New Roman" w:hAnsi="Times New Roman" w:cs="Times New Roman"/>
          <w:szCs w:val="21"/>
        </w:rPr>
        <w:t>（</w:t>
      </w:r>
      <w:r>
        <w:rPr>
          <w:rFonts w:ascii="Times New Roman" w:hAnsi="Times New Roman" w:cs="Times New Roman"/>
          <w:szCs w:val="21"/>
        </w:rPr>
        <w:t>3</w:t>
      </w:r>
      <w:r>
        <w:rPr>
          <w:rFonts w:hint="eastAsia" w:ascii="Times New Roman" w:hAnsi="Times New Roman" w:cs="Times New Roman"/>
          <w:szCs w:val="21"/>
        </w:rPr>
        <w:t>篇）等高水平论文，</w:t>
      </w:r>
      <w:r>
        <w:rPr>
          <w:rFonts w:ascii="Times New Roman" w:hAnsi="Times New Roman" w:cs="Times New Roman"/>
          <w:szCs w:val="21"/>
        </w:rPr>
        <w:t>CNS</w:t>
      </w:r>
      <w:r>
        <w:rPr>
          <w:rFonts w:hint="eastAsia" w:ascii="Times New Roman" w:hAnsi="Times New Roman" w:cs="Times New Roman"/>
          <w:szCs w:val="21"/>
        </w:rPr>
        <w:t>子刊</w:t>
      </w:r>
      <w:r>
        <w:rPr>
          <w:rFonts w:ascii="Times New Roman" w:hAnsi="Times New Roman" w:cs="Times New Roman"/>
          <w:szCs w:val="21"/>
        </w:rPr>
        <w:t>30</w:t>
      </w:r>
      <w:r>
        <w:rPr>
          <w:rFonts w:hint="eastAsia" w:ascii="Times New Roman" w:hAnsi="Times New Roman" w:cs="Times New Roman"/>
          <w:szCs w:val="21"/>
        </w:rPr>
        <w:t>篇，</w:t>
      </w:r>
      <w:r>
        <w:rPr>
          <w:rFonts w:ascii="Times New Roman" w:hAnsi="Times New Roman" w:cs="Times New Roman"/>
          <w:szCs w:val="21"/>
        </w:rPr>
        <w:t>PNAS</w:t>
      </w:r>
      <w:r>
        <w:rPr>
          <w:rFonts w:hint="eastAsia" w:ascii="Times New Roman" w:hAnsi="Times New Roman" w:cs="Times New Roman"/>
          <w:szCs w:val="21"/>
        </w:rPr>
        <w:t>以上论文</w:t>
      </w:r>
      <w:r>
        <w:rPr>
          <w:rFonts w:ascii="Times New Roman" w:hAnsi="Times New Roman" w:cs="Times New Roman"/>
          <w:szCs w:val="21"/>
        </w:rPr>
        <w:t>73</w:t>
      </w:r>
      <w:r>
        <w:rPr>
          <w:rFonts w:hint="eastAsia" w:ascii="Times New Roman" w:hAnsi="Times New Roman" w:cs="Times New Roman"/>
          <w:szCs w:val="21"/>
        </w:rPr>
        <w:t>篇，总引</w:t>
      </w:r>
      <w:r>
        <w:rPr>
          <w:rFonts w:ascii="Times New Roman" w:hAnsi="Times New Roman" w:cs="Times New Roman"/>
          <w:szCs w:val="21"/>
        </w:rPr>
        <w:t>10383</w:t>
      </w:r>
      <w:r>
        <w:rPr>
          <w:rFonts w:hint="eastAsia" w:ascii="Times New Roman" w:hAnsi="Times New Roman" w:cs="Times New Roman"/>
          <w:szCs w:val="21"/>
        </w:rPr>
        <w:t>次，得到了国际的肯定和广泛认可。他作为</w:t>
      </w:r>
      <w:r>
        <w:rPr>
          <w:rFonts w:ascii="Times New Roman" w:hAnsi="Times New Roman" w:cs="Times New Roman"/>
          <w:szCs w:val="21"/>
        </w:rPr>
        <w:t>ILCreg</w:t>
      </w:r>
      <w:r>
        <w:rPr>
          <w:rFonts w:hint="eastAsia" w:ascii="Times New Roman" w:hAnsi="Times New Roman" w:cs="Times New Roman"/>
          <w:szCs w:val="21"/>
        </w:rPr>
        <w:t>和</w:t>
      </w:r>
      <w:r>
        <w:rPr>
          <w:rFonts w:ascii="Times New Roman" w:hAnsi="Times New Roman" w:cs="Times New Roman"/>
          <w:szCs w:val="21"/>
        </w:rPr>
        <w:t>NKB</w:t>
      </w:r>
      <w:r>
        <w:rPr>
          <w:rFonts w:hint="eastAsia" w:ascii="Times New Roman" w:hAnsi="Times New Roman" w:cs="Times New Roman"/>
          <w:szCs w:val="21"/>
        </w:rPr>
        <w:t>等细胞的发现者，多次受美国免疫学家学会邀请大会报告，担任</w:t>
      </w:r>
      <w:r>
        <w:rPr>
          <w:rFonts w:ascii="Times New Roman" w:hAnsi="Times New Roman" w:cs="Times New Roman"/>
          <w:szCs w:val="21"/>
        </w:rPr>
        <w:t>17</w:t>
      </w:r>
      <w:r>
        <w:rPr>
          <w:rFonts w:hint="eastAsia" w:ascii="Times New Roman" w:hAnsi="Times New Roman" w:cs="Times New Roman"/>
          <w:szCs w:val="21"/>
        </w:rPr>
        <w:t>届国际免疫学大会的免疫细胞分会主席并做邀请报告。获得北京市科学技术一等奖、北京市自然科学二等奖、谈家桢生命科学创新奖等。担任过科技部重点研发计划首席科学家和国家基金委创新群体学术带头人。范祖森教授善于培养激发学生的创造性，诲人不倦，培养了一批优秀的青年才俊，</w:t>
      </w:r>
      <w:r>
        <w:rPr>
          <w:rFonts w:ascii="Times New Roman" w:hAnsi="Times New Roman" w:cs="Times New Roman"/>
          <w:szCs w:val="21"/>
        </w:rPr>
        <w:t>8</w:t>
      </w:r>
      <w:r>
        <w:rPr>
          <w:rFonts w:hint="eastAsia" w:ascii="Times New Roman" w:hAnsi="Times New Roman" w:cs="Times New Roman"/>
          <w:szCs w:val="21"/>
        </w:rPr>
        <w:t>人获得中科院院长特别奖优秀奖，</w:t>
      </w:r>
      <w:r>
        <w:rPr>
          <w:rFonts w:ascii="Times New Roman" w:hAnsi="Times New Roman" w:cs="Times New Roman"/>
          <w:szCs w:val="21"/>
        </w:rPr>
        <w:t>16</w:t>
      </w:r>
      <w:r>
        <w:rPr>
          <w:rFonts w:hint="eastAsia" w:ascii="Times New Roman" w:hAnsi="Times New Roman" w:cs="Times New Roman"/>
          <w:szCs w:val="21"/>
        </w:rPr>
        <w:t>人已成长为独立研究组长，</w:t>
      </w:r>
      <w:r>
        <w:rPr>
          <w:rFonts w:ascii="Times New Roman" w:hAnsi="Times New Roman" w:cs="Times New Roman"/>
          <w:szCs w:val="21"/>
        </w:rPr>
        <w:t>11</w:t>
      </w:r>
      <w:r>
        <w:rPr>
          <w:rFonts w:hint="eastAsia" w:ascii="Times New Roman" w:hAnsi="Times New Roman" w:cs="Times New Roman"/>
          <w:szCs w:val="21"/>
        </w:rPr>
        <w:t>人担任一流大学教授。</w:t>
      </w:r>
    </w:p>
    <w:p w14:paraId="647CA781">
      <w:pPr>
        <w:ind w:firstLine="420" w:firstLineChars="200"/>
        <w:rPr>
          <w:rFonts w:ascii="Times New Roman" w:hAnsi="Times New Roman" w:cs="Times New Roman"/>
          <w:szCs w:val="21"/>
        </w:rPr>
      </w:pPr>
      <w:r>
        <w:rPr>
          <w:rFonts w:hint="eastAsia" w:ascii="Times New Roman" w:hAnsi="Times New Roman" w:cs="Times New Roman"/>
          <w:szCs w:val="21"/>
        </w:rPr>
        <w:t>目前实验室主要研究方向为肠道黏膜免疫、肿瘤免疫、肠道菌群代谢及新型免疫治疗药物研发。</w:t>
      </w:r>
    </w:p>
    <w:p w14:paraId="36272EFA">
      <w:pPr>
        <w:ind w:firstLine="420" w:firstLineChars="200"/>
        <w:rPr>
          <w:rFonts w:ascii="Times New Roman" w:hAnsi="Times New Roman" w:cs="Times New Roman"/>
          <w:szCs w:val="21"/>
        </w:rPr>
      </w:pPr>
    </w:p>
    <w:p w14:paraId="35D24E51">
      <w:pPr>
        <w:numPr>
          <w:ilvl w:val="0"/>
          <w:numId w:val="2"/>
        </w:numPr>
        <w:ind w:firstLine="420" w:firstLineChars="200"/>
        <w:rPr>
          <w:rFonts w:ascii="Times New Roman" w:hAnsi="Times New Roman" w:cs="Times New Roman"/>
          <w:szCs w:val="21"/>
        </w:rPr>
      </w:pPr>
      <w:r>
        <w:rPr>
          <w:rFonts w:hint="eastAsia" w:ascii="Times New Roman" w:hAnsi="Times New Roman" w:cs="Times New Roman"/>
          <w:szCs w:val="21"/>
        </w:rPr>
        <w:t>招聘岗位</w:t>
      </w:r>
    </w:p>
    <w:p w14:paraId="5721C7B6">
      <w:pPr>
        <w:rPr>
          <w:rFonts w:ascii="Times New Roman" w:hAnsi="Times New Roman" w:cs="Times New Roman"/>
          <w:szCs w:val="21"/>
        </w:rPr>
      </w:pPr>
    </w:p>
    <w:p w14:paraId="7C53C2A1">
      <w:pPr>
        <w:ind w:firstLine="420" w:firstLineChars="200"/>
        <w:rPr>
          <w:rFonts w:ascii="Times New Roman" w:hAnsi="Times New Roman" w:cs="Times New Roman"/>
          <w:szCs w:val="21"/>
        </w:rPr>
      </w:pPr>
      <w:r>
        <w:rPr>
          <w:rFonts w:hint="eastAsia" w:ascii="Times New Roman" w:hAnsi="Times New Roman" w:cs="Times New Roman"/>
          <w:szCs w:val="21"/>
        </w:rPr>
        <w:t>（一）</w:t>
      </w:r>
      <w:r>
        <w:rPr>
          <w:rFonts w:ascii="Times New Roman" w:hAnsi="Times New Roman" w:cs="Times New Roman"/>
          <w:szCs w:val="21"/>
        </w:rPr>
        <w:t>博士后</w:t>
      </w:r>
      <w:r>
        <w:rPr>
          <w:rFonts w:hint="eastAsia" w:ascii="Times New Roman" w:hAnsi="Times New Roman" w:cs="Times New Roman"/>
          <w:szCs w:val="21"/>
        </w:rPr>
        <w:t xml:space="preserve"> </w:t>
      </w:r>
      <w:r>
        <w:rPr>
          <w:rFonts w:ascii="Times New Roman" w:hAnsi="Times New Roman" w:cs="Times New Roman"/>
          <w:szCs w:val="21"/>
        </w:rPr>
        <w:t xml:space="preserve"> </w:t>
      </w:r>
      <w:r>
        <w:rPr>
          <w:rFonts w:hint="eastAsia" w:ascii="Times New Roman" w:hAnsi="Times New Roman" w:cs="Times New Roman"/>
          <w:szCs w:val="21"/>
        </w:rPr>
        <w:t>数名</w:t>
      </w:r>
    </w:p>
    <w:p w14:paraId="610F9C94">
      <w:pPr>
        <w:ind w:firstLine="420" w:firstLineChars="200"/>
        <w:rPr>
          <w:rFonts w:ascii="Times New Roman" w:hAnsi="Times New Roman" w:cs="Times New Roman"/>
          <w:szCs w:val="21"/>
        </w:rPr>
      </w:pPr>
      <w:r>
        <w:rPr>
          <w:rFonts w:hint="eastAsia" w:ascii="Times New Roman" w:hAnsi="Times New Roman" w:cs="Times New Roman"/>
          <w:szCs w:val="21"/>
        </w:rPr>
        <w:t>应聘条件：</w:t>
      </w:r>
    </w:p>
    <w:p w14:paraId="3E1059E3">
      <w:pPr>
        <w:ind w:firstLine="420" w:firstLineChars="200"/>
        <w:rPr>
          <w:rFonts w:ascii="Times New Roman" w:hAnsi="Times New Roman" w:cs="Times New Roman"/>
          <w:szCs w:val="21"/>
        </w:rPr>
      </w:pPr>
      <w:r>
        <w:rPr>
          <w:rFonts w:hint="eastAsia" w:ascii="Times New Roman" w:hAnsi="Times New Roman" w:cs="Times New Roman"/>
          <w:szCs w:val="21"/>
        </w:rPr>
        <w:t>1、取得国内外知名高校博士学位或已通过博士学位答辩者；</w:t>
      </w:r>
    </w:p>
    <w:p w14:paraId="0BC62E06">
      <w:pPr>
        <w:ind w:firstLine="420" w:firstLineChars="200"/>
        <w:rPr>
          <w:rFonts w:ascii="Times New Roman" w:hAnsi="Times New Roman" w:cs="Times New Roman"/>
          <w:szCs w:val="21"/>
        </w:rPr>
      </w:pPr>
      <w:r>
        <w:rPr>
          <w:rFonts w:hint="eastAsia" w:ascii="Times New Roman" w:hAnsi="Times New Roman" w:cs="Times New Roman"/>
          <w:szCs w:val="21"/>
        </w:rPr>
        <w:t>2、即将取得博士学位或取得博士学位不超过3年，年龄原则上不超过35周岁；未在广东省从事过博士后工作；</w:t>
      </w:r>
    </w:p>
    <w:p w14:paraId="1202A102">
      <w:pPr>
        <w:ind w:firstLine="420" w:firstLineChars="200"/>
        <w:rPr>
          <w:rFonts w:ascii="Times New Roman" w:hAnsi="Times New Roman" w:cs="Times New Roman"/>
          <w:szCs w:val="21"/>
        </w:rPr>
      </w:pPr>
      <w:r>
        <w:rPr>
          <w:rFonts w:hint="eastAsia" w:ascii="Times New Roman" w:hAnsi="Times New Roman" w:cs="Times New Roman"/>
          <w:szCs w:val="21"/>
        </w:rPr>
        <w:t>3、在免疫学、肿瘤生物学、遗传学、细胞生物学及分子生物学等生物医学领域有较强的研究技能，以第一作者发表高水平的研究论文。</w:t>
      </w:r>
    </w:p>
    <w:p w14:paraId="52C66C63">
      <w:pPr>
        <w:ind w:firstLine="420" w:firstLineChars="200"/>
        <w:rPr>
          <w:rFonts w:ascii="Times New Roman" w:hAnsi="Times New Roman" w:cs="Times New Roman"/>
          <w:szCs w:val="21"/>
        </w:rPr>
      </w:pPr>
      <w:r>
        <w:rPr>
          <w:rFonts w:hint="eastAsia" w:ascii="Times New Roman" w:hAnsi="Times New Roman" w:cs="Times New Roman"/>
          <w:szCs w:val="21"/>
        </w:rPr>
        <w:t>4、具备较强的英语交流能力，能独立撰写学术论文。</w:t>
      </w:r>
    </w:p>
    <w:p w14:paraId="11000819">
      <w:pPr>
        <w:ind w:firstLine="420" w:firstLineChars="200"/>
        <w:rPr>
          <w:rFonts w:ascii="Times New Roman" w:hAnsi="Times New Roman" w:cs="Times New Roman"/>
          <w:szCs w:val="21"/>
        </w:rPr>
      </w:pPr>
      <w:r>
        <w:rPr>
          <w:rFonts w:hint="eastAsia" w:ascii="Times New Roman" w:hAnsi="Times New Roman" w:cs="Times New Roman"/>
          <w:szCs w:val="21"/>
        </w:rPr>
        <w:t>5、具备较高的学术水平和较强的科研能力，能独立开展科研工作。</w:t>
      </w:r>
    </w:p>
    <w:p w14:paraId="664BB56E">
      <w:pPr>
        <w:ind w:firstLine="420" w:firstLineChars="200"/>
        <w:rPr>
          <w:rFonts w:ascii="Times New Roman" w:hAnsi="Times New Roman" w:cs="Times New Roman"/>
          <w:szCs w:val="21"/>
        </w:rPr>
      </w:pPr>
      <w:r>
        <w:rPr>
          <w:rFonts w:hint="eastAsia" w:ascii="Times New Roman" w:hAnsi="Times New Roman" w:cs="Times New Roman"/>
          <w:szCs w:val="21"/>
        </w:rPr>
        <w:t>6、具备良好的学术道德和合作精神，团队意识强；</w:t>
      </w:r>
    </w:p>
    <w:p w14:paraId="257C5763">
      <w:pPr>
        <w:ind w:firstLine="420" w:firstLineChars="200"/>
        <w:rPr>
          <w:rFonts w:ascii="Times New Roman" w:hAnsi="Times New Roman" w:cs="Times New Roman"/>
          <w:szCs w:val="21"/>
        </w:rPr>
      </w:pPr>
      <w:r>
        <w:rPr>
          <w:rFonts w:hint="eastAsia" w:ascii="Times New Roman" w:hAnsi="Times New Roman" w:cs="Times New Roman"/>
          <w:szCs w:val="21"/>
        </w:rPr>
        <w:t>7、能尽快到岗、全职开展工作的申请人优先考虑。</w:t>
      </w:r>
    </w:p>
    <w:p w14:paraId="73F5385D">
      <w:pPr>
        <w:ind w:firstLine="420" w:firstLineChars="200"/>
        <w:rPr>
          <w:rFonts w:ascii="Times New Roman" w:hAnsi="Times New Roman" w:cs="Times New Roman"/>
          <w:szCs w:val="21"/>
        </w:rPr>
      </w:pPr>
      <w:r>
        <w:rPr>
          <w:rFonts w:hint="eastAsia" w:ascii="Times New Roman" w:hAnsi="Times New Roman" w:cs="Times New Roman"/>
          <w:szCs w:val="21"/>
        </w:rPr>
        <w:t>岗位待遇：</w:t>
      </w:r>
    </w:p>
    <w:p w14:paraId="52460E43">
      <w:pPr>
        <w:ind w:firstLine="420" w:firstLineChars="200"/>
        <w:rPr>
          <w:rFonts w:ascii="Times New Roman" w:hAnsi="Times New Roman" w:cs="Times New Roman"/>
          <w:szCs w:val="21"/>
        </w:rPr>
      </w:pPr>
      <w:r>
        <w:rPr>
          <w:rFonts w:hint="eastAsia" w:ascii="Times New Roman" w:hAnsi="Times New Roman" w:cs="Times New Roman"/>
          <w:szCs w:val="21"/>
        </w:rPr>
        <w:t>1、 博士后聘期2</w:t>
      </w:r>
      <w:r>
        <w:rPr>
          <w:rFonts w:ascii="Times New Roman" w:hAnsi="Times New Roman" w:cs="Times New Roman"/>
          <w:szCs w:val="21"/>
        </w:rPr>
        <w:t>-5</w:t>
      </w:r>
      <w:r>
        <w:rPr>
          <w:rFonts w:hint="eastAsia" w:ascii="Times New Roman" w:hAnsi="Times New Roman" w:cs="Times New Roman"/>
          <w:szCs w:val="21"/>
        </w:rPr>
        <w:t>年，税前年收入38万起（根据论文、能力水平确定）。具体包含深圳市生活补助18万元（海外前200学校30万元）及深理工补贴10万元以及课题组工资X万元起。福利待遇参照学校同等教职工标准执行，享受五险一金，绩效奖励等。</w:t>
      </w:r>
    </w:p>
    <w:p w14:paraId="67652581">
      <w:pPr>
        <w:ind w:firstLine="420" w:firstLineChars="200"/>
        <w:rPr>
          <w:rFonts w:ascii="Times New Roman" w:hAnsi="Times New Roman" w:cs="Times New Roman"/>
          <w:szCs w:val="21"/>
        </w:rPr>
      </w:pPr>
      <w:r>
        <w:rPr>
          <w:rFonts w:hint="eastAsia" w:ascii="Times New Roman" w:hAnsi="Times New Roman" w:cs="Times New Roman"/>
          <w:szCs w:val="21"/>
        </w:rPr>
        <w:t>2、享有年度考核奖金、横向课题奖励及伙食补贴等福利待遇；</w:t>
      </w:r>
    </w:p>
    <w:p w14:paraId="1060D745">
      <w:pPr>
        <w:ind w:firstLine="420" w:firstLineChars="200"/>
        <w:rPr>
          <w:rFonts w:ascii="Times New Roman" w:hAnsi="Times New Roman" w:cs="Times New Roman"/>
          <w:szCs w:val="21"/>
        </w:rPr>
      </w:pPr>
      <w:r>
        <w:rPr>
          <w:rFonts w:hint="eastAsia" w:ascii="Times New Roman" w:hAnsi="Times New Roman" w:cs="Times New Roman"/>
          <w:szCs w:val="21"/>
        </w:rPr>
        <w:t>4、出站后留深签约3年工作劳动合同，可申请深圳市博士后出站留（来）深科研资助30万（每年10万共计3年）;</w:t>
      </w:r>
    </w:p>
    <w:p w14:paraId="476302FC">
      <w:pPr>
        <w:ind w:firstLine="420" w:firstLineChars="200"/>
        <w:rPr>
          <w:rFonts w:ascii="Times New Roman" w:hAnsi="Times New Roman" w:cs="Times New Roman"/>
          <w:szCs w:val="21"/>
        </w:rPr>
      </w:pPr>
      <w:r>
        <w:rPr>
          <w:rFonts w:hint="eastAsia" w:ascii="Times New Roman" w:hAnsi="Times New Roman" w:cs="Times New Roman"/>
          <w:szCs w:val="21"/>
        </w:rPr>
        <w:t>5、可依托学校申请深圳市人才房。可落户深圳市，配偶及未成年子女可办理随迁入户。具有从幼儿园、小学、初中、高中的高水准附属教育机构，为教职工子女提供优质教育资源。提供高水准医疗保障，入职满一年可享受定制化高端体检;</w:t>
      </w:r>
    </w:p>
    <w:p w14:paraId="1B3FEBAB">
      <w:pPr>
        <w:ind w:firstLine="420" w:firstLineChars="200"/>
        <w:rPr>
          <w:rFonts w:ascii="Times New Roman" w:hAnsi="Times New Roman" w:cs="Times New Roman"/>
          <w:szCs w:val="21"/>
        </w:rPr>
      </w:pPr>
      <w:r>
        <w:rPr>
          <w:rFonts w:hint="eastAsia" w:ascii="Times New Roman" w:hAnsi="Times New Roman" w:cs="Times New Roman"/>
          <w:szCs w:val="21"/>
        </w:rPr>
        <w:t>6、单位提供优良的工作环境和充足的科研条件支持，全力支持博士后作为负责人申请中国博士后科学基金（自然科学资助标准为一等12万，二等8万元）、国家自然科学基金以及广东省、深圳市等各级科研项目。结合自身条件，课题组协助在站和出站留深博士后申请深圳市相关人才计划。特别优秀者，出站后可推荐聘任研究助理教授；</w:t>
      </w:r>
    </w:p>
    <w:p w14:paraId="7B72FCB8">
      <w:pPr>
        <w:ind w:firstLine="420" w:firstLineChars="200"/>
        <w:rPr>
          <w:rFonts w:ascii="Times New Roman" w:hAnsi="Times New Roman" w:cs="Times New Roman"/>
          <w:szCs w:val="21"/>
        </w:rPr>
      </w:pPr>
      <w:r>
        <w:rPr>
          <w:rFonts w:hint="eastAsia" w:ascii="Times New Roman" w:hAnsi="Times New Roman" w:cs="Times New Roman"/>
          <w:szCs w:val="21"/>
        </w:rPr>
        <w:t>注：政府人才补贴具体随政策变化而调整。</w:t>
      </w:r>
    </w:p>
    <w:p w14:paraId="78EE75A1">
      <w:pPr>
        <w:ind w:firstLine="420" w:firstLineChars="200"/>
        <w:rPr>
          <w:rFonts w:ascii="Times New Roman" w:hAnsi="Times New Roman" w:cs="Times New Roman"/>
          <w:szCs w:val="21"/>
        </w:rPr>
      </w:pPr>
      <w:r>
        <w:rPr>
          <w:rFonts w:hint="eastAsia" w:ascii="Times New Roman" w:hAnsi="Times New Roman" w:cs="Times New Roman"/>
          <w:szCs w:val="21"/>
        </w:rPr>
        <w:t>（二）</w:t>
      </w:r>
      <w:r>
        <w:rPr>
          <w:rFonts w:ascii="Times New Roman" w:hAnsi="Times New Roman" w:cs="Times New Roman"/>
          <w:szCs w:val="21"/>
        </w:rPr>
        <w:t>研究助理</w:t>
      </w:r>
      <w:r>
        <w:rPr>
          <w:rFonts w:hint="eastAsia" w:ascii="Times New Roman" w:hAnsi="Times New Roman" w:cs="Times New Roman"/>
          <w:szCs w:val="21"/>
        </w:rPr>
        <w:t xml:space="preserve">及研究助理教授 </w:t>
      </w:r>
      <w:r>
        <w:rPr>
          <w:rFonts w:ascii="Times New Roman" w:hAnsi="Times New Roman" w:cs="Times New Roman"/>
          <w:szCs w:val="21"/>
        </w:rPr>
        <w:t xml:space="preserve"> 2</w:t>
      </w:r>
      <w:r>
        <w:rPr>
          <w:rFonts w:hint="eastAsia" w:ascii="Times New Roman" w:hAnsi="Times New Roman" w:cs="Times New Roman"/>
          <w:szCs w:val="21"/>
        </w:rPr>
        <w:t>名</w:t>
      </w:r>
    </w:p>
    <w:p w14:paraId="698357C9">
      <w:pPr>
        <w:ind w:firstLine="420" w:firstLineChars="200"/>
        <w:rPr>
          <w:rFonts w:ascii="Times New Roman" w:hAnsi="Times New Roman" w:cs="Times New Roman"/>
          <w:szCs w:val="21"/>
        </w:rPr>
      </w:pPr>
      <w:r>
        <w:rPr>
          <w:rFonts w:hint="eastAsia" w:ascii="Times New Roman" w:hAnsi="Times New Roman" w:cs="Times New Roman"/>
          <w:szCs w:val="21"/>
        </w:rPr>
        <w:t>1.</w:t>
      </w:r>
      <w:r>
        <w:rPr>
          <w:rFonts w:ascii="Times New Roman" w:hAnsi="Times New Roman" w:cs="Times New Roman"/>
          <w:szCs w:val="21"/>
        </w:rPr>
        <w:t>学历</w:t>
      </w:r>
      <w:r>
        <w:rPr>
          <w:rFonts w:hint="eastAsia" w:ascii="Times New Roman" w:hAnsi="Times New Roman" w:cs="Times New Roman"/>
          <w:szCs w:val="21"/>
        </w:rPr>
        <w:t>及能力要求</w:t>
      </w:r>
      <w:r>
        <w:rPr>
          <w:rFonts w:ascii="Times New Roman" w:hAnsi="Times New Roman" w:cs="Times New Roman"/>
          <w:szCs w:val="21"/>
        </w:rPr>
        <w:t>：</w:t>
      </w:r>
      <w:r>
        <w:rPr>
          <w:rFonts w:hint="eastAsia" w:ascii="Times New Roman" w:hAnsi="Times New Roman" w:cs="Times New Roman"/>
          <w:szCs w:val="21"/>
        </w:rPr>
        <w:t>拥有</w:t>
      </w:r>
      <w:r>
        <w:rPr>
          <w:rFonts w:ascii="Times New Roman" w:hAnsi="Times New Roman" w:cs="Times New Roman"/>
          <w:szCs w:val="21"/>
        </w:rPr>
        <w:t>分子生物学、免疫学、药物学、</w:t>
      </w:r>
      <w:r>
        <w:rPr>
          <w:rFonts w:hint="eastAsia" w:ascii="Times New Roman" w:hAnsi="Times New Roman" w:cs="Times New Roman"/>
          <w:szCs w:val="21"/>
        </w:rPr>
        <w:t>细胞生物学、</w:t>
      </w:r>
      <w:r>
        <w:rPr>
          <w:rFonts w:ascii="Times New Roman" w:hAnsi="Times New Roman" w:cs="Times New Roman"/>
          <w:szCs w:val="21"/>
        </w:rPr>
        <w:t>生物医学等相关领域获得博士学位，在一流实验室接受过博士或博士后训练，具有良好的研究论文发表和英语写作交流能力，并要求具有良好的组织协调能力</w:t>
      </w:r>
      <w:r>
        <w:rPr>
          <w:rFonts w:hint="eastAsia" w:ascii="Times New Roman" w:hAnsi="Times New Roman" w:cs="Times New Roman"/>
          <w:szCs w:val="21"/>
        </w:rPr>
        <w:t>；</w:t>
      </w:r>
      <w:r>
        <w:rPr>
          <w:rFonts w:ascii="Times New Roman" w:hAnsi="Times New Roman" w:cs="Times New Roman"/>
          <w:szCs w:val="21"/>
        </w:rPr>
        <w:t xml:space="preserve"> </w:t>
      </w:r>
    </w:p>
    <w:p w14:paraId="6ED3EE29">
      <w:pPr>
        <w:ind w:firstLine="420" w:firstLineChars="200"/>
        <w:rPr>
          <w:rFonts w:ascii="Times New Roman" w:hAnsi="Times New Roman" w:cs="Times New Roman"/>
          <w:szCs w:val="21"/>
        </w:rPr>
      </w:pPr>
      <w:r>
        <w:rPr>
          <w:rFonts w:hint="eastAsia" w:ascii="Times New Roman" w:hAnsi="Times New Roman" w:cs="Times New Roman"/>
          <w:szCs w:val="21"/>
        </w:rPr>
        <w:t>2.岗位</w:t>
      </w:r>
      <w:r>
        <w:rPr>
          <w:rFonts w:ascii="Times New Roman" w:hAnsi="Times New Roman" w:cs="Times New Roman"/>
          <w:szCs w:val="21"/>
        </w:rPr>
        <w:t>职责：</w:t>
      </w:r>
      <w:r>
        <w:rPr>
          <w:rFonts w:hint="eastAsia" w:ascii="Times New Roman" w:hAnsi="Times New Roman" w:cs="Times New Roman"/>
          <w:szCs w:val="21"/>
        </w:rPr>
        <w:t>自主开展课题研究，完成课题组长交代的科研和实验室运行管理，教学支撑、公共服务等工作；</w:t>
      </w:r>
    </w:p>
    <w:p w14:paraId="09B0A2F1">
      <w:pPr>
        <w:ind w:firstLine="420" w:firstLineChars="200"/>
        <w:rPr>
          <w:rFonts w:ascii="Times New Roman" w:hAnsi="Times New Roman" w:cs="Times New Roman"/>
          <w:szCs w:val="21"/>
        </w:rPr>
      </w:pPr>
      <w:r>
        <w:rPr>
          <w:rFonts w:hint="eastAsia" w:ascii="Times New Roman" w:hAnsi="Times New Roman" w:cs="Times New Roman"/>
          <w:szCs w:val="21"/>
        </w:rPr>
        <w:t>3.福利待遇：提供具有竞争力的薪酬福利待遇；支持</w:t>
      </w:r>
      <w:r>
        <w:rPr>
          <w:rFonts w:ascii="Times New Roman" w:hAnsi="Times New Roman" w:cs="Times New Roman"/>
          <w:szCs w:val="21"/>
        </w:rPr>
        <w:t>解决人才住房、医疗保健、子女入学等需求。</w:t>
      </w:r>
    </w:p>
    <w:p w14:paraId="664F5357">
      <w:pPr>
        <w:rPr>
          <w:rFonts w:ascii="Times New Roman" w:hAnsi="Times New Roman" w:cs="Times New Roman"/>
          <w:szCs w:val="21"/>
        </w:rPr>
      </w:pPr>
    </w:p>
    <w:p w14:paraId="35D24E68">
      <w:pPr>
        <w:numPr>
          <w:ilvl w:val="0"/>
          <w:numId w:val="2"/>
        </w:numPr>
        <w:ind w:firstLine="420" w:firstLineChars="200"/>
        <w:rPr>
          <w:rFonts w:ascii="Times New Roman" w:hAnsi="Times New Roman" w:cs="Times New Roman"/>
          <w:szCs w:val="21"/>
        </w:rPr>
      </w:pPr>
      <w:r>
        <w:rPr>
          <w:rFonts w:ascii="Times New Roman" w:hAnsi="Times New Roman" w:cs="Times New Roman"/>
          <w:szCs w:val="21"/>
        </w:rPr>
        <w:t>申请方式及要求</w:t>
      </w:r>
    </w:p>
    <w:p w14:paraId="6FA1AACA">
      <w:pPr>
        <w:rPr>
          <w:rFonts w:ascii="Times New Roman" w:hAnsi="Times New Roman" w:cs="Times New Roman"/>
          <w:szCs w:val="21"/>
        </w:rPr>
      </w:pPr>
      <w:r>
        <w:rPr>
          <w:rFonts w:hint="eastAsia" w:ascii="Times New Roman" w:hAnsi="Times New Roman" w:cs="Times New Roman"/>
          <w:szCs w:val="21"/>
        </w:rPr>
        <w:t>将个人简历</w:t>
      </w:r>
      <w:r>
        <w:rPr>
          <w:rFonts w:ascii="Times New Roman" w:hAnsi="Times New Roman" w:cs="Times New Roman"/>
          <w:szCs w:val="21"/>
        </w:rPr>
        <w:t>发送至</w:t>
      </w:r>
      <w:r>
        <w:rPr>
          <w:rFonts w:hint="eastAsia" w:ascii="Times New Roman" w:hAnsi="Times New Roman" w:cs="Times New Roman"/>
          <w:szCs w:val="21"/>
        </w:rPr>
        <w:t>范祖森</w:t>
      </w:r>
      <w:r>
        <w:rPr>
          <w:rFonts w:ascii="Times New Roman" w:hAnsi="Times New Roman" w:cs="Times New Roman"/>
          <w:szCs w:val="21"/>
        </w:rPr>
        <w:t>老师处，联系方式：</w:t>
      </w:r>
      <w:r>
        <w:rPr>
          <w:rFonts w:hint="eastAsia" w:ascii="Times New Roman" w:hAnsi="Times New Roman" w:cs="Times New Roman"/>
          <w:b/>
          <w:bCs/>
          <w:color w:val="C00000"/>
          <w:szCs w:val="21"/>
        </w:rPr>
        <w:t>fanz@ibp</w:t>
      </w:r>
      <w:r>
        <w:rPr>
          <w:rFonts w:ascii="Times New Roman" w:hAnsi="Times New Roman" w:cs="Times New Roman"/>
          <w:b/>
          <w:bCs/>
          <w:color w:val="C00000"/>
          <w:szCs w:val="21"/>
        </w:rPr>
        <w:t>.ac</w:t>
      </w:r>
      <w:r>
        <w:rPr>
          <w:rFonts w:hint="eastAsia" w:ascii="Times New Roman" w:hAnsi="Times New Roman" w:cs="Times New Roman"/>
          <w:b/>
          <w:bCs/>
          <w:color w:val="C00000"/>
          <w:szCs w:val="21"/>
        </w:rPr>
        <w:t>.cn</w:t>
      </w:r>
      <w:r>
        <w:rPr>
          <w:rFonts w:hint="eastAsia" w:ascii="Times New Roman" w:hAnsi="Times New Roman" w:cs="Times New Roman"/>
          <w:b/>
          <w:bCs/>
          <w:color w:val="C00000"/>
          <w:szCs w:val="21"/>
          <w:lang w:val="en-US" w:eastAsia="zh-CN"/>
        </w:rPr>
        <w:t>,</w:t>
      </w:r>
      <w:r>
        <w:rPr>
          <w:rFonts w:hint="default" w:ascii="Times New Roman" w:hAnsi="Times New Roman" w:cs="Times New Roman"/>
          <w:b/>
          <w:bCs/>
          <w:color w:val="C00000"/>
          <w:u w:val="none"/>
        </w:rPr>
        <w:fldChar w:fldCharType="begin"/>
      </w:r>
      <w:r>
        <w:rPr>
          <w:rFonts w:hint="default" w:ascii="Times New Roman" w:hAnsi="Times New Roman" w:cs="Times New Roman"/>
          <w:b/>
          <w:bCs/>
          <w:color w:val="C00000"/>
          <w:u w:val="none"/>
        </w:rPr>
        <w:instrText xml:space="preserve"> HYPERLINK "mailto:erttrt19@126.com" </w:instrText>
      </w:r>
      <w:r>
        <w:rPr>
          <w:rFonts w:hint="default" w:ascii="Times New Roman" w:hAnsi="Times New Roman" w:cs="Times New Roman"/>
          <w:b/>
          <w:bCs/>
          <w:color w:val="C00000"/>
          <w:u w:val="none"/>
        </w:rPr>
        <w:fldChar w:fldCharType="separate"/>
      </w:r>
      <w:r>
        <w:rPr>
          <w:rStyle w:val="7"/>
          <w:rFonts w:hint="default" w:ascii="Times New Roman" w:hAnsi="Times New Roman" w:cs="Times New Roman"/>
          <w:b/>
          <w:bCs/>
          <w:color w:val="C00000"/>
          <w:u w:val="none"/>
        </w:rPr>
        <w:t>erttrt19@126.com</w:t>
      </w:r>
      <w:r>
        <w:rPr>
          <w:rStyle w:val="7"/>
          <w:rFonts w:hint="default" w:ascii="Times New Roman" w:hAnsi="Times New Roman" w:cs="Times New Roman"/>
          <w:b/>
          <w:bCs/>
          <w:color w:val="C00000"/>
          <w:u w:val="none"/>
        </w:rPr>
        <w:fldChar w:fldCharType="end"/>
      </w:r>
      <w:r>
        <w:rPr>
          <w:rFonts w:ascii="Times New Roman" w:hAnsi="Times New Roman" w:cs="Times New Roman"/>
          <w:szCs w:val="21"/>
        </w:rPr>
        <w:t>，</w:t>
      </w:r>
    </w:p>
    <w:p w14:paraId="4DA6DE4D">
      <w:pPr>
        <w:rPr>
          <w:rFonts w:ascii="Times New Roman" w:hAnsi="Times New Roman" w:cs="Times New Roman"/>
          <w:szCs w:val="21"/>
        </w:rPr>
      </w:pPr>
      <w:r>
        <w:rPr>
          <w:rFonts w:ascii="Times New Roman" w:hAnsi="Times New Roman" w:cs="Times New Roman"/>
          <w:szCs w:val="21"/>
        </w:rPr>
        <w:t>邮件以“</w:t>
      </w:r>
      <w:r>
        <w:rPr>
          <w:rFonts w:ascii="Times New Roman" w:hAnsi="Times New Roman" w:cs="Times New Roman"/>
          <w:b/>
          <w:bCs/>
          <w:color w:val="C00000"/>
          <w:szCs w:val="21"/>
        </w:rPr>
        <w:t>姓名+应聘岗位</w:t>
      </w:r>
      <w:r>
        <w:rPr>
          <w:rFonts w:hint="eastAsia" w:ascii="Times New Roman" w:hAnsi="Times New Roman" w:cs="Times New Roman"/>
          <w:b/>
          <w:bCs/>
          <w:color w:val="C00000"/>
          <w:szCs w:val="21"/>
          <w:lang w:val="en-US" w:eastAsia="zh-CN"/>
        </w:rPr>
        <w:t>+</w:t>
      </w:r>
      <w:r>
        <w:rPr>
          <w:rFonts w:hint="default" w:ascii="Times New Roman" w:hAnsi="Times New Roman" w:cs="Times New Roman"/>
          <w:b/>
          <w:bCs/>
          <w:color w:val="C00000"/>
        </w:rPr>
        <w:t>海外博士网</w:t>
      </w:r>
      <w:r>
        <w:rPr>
          <w:rFonts w:ascii="Times New Roman" w:hAnsi="Times New Roman" w:cs="Times New Roman"/>
          <w:szCs w:val="21"/>
        </w:rPr>
        <w:t>”为主题。</w:t>
      </w: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661D4C55-6D9C-4BCC-9903-75863AB27DE7}"/>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2" w:fontKey="{5AAAFBA4-ADCC-401E-88BA-F4537F4F5020}"/>
  </w:font>
  <w:font w:name="Arial">
    <w:panose1 w:val="020B0604020202020204"/>
    <w:charset w:val="01"/>
    <w:family w:val="swiss"/>
    <w:pitch w:val="default"/>
    <w:sig w:usb0="E0002EFF" w:usb1="C000785B" w:usb2="00000009" w:usb3="00000000" w:csb0="400001FF" w:csb1="FFFF0000"/>
    <w:embedRegular r:id="rId3" w:fontKey="{7CA60567-C910-4E70-833F-F1BFE8DEA459}"/>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4" w:fontKey="{8AD7F1B8-4127-4691-B8BB-783364BC6A71}"/>
  </w:font>
  <w:font w:name="Symbol">
    <w:panose1 w:val="05050102010706020507"/>
    <w:charset w:val="02"/>
    <w:family w:val="roman"/>
    <w:pitch w:val="default"/>
    <w:sig w:usb0="00000000" w:usb1="00000000" w:usb2="00000000" w:usb3="00000000" w:csb0="80000000" w:csb1="00000000"/>
    <w:embedRegular r:id="rId5" w:fontKey="{C6B0A907-191D-4187-85AD-8DA9509C1829}"/>
  </w:font>
  <w:font w:name="Calibri">
    <w:panose1 w:val="020F0502020204030204"/>
    <w:charset w:val="00"/>
    <w:family w:val="swiss"/>
    <w:pitch w:val="default"/>
    <w:sig w:usb0="E4002EFF" w:usb1="C000247B" w:usb2="00000009" w:usb3="00000000" w:csb0="200001FF" w:csb1="00000000"/>
    <w:embedRegular r:id="rId6" w:fontKey="{0731742D-2C3A-4C46-8032-2C1FD205F2D2}"/>
  </w:font>
  <w:font w:name="微软雅黑">
    <w:panose1 w:val="020B0503020204020204"/>
    <w:charset w:val="86"/>
    <w:family w:val="swiss"/>
    <w:pitch w:val="default"/>
    <w:sig w:usb0="80000287" w:usb1="2ACF3C50" w:usb2="00000016" w:usb3="00000000" w:csb0="0004001F" w:csb1="00000000"/>
    <w:embedRegular r:id="rId7" w:fontKey="{41706933-44DD-491C-9F6B-0E2B513242BB}"/>
  </w:font>
  <w:font w:name="方正小标宋简体">
    <w:altName w:val="微软雅黑"/>
    <w:panose1 w:val="00000000000000000000"/>
    <w:charset w:val="86"/>
    <w:family w:val="auto"/>
    <w:pitch w:val="default"/>
    <w:sig w:usb0="00000000" w:usb1="00000000" w:usb2="00000000" w:usb3="00000000" w:csb0="00040000" w:csb1="00000000"/>
    <w:embedRegular r:id="rId8" w:fontKey="{7CDD46EC-B340-4223-BA74-33B19E6637A8}"/>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247581"/>
    <w:multiLevelType w:val="singleLevel"/>
    <w:tmpl w:val="84247581"/>
    <w:lvl w:ilvl="0" w:tentative="0">
      <w:start w:val="2"/>
      <w:numFmt w:val="chineseCounting"/>
      <w:suff w:val="nothing"/>
      <w:lvlText w:val="%1、"/>
      <w:lvlJc w:val="left"/>
      <w:rPr>
        <w:rFonts w:hint="eastAsia"/>
      </w:rPr>
    </w:lvl>
  </w:abstractNum>
  <w:abstractNum w:abstractNumId="1">
    <w:nsid w:val="265CFDE1"/>
    <w:multiLevelType w:val="singleLevel"/>
    <w:tmpl w:val="265CFDE1"/>
    <w:lvl w:ilvl="0" w:tentative="0">
      <w:start w:val="1"/>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g0NGM4YjBlZTM0M2QzNGIyMmMyNDYzZGNmYjg2ZDQifQ=="/>
  </w:docVars>
  <w:rsids>
    <w:rsidRoot w:val="14A20513"/>
    <w:rsid w:val="000B5417"/>
    <w:rsid w:val="000F4E7A"/>
    <w:rsid w:val="00131BBA"/>
    <w:rsid w:val="001D1AA4"/>
    <w:rsid w:val="002811A3"/>
    <w:rsid w:val="0029057A"/>
    <w:rsid w:val="002A076D"/>
    <w:rsid w:val="002D55FA"/>
    <w:rsid w:val="002E15D3"/>
    <w:rsid w:val="0033746E"/>
    <w:rsid w:val="00352E7C"/>
    <w:rsid w:val="0038618A"/>
    <w:rsid w:val="003E4BCC"/>
    <w:rsid w:val="00570603"/>
    <w:rsid w:val="0065376C"/>
    <w:rsid w:val="007624AE"/>
    <w:rsid w:val="00763777"/>
    <w:rsid w:val="007960B4"/>
    <w:rsid w:val="00881632"/>
    <w:rsid w:val="008D3901"/>
    <w:rsid w:val="0099794F"/>
    <w:rsid w:val="00A70873"/>
    <w:rsid w:val="00A80F01"/>
    <w:rsid w:val="00AC6DAB"/>
    <w:rsid w:val="00B16D34"/>
    <w:rsid w:val="00BF09D1"/>
    <w:rsid w:val="00D24698"/>
    <w:rsid w:val="00DA6A7D"/>
    <w:rsid w:val="00E01865"/>
    <w:rsid w:val="00E93D4F"/>
    <w:rsid w:val="00EA279E"/>
    <w:rsid w:val="00F72A7D"/>
    <w:rsid w:val="02CE3596"/>
    <w:rsid w:val="057C6A36"/>
    <w:rsid w:val="060914B4"/>
    <w:rsid w:val="0848751E"/>
    <w:rsid w:val="14A20513"/>
    <w:rsid w:val="19876AF4"/>
    <w:rsid w:val="1DC57AE4"/>
    <w:rsid w:val="1E2D1E66"/>
    <w:rsid w:val="1EA24755"/>
    <w:rsid w:val="274953C9"/>
    <w:rsid w:val="29C2260A"/>
    <w:rsid w:val="2A007C29"/>
    <w:rsid w:val="2E3F51C4"/>
    <w:rsid w:val="31B66272"/>
    <w:rsid w:val="33414A3C"/>
    <w:rsid w:val="37357164"/>
    <w:rsid w:val="3B094CD1"/>
    <w:rsid w:val="3D033860"/>
    <w:rsid w:val="3E263DEC"/>
    <w:rsid w:val="46E95465"/>
    <w:rsid w:val="48020130"/>
    <w:rsid w:val="4B50680B"/>
    <w:rsid w:val="4C004579"/>
    <w:rsid w:val="4DE071A2"/>
    <w:rsid w:val="579730CB"/>
    <w:rsid w:val="5ACD39D4"/>
    <w:rsid w:val="5BEA5E07"/>
    <w:rsid w:val="61BA27D8"/>
    <w:rsid w:val="6A334ED5"/>
    <w:rsid w:val="72AF5315"/>
    <w:rsid w:val="79F764B0"/>
    <w:rsid w:val="7A6376C3"/>
    <w:rsid w:val="7E5F5E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unhideWhenUsed/>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2">
    <w:name w:val="Body Text"/>
    <w:basedOn w:val="1"/>
    <w:qFormat/>
    <w:uiPriority w:val="0"/>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tabs>
        <w:tab w:val="center" w:pos="4153"/>
        <w:tab w:val="right" w:pos="8306"/>
      </w:tabs>
      <w:snapToGrid w:val="0"/>
      <w:jc w:val="center"/>
    </w:pPr>
    <w:rPr>
      <w:sz w:val="18"/>
      <w:szCs w:val="18"/>
    </w:rPr>
  </w:style>
  <w:style w:type="character" w:styleId="7">
    <w:name w:val="Hyperlink"/>
    <w:basedOn w:val="6"/>
    <w:unhideWhenUsed/>
    <w:qFormat/>
    <w:uiPriority w:val="0"/>
    <w:rPr>
      <w:color w:val="0026E5" w:themeColor="hyperlink"/>
      <w:u w:val="single"/>
      <w14:textFill>
        <w14:solidFill>
          <w14:schemeClr w14:val="hlink"/>
        </w14:solidFill>
      </w14:textFill>
    </w:rPr>
  </w:style>
  <w:style w:type="paragraph" w:customStyle="1" w:styleId="8">
    <w:name w:val="Revision1"/>
    <w:hidden/>
    <w:unhideWhenUsed/>
    <w:qFormat/>
    <w:uiPriority w:val="99"/>
    <w:rPr>
      <w:rFonts w:asciiTheme="minorHAnsi" w:hAnsiTheme="minorHAnsi" w:eastAsiaTheme="minorEastAsia" w:cstheme="minorBidi"/>
      <w:kern w:val="2"/>
      <w:sz w:val="21"/>
      <w:szCs w:val="24"/>
      <w:lang w:val="en-US" w:eastAsia="zh-CN" w:bidi="ar-SA"/>
    </w:rPr>
  </w:style>
  <w:style w:type="character" w:customStyle="1" w:styleId="9">
    <w:name w:val="页眉 字符"/>
    <w:basedOn w:val="6"/>
    <w:link w:val="4"/>
    <w:qFormat/>
    <w:uiPriority w:val="0"/>
    <w:rPr>
      <w:rFonts w:asciiTheme="minorHAnsi" w:hAnsiTheme="minorHAnsi" w:eastAsiaTheme="minorEastAsia" w:cstheme="minorBidi"/>
      <w:kern w:val="2"/>
      <w:sz w:val="18"/>
      <w:szCs w:val="18"/>
    </w:rPr>
  </w:style>
  <w:style w:type="character" w:customStyle="1" w:styleId="10">
    <w:name w:val="页脚 字符"/>
    <w:basedOn w:val="6"/>
    <w:link w:val="3"/>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numbering" Target="numbering.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Pages>
  <Words>2202</Words>
  <Characters>2337</Characters>
  <Lines>17</Lines>
  <Paragraphs>4</Paragraphs>
  <TotalTime>1</TotalTime>
  <ScaleCrop>false</ScaleCrop>
  <LinksUpToDate>false</LinksUpToDate>
  <CharactersWithSpaces>2361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2025-07-16T23:40:00Z</dcterms:created>
  <dc:creator>zzy</dc:creator>
  <cp:lastModifiedBy>奋斗</cp:lastModifiedBy>
  <cp:lastPrinted>2025-07-16T23:53:00Z</cp:lastPrinted>
  <dcterms:modified xsi:type="dcterms:W3CDTF">2025-08-13T10:36:30Z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B0B2BEA1368E4BE6A67EF9A88CAC65FA_13</vt:lpwstr>
  </property>
  <property fmtid="{D5CDD505-2E9C-101B-9397-08002B2CF9AE}" pid="4" name="KSOTemplateDocerSaveRecord">
    <vt:lpwstr>eyJoZGlkIjoiNGZhNzU0NmJiOGUyNWQ4NzI2YjhkNzA1MTdmMmUwZDAiLCJ1c2VySWQiOiI4NjUwNzI3NDgifQ==</vt:lpwstr>
  </property>
</Properties>
</file>