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FF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44"/>
          <w:lang w:val="en-US" w:eastAsia="zh-CN"/>
        </w:rPr>
        <w:t>厦门工学院管理干部和高层次+教师专项招聘启事</w:t>
      </w:r>
    </w:p>
    <w:p w14:paraId="6F3C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44"/>
          <w:lang w:val="en-US" w:eastAsia="zh-CN"/>
        </w:rPr>
      </w:pPr>
    </w:p>
    <w:p w14:paraId="0A3E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44"/>
          <w:lang w:val="en-US" w:eastAsia="zh-CN"/>
        </w:rPr>
        <w:t>厦门工学院管理干部和优秀硕士教师专项招聘启事</w:t>
      </w:r>
    </w:p>
    <w:p w14:paraId="20181663">
      <w:pPr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厦门工学院是2009年经国家教育部批准设立的民办本科高校，2019年通过教育部本科教学工作合格评估。学校坐落于著名的海上花园城市——福建省厦门市，人文郁郁，特色鲜明，环境优美，气候宜人，交通便捷。</w:t>
      </w:r>
    </w:p>
    <w:p w14:paraId="3355AAC7">
      <w:pPr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近年来，学校注重内涵发展，确立高质量育人、高阶教学、顶尖私立大学治理三大改革提升方略综合条件日益完善，教育质量持续提升，科研实力不断增强，申硕培育稳步推进，办学特色越发鲜明，广受社会好评与考生青睐。</w:t>
      </w:r>
    </w:p>
    <w:p w14:paraId="77854306">
      <w:pPr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为满足学校高质量发展需要，现诚聘高层次人才和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优秀硕士</w:t>
      </w:r>
      <w:r>
        <w:rPr>
          <w:rFonts w:hint="eastAsia" w:ascii="宋体" w:hAnsi="宋体" w:cs="宋体"/>
          <w:sz w:val="32"/>
          <w:szCs w:val="32"/>
        </w:rPr>
        <w:t>教师加盟学校，安居乐业，携手努力，用理想的教育实现教育的理想。</w:t>
      </w:r>
    </w:p>
    <w:p w14:paraId="62A74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一、管理干部招聘</w:t>
      </w:r>
    </w:p>
    <w:p w14:paraId="5AAF6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 xml:space="preserve">（一）厦门工学院国际教育学院院长招聘启事  </w:t>
      </w:r>
      <w:r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  <w:t>https://www.xit.edu.cn/rsc/ShowArticle.asp?ArticleID=25569</w:t>
      </w:r>
    </w:p>
    <w:p w14:paraId="71FD5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>（二）厦门工学院科研与学科处处长招聘启事</w:t>
      </w:r>
    </w:p>
    <w:p w14:paraId="4E6E3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  <w:t>https://www.xit.edu.cn/rsc/ShowArticle.asp?ArticleID=25538</w:t>
      </w:r>
    </w:p>
    <w:p w14:paraId="74AF8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 xml:space="preserve">（三）厦门工学院综合门诊部执行主任招聘启事  </w:t>
      </w: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instrText xml:space="preserve"> HYPERLINK "https://www.xit.edu.cn/rsc/ShowArticle.asp?ArticleID=24029" </w:instrText>
      </w: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fldChar w:fldCharType="separate"/>
      </w:r>
    </w:p>
    <w:p w14:paraId="0609A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fldChar w:fldCharType="end"/>
      </w:r>
      <w:r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  <w:t>https://www.xit.edu.cn/rsc/ShowArticle.asp?ArticleID=25579</w:t>
      </w:r>
    </w:p>
    <w:p w14:paraId="3808D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40"/>
          <w:lang w:val="en-US" w:eastAsia="zh-CN"/>
        </w:rPr>
        <w:t>教师</w:t>
      </w: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招聘</w:t>
      </w:r>
    </w:p>
    <w:p w14:paraId="604C5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 xml:space="preserve">（一）厦门工学院高层次人才招聘启事  </w:t>
      </w:r>
    </w:p>
    <w:p w14:paraId="4CD72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sz w:val="28"/>
          <w:szCs w:val="36"/>
          <w:lang w:val="en-US" w:eastAsia="zh-CN"/>
        </w:rPr>
        <w:t>https://www.xit.edu.cn/rsc/ShowArticle.asp?ArticleID=25498</w:t>
      </w:r>
    </w:p>
    <w:p w14:paraId="62723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36"/>
          <w:lang w:val="en-US" w:eastAsia="zh-CN"/>
        </w:rPr>
        <w:t>（二）厦门工学院优秀硕士教师专项招聘启事</w:t>
      </w:r>
    </w:p>
    <w:p w14:paraId="2DEEE074">
      <w:pPr>
        <w:pStyle w:val="2"/>
        <w:numPr>
          <w:ilvl w:val="0"/>
          <w:numId w:val="0"/>
        </w:numPr>
        <w:ind w:left="562" w:hanging="562" w:hangingChars="200"/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36"/>
          <w:lang w:val="en-US" w:eastAsia="zh-CN" w:bidi="ar-SA"/>
        </w:rPr>
      </w:pPr>
      <w:r>
        <w:rPr>
          <w:rStyle w:val="7"/>
          <w:rFonts w:hint="default" w:ascii="宋体" w:hAnsi="宋体" w:eastAsia="宋体" w:cs="宋体"/>
          <w:b/>
          <w:bCs/>
          <w:kern w:val="2"/>
          <w:sz w:val="28"/>
          <w:szCs w:val="36"/>
          <w:lang w:val="en-US" w:eastAsia="zh-CN" w:bidi="ar-SA"/>
        </w:rPr>
        <w:fldChar w:fldCharType="begin"/>
      </w:r>
      <w:r>
        <w:rPr>
          <w:rStyle w:val="7"/>
          <w:rFonts w:hint="default" w:ascii="宋体" w:hAnsi="宋体" w:eastAsia="宋体" w:cs="宋体"/>
          <w:b/>
          <w:bCs/>
          <w:kern w:val="2"/>
          <w:sz w:val="28"/>
          <w:szCs w:val="36"/>
          <w:lang w:val="en-US" w:eastAsia="zh-CN" w:bidi="ar-SA"/>
        </w:rPr>
        <w:instrText xml:space="preserve"> HYPERLINK "https://www.xit.edu.cn/rsc/ShowArticle.asp?ArticleID=25861" </w:instrText>
      </w:r>
      <w:r>
        <w:rPr>
          <w:rStyle w:val="7"/>
          <w:rFonts w:hint="default" w:ascii="宋体" w:hAnsi="宋体" w:eastAsia="宋体" w:cs="宋体"/>
          <w:b/>
          <w:bCs/>
          <w:kern w:val="2"/>
          <w:sz w:val="28"/>
          <w:szCs w:val="36"/>
          <w:lang w:val="en-US" w:eastAsia="zh-CN" w:bidi="ar-SA"/>
        </w:rPr>
        <w:fldChar w:fldCharType="separate"/>
      </w:r>
      <w:r>
        <w:rPr>
          <w:rStyle w:val="7"/>
          <w:rFonts w:hint="default" w:ascii="宋体" w:hAnsi="宋体" w:eastAsia="宋体" w:cs="宋体"/>
          <w:b/>
          <w:bCs/>
          <w:kern w:val="2"/>
          <w:sz w:val="28"/>
          <w:szCs w:val="36"/>
          <w:lang w:val="en-US" w:eastAsia="zh-CN" w:bidi="ar-SA"/>
        </w:rPr>
        <w:t>https://www.xit.edu.cn/rsc/ShowArticle.asp?ArticleID=25861</w:t>
      </w:r>
      <w:r>
        <w:rPr>
          <w:rStyle w:val="7"/>
          <w:rFonts w:hint="default" w:ascii="宋体" w:hAnsi="宋体" w:eastAsia="宋体" w:cs="宋体"/>
          <w:b/>
          <w:bCs/>
          <w:kern w:val="2"/>
          <w:sz w:val="28"/>
          <w:szCs w:val="36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36"/>
          <w:lang w:val="en-US" w:eastAsia="zh-CN" w:bidi="ar-SA"/>
        </w:rPr>
        <w:t>（三）厦门工学院思想政治理论课教学部教师招聘启事</w:t>
      </w:r>
    </w:p>
    <w:p w14:paraId="1FCA6789">
      <w:pPr>
        <w:pStyle w:val="2"/>
        <w:numPr>
          <w:ilvl w:val="0"/>
          <w:numId w:val="0"/>
        </w:numPr>
        <w:rPr>
          <w:rStyle w:val="7"/>
          <w:rFonts w:hint="default" w:ascii="宋体" w:hAnsi="宋体" w:eastAsia="宋体" w:cs="宋体"/>
          <w:b/>
          <w:bCs/>
          <w:kern w:val="2"/>
          <w:sz w:val="28"/>
          <w:szCs w:val="36"/>
          <w:lang w:val="en-US" w:eastAsia="zh-CN" w:bidi="ar-SA"/>
        </w:rPr>
      </w:pPr>
      <w:r>
        <w:rPr>
          <w:rStyle w:val="7"/>
          <w:rFonts w:hint="default" w:ascii="宋体" w:hAnsi="宋体" w:eastAsia="宋体" w:cs="宋体"/>
          <w:b/>
          <w:bCs/>
          <w:kern w:val="2"/>
          <w:sz w:val="28"/>
          <w:szCs w:val="36"/>
          <w:lang w:val="en-US" w:eastAsia="zh-CN" w:bidi="ar-SA"/>
        </w:rPr>
        <w:t>https://www.xit.edu.cn/rsc/ShowArticle.asp?ArticleID=25830</w:t>
      </w:r>
    </w:p>
    <w:p w14:paraId="060F9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【需求专业或研究方向】</w:t>
      </w:r>
    </w:p>
    <w:p w14:paraId="1E9C1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机械工程、智能制造工程、电气工程及其自动化、电子信息工程、通信工程、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智能制造工程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、产品设计相关专业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1F9A7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（2）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数据科学与大数据技术、信息与计算科学、应用统计学、智能科学与技术、物联网工程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、人工智能、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软件工程相关专业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4B93A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（3）金融学、电子商务、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市场营销、跨境电子商务、投资学、国际经济与贸易、财务管理、信息系统与信息管理相关专业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7ED71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（4）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新闻传播学类、汉语方言学相关专业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173D9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（5）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英语类专业（文学、翻译学、语言学、国别区域研究或比较文学研究方向）或经济学、国际贸易相关专业且英语口语流利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2D105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（6）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中共党员或预备党员，中国近现代史、中共党史、马克思主义（中国化）研究方向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；</w:t>
      </w:r>
    </w:p>
    <w:p w14:paraId="4E1DE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（7）中国哲学(儒学方向优先)、马克思主义哲学、西方哲学或逻辑学等相关专业。</w:t>
      </w:r>
    </w:p>
    <w:p w14:paraId="58E22097">
      <w:pPr>
        <w:autoSpaceDE w:val="0"/>
        <w:spacing w:line="460" w:lineRule="exact"/>
        <w:ind w:left="630" w:leftChars="3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【薪酬待遇】</w:t>
      </w:r>
      <w:r>
        <w:rPr>
          <w:rFonts w:hint="eastAsia" w:ascii="宋体" w:hAnsi="宋体" w:cs="宋体"/>
          <w:b/>
          <w:bCs/>
          <w:sz w:val="32"/>
          <w:szCs w:val="32"/>
        </w:rPr>
        <w:t>（含单位五险一金）</w:t>
      </w:r>
    </w:p>
    <w:p w14:paraId="7804C5D4">
      <w:pPr>
        <w:autoSpaceDE w:val="0"/>
        <w:spacing w:line="4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1.教授25-35万元/年，副教授（含博士）20-30万元/年，讲师16-20万元/年。</w:t>
      </w:r>
    </w:p>
    <w:p w14:paraId="6DFF4628">
      <w:pPr>
        <w:autoSpaceDE w:val="0"/>
        <w:spacing w:line="4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2.其中，名校背景、履历优秀、成果卓越、业绩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突出</w:t>
      </w:r>
      <w:r>
        <w:rPr>
          <w:rFonts w:hint="eastAsia" w:ascii="宋体" w:hAnsi="宋体" w:cs="宋体"/>
          <w:sz w:val="32"/>
          <w:szCs w:val="32"/>
        </w:rPr>
        <w:t>的高层次人才，教授3</w:t>
      </w:r>
      <w:r>
        <w:rPr>
          <w:rFonts w:ascii="宋体" w:hAnsi="宋体" w:cs="宋体"/>
          <w:sz w:val="32"/>
          <w:szCs w:val="32"/>
        </w:rPr>
        <w:t>0-35</w:t>
      </w:r>
      <w:r>
        <w:rPr>
          <w:rFonts w:hint="eastAsia" w:ascii="宋体" w:hAnsi="宋体" w:cs="宋体"/>
          <w:sz w:val="32"/>
          <w:szCs w:val="32"/>
        </w:rPr>
        <w:t>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元</w:t>
      </w:r>
      <w:r>
        <w:rPr>
          <w:rFonts w:hint="eastAsia" w:ascii="宋体" w:hAnsi="宋体" w:cs="宋体"/>
          <w:sz w:val="32"/>
          <w:szCs w:val="32"/>
        </w:rPr>
        <w:t>/年，副教授（含博士）2</w:t>
      </w:r>
      <w:r>
        <w:rPr>
          <w:rFonts w:ascii="宋体" w:hAnsi="宋体" w:cs="宋体"/>
          <w:sz w:val="32"/>
          <w:szCs w:val="32"/>
        </w:rPr>
        <w:t>5-30</w:t>
      </w:r>
      <w:r>
        <w:rPr>
          <w:rFonts w:hint="eastAsia" w:ascii="宋体" w:hAnsi="宋体" w:cs="宋体"/>
          <w:sz w:val="32"/>
          <w:szCs w:val="32"/>
        </w:rPr>
        <w:t>万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元</w:t>
      </w:r>
      <w:r>
        <w:rPr>
          <w:rFonts w:hint="eastAsia" w:ascii="宋体" w:hAnsi="宋体" w:cs="宋体"/>
          <w:sz w:val="32"/>
          <w:szCs w:val="32"/>
        </w:rPr>
        <w:t>/年。</w:t>
      </w:r>
    </w:p>
    <w:p w14:paraId="0A899BF8">
      <w:pPr>
        <w:autoSpaceDE w:val="0"/>
        <w:spacing w:line="460" w:lineRule="exact"/>
        <w:ind w:left="630" w:leftChars="3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.薪酬按13个月发放；试用期和寒暑假薪酬100%发放。</w:t>
      </w:r>
    </w:p>
    <w:p w14:paraId="5D0F0342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w w:val="100"/>
          <w:sz w:val="32"/>
          <w:szCs w:val="32"/>
        </w:rPr>
        <w:t>教学和科研成果等，在薪酬外均另计丰厚奖励。</w:t>
      </w:r>
    </w:p>
    <w:p w14:paraId="2DF8CC0D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5.</w:t>
      </w:r>
      <w:r>
        <w:rPr>
          <w:rFonts w:hint="eastAsia" w:ascii="宋体" w:hAnsi="宋体" w:cs="宋体"/>
          <w:sz w:val="32"/>
          <w:szCs w:val="32"/>
        </w:rPr>
        <w:t>经岗位技能认定，在薪酬外套发相应岗位技能工资，最高可套发年薪10%的岗位技能工资。</w:t>
      </w:r>
    </w:p>
    <w:p w14:paraId="2F1C713A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cs="宋体"/>
          <w:w w:val="100"/>
          <w:sz w:val="32"/>
          <w:szCs w:val="32"/>
        </w:rPr>
      </w:pPr>
      <w:r>
        <w:rPr>
          <w:rFonts w:hint="eastAsia" w:ascii="宋体" w:hAnsi="宋体" w:cs="宋体"/>
          <w:w w:val="10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w w:val="100"/>
          <w:sz w:val="32"/>
          <w:szCs w:val="32"/>
        </w:rPr>
        <w:t>.首聘六年期</w:t>
      </w:r>
      <w:r>
        <w:rPr>
          <w:rFonts w:hint="eastAsia" w:ascii="宋体" w:hAnsi="宋体" w:cs="宋体"/>
          <w:w w:val="100"/>
          <w:sz w:val="32"/>
          <w:szCs w:val="32"/>
          <w:lang w:val="en-US" w:eastAsia="zh-CN"/>
        </w:rPr>
        <w:t>的</w:t>
      </w:r>
      <w:r>
        <w:rPr>
          <w:rFonts w:hint="eastAsia" w:ascii="宋体" w:hAnsi="宋体" w:cs="宋体"/>
          <w:w w:val="100"/>
          <w:sz w:val="32"/>
          <w:szCs w:val="32"/>
        </w:rPr>
        <w:t>中青年博士高层次人才，配套科研启动金</w:t>
      </w:r>
      <w:r>
        <w:rPr>
          <w:rFonts w:hint="eastAsia" w:ascii="宋体" w:hAnsi="宋体" w:cs="宋体"/>
          <w:w w:val="1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w w:val="100"/>
          <w:sz w:val="32"/>
          <w:szCs w:val="32"/>
        </w:rPr>
        <w:t>理工类1</w:t>
      </w:r>
      <w:r>
        <w:rPr>
          <w:rFonts w:ascii="宋体" w:hAnsi="宋体" w:cs="宋体"/>
          <w:w w:val="100"/>
          <w:sz w:val="32"/>
          <w:szCs w:val="32"/>
        </w:rPr>
        <w:t>5-20</w:t>
      </w:r>
      <w:r>
        <w:rPr>
          <w:rFonts w:hint="eastAsia" w:ascii="宋体" w:hAnsi="宋体" w:cs="宋体"/>
          <w:w w:val="100"/>
          <w:sz w:val="32"/>
          <w:szCs w:val="32"/>
        </w:rPr>
        <w:t>万</w:t>
      </w:r>
      <w:r>
        <w:rPr>
          <w:rFonts w:hint="eastAsia" w:ascii="宋体" w:hAnsi="宋体" w:cs="宋体"/>
          <w:w w:val="100"/>
          <w:sz w:val="32"/>
          <w:szCs w:val="32"/>
          <w:lang w:val="en-US" w:eastAsia="zh-CN"/>
        </w:rPr>
        <w:t>元，</w:t>
      </w:r>
      <w:r>
        <w:rPr>
          <w:rFonts w:hint="eastAsia" w:ascii="宋体" w:hAnsi="宋体" w:cs="宋体"/>
          <w:w w:val="100"/>
          <w:sz w:val="32"/>
          <w:szCs w:val="32"/>
        </w:rPr>
        <w:t>人文社科类10-</w:t>
      </w:r>
      <w:r>
        <w:rPr>
          <w:rFonts w:ascii="宋体" w:hAnsi="宋体" w:cs="宋体"/>
          <w:w w:val="100"/>
          <w:sz w:val="32"/>
          <w:szCs w:val="32"/>
        </w:rPr>
        <w:t>15</w:t>
      </w:r>
      <w:r>
        <w:rPr>
          <w:rFonts w:hint="eastAsia" w:ascii="宋体" w:hAnsi="宋体" w:cs="宋体"/>
          <w:w w:val="100"/>
          <w:sz w:val="32"/>
          <w:szCs w:val="32"/>
        </w:rPr>
        <w:t>万</w:t>
      </w:r>
      <w:r>
        <w:rPr>
          <w:rFonts w:hint="eastAsia" w:ascii="宋体" w:hAnsi="宋体" w:cs="宋体"/>
          <w:w w:val="100"/>
          <w:sz w:val="32"/>
          <w:szCs w:val="32"/>
          <w:lang w:val="en-US" w:eastAsia="zh-CN"/>
        </w:rPr>
        <w:t>元</w:t>
      </w:r>
      <w:r>
        <w:rPr>
          <w:rFonts w:hint="eastAsia" w:ascii="宋体" w:hAnsi="宋体" w:cs="宋体"/>
          <w:w w:val="10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w w:val="100"/>
          <w:sz w:val="32"/>
          <w:szCs w:val="32"/>
        </w:rPr>
        <w:t>。</w:t>
      </w:r>
    </w:p>
    <w:p w14:paraId="61A0131A">
      <w:pPr>
        <w:autoSpaceDE w:val="0"/>
        <w:spacing w:line="460" w:lineRule="exact"/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担任学科带头人、课程组负责人等职务的，均额外提供职务责效奖；特殊优秀的高层次人才，一事一议，一人一策。</w:t>
      </w:r>
    </w:p>
    <w:p w14:paraId="4414290B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8.</w:t>
      </w:r>
      <w:r>
        <w:rPr>
          <w:rFonts w:hint="eastAsia" w:ascii="宋体" w:hAnsi="宋体" w:cs="宋体"/>
          <w:sz w:val="32"/>
          <w:szCs w:val="32"/>
        </w:rPr>
        <w:t>视人才具体情况，适用区别化套发薪级、紧缺专业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和业绩突出</w:t>
      </w:r>
      <w:r>
        <w:rPr>
          <w:rFonts w:hint="eastAsia" w:ascii="宋体" w:hAnsi="宋体" w:cs="宋体"/>
          <w:sz w:val="32"/>
          <w:szCs w:val="32"/>
        </w:rPr>
        <w:t>薪酬系数、专项任务绩效及其组合的办法。</w:t>
      </w:r>
    </w:p>
    <w:p w14:paraId="740761DA">
      <w:pPr>
        <w:autoSpaceDE w:val="0"/>
        <w:spacing w:line="460" w:lineRule="exact"/>
        <w:ind w:left="630" w:leftChars="30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【学校配套政策】</w:t>
      </w:r>
    </w:p>
    <w:p w14:paraId="26C611C4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1.博士可直聘高级职称（副教授）。</w:t>
      </w:r>
    </w:p>
    <w:p w14:paraId="0984A577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2.职称晋升和科研成果无“非升即走”限制。</w:t>
      </w:r>
    </w:p>
    <w:p w14:paraId="710DE4A0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3.多劳多得、优劳优得，教学科研、学科竞赛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宋体" w:cs="宋体"/>
          <w:sz w:val="32"/>
          <w:szCs w:val="32"/>
        </w:rPr>
        <w:t>奖励优厚。</w:t>
      </w:r>
    </w:p>
    <w:p w14:paraId="762AB694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4.在厦无房者，可申请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校内</w:t>
      </w:r>
      <w:r>
        <w:rPr>
          <w:rFonts w:hint="eastAsia" w:ascii="宋体" w:hAnsi="宋体" w:eastAsia="宋体" w:cs="宋体"/>
          <w:sz w:val="32"/>
          <w:szCs w:val="32"/>
        </w:rPr>
        <w:t>精装修人才公寓。</w:t>
      </w:r>
    </w:p>
    <w:p w14:paraId="68CEE9E4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中青年博士</w:t>
      </w:r>
      <w:r>
        <w:rPr>
          <w:rFonts w:hint="eastAsia" w:ascii="宋体" w:hAnsi="宋体" w:eastAsia="宋体" w:cs="宋体"/>
          <w:sz w:val="32"/>
          <w:szCs w:val="32"/>
        </w:rPr>
        <w:t>可享受学校租房补贴800元/月。</w:t>
      </w:r>
    </w:p>
    <w:p w14:paraId="72255786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6.外籍和台港澳地区教师享受探亲交通费补贴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最高</w:t>
      </w:r>
      <w:r>
        <w:rPr>
          <w:rFonts w:hint="eastAsia" w:ascii="宋体" w:hAnsi="宋体" w:eastAsia="宋体" w:cs="宋体"/>
          <w:sz w:val="32"/>
          <w:szCs w:val="32"/>
        </w:rPr>
        <w:t>5000元/年。</w:t>
      </w:r>
    </w:p>
    <w:p w14:paraId="09843DF0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7.可落户厦门；子女享受厦门工学院附属学校优惠教育政策。</w:t>
      </w:r>
    </w:p>
    <w:p w14:paraId="2A1E9400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8.高层次人才</w:t>
      </w:r>
      <w:r>
        <w:rPr>
          <w:rFonts w:hint="eastAsia" w:ascii="宋体" w:hAnsi="宋体" w:eastAsia="宋体" w:cs="宋体"/>
          <w:sz w:val="32"/>
          <w:szCs w:val="32"/>
        </w:rPr>
        <w:t>来校面试交流，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可享受单程</w:t>
      </w:r>
      <w:r>
        <w:rPr>
          <w:rFonts w:hint="eastAsia" w:ascii="宋体" w:hAnsi="宋体" w:eastAsia="宋体" w:cs="宋体"/>
          <w:sz w:val="32"/>
          <w:szCs w:val="32"/>
        </w:rPr>
        <w:t>路费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住宿费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报销和机场、动车站接送服务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5B19D4CA">
      <w:pPr>
        <w:autoSpaceDE w:val="0"/>
        <w:spacing w:line="460" w:lineRule="exact"/>
        <w:ind w:firstLine="640" w:firstLineChars="200"/>
        <w:jc w:val="left"/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9.其他福利：校龄工资、健康体检、工会旅游、防暑降温费、过节费、特情慰问金、结婚礼金、生日礼金、生育礼金等。</w:t>
      </w:r>
    </w:p>
    <w:p w14:paraId="6781B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三、招聘联系</w:t>
      </w:r>
    </w:p>
    <w:p w14:paraId="09F81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（一）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招聘热线：</w:t>
      </w:r>
      <w:r>
        <w:rPr>
          <w:rFonts w:hint="eastAsia" w:ascii="宋体" w:hAnsi="宋体" w:cs="宋体"/>
          <w:color w:val="000000"/>
          <w:sz w:val="32"/>
          <w:szCs w:val="40"/>
          <w:lang w:val="en-US" w:eastAsia="zh-CN"/>
        </w:rPr>
        <w:t>胡老师、池老师</w: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t>0592-6667522（工作日08:30-11:40；14:30-17:00）</w:t>
      </w:r>
    </w:p>
    <w:p w14:paraId="0D6FB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（二）联络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邮箱：</w:t>
      </w: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  <w:lang w:val="en-US" w:eastAsia="zh-CN"/>
        </w:rPr>
        <w:t>hr@xit.edu.cn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pacing w:val="15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  <w:lang w:val="en-US" w:eastAsia="zh-CN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xmgxyrck@163.com</w:t>
      </w:r>
    </w:p>
    <w:p w14:paraId="3172D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（三）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学校</w:t>
      </w: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人力资源处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官网：</w: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fldChar w:fldCharType="begin"/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instrText xml:space="preserve"> HYPERLINK "https://www.xit.edu.cn/rsc" </w:instrTex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fldChar w:fldCharType="separate"/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t>https://www.xit.edu.cn/rsc</w: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fldChar w:fldCharType="end"/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t xml:space="preserve"> </w:t>
      </w:r>
    </w:p>
    <w:p w14:paraId="6C7CC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40"/>
          <w:lang w:val="en-US" w:eastAsia="zh-CN"/>
        </w:rPr>
        <w:t>（四）学校</w:t>
      </w:r>
      <w:r>
        <w:rPr>
          <w:rFonts w:hint="default" w:ascii="宋体" w:hAnsi="宋体" w:cs="宋体"/>
          <w:b/>
          <w:bCs/>
          <w:color w:val="000000"/>
          <w:sz w:val="32"/>
          <w:szCs w:val="40"/>
          <w:lang w:val="en-US" w:eastAsia="zh-CN"/>
        </w:rPr>
        <w:t>地址：</w:t>
      </w:r>
      <w:r>
        <w:rPr>
          <w:rFonts w:hint="default" w:ascii="宋体" w:hAnsi="宋体" w:cs="宋体"/>
          <w:color w:val="000000"/>
          <w:sz w:val="32"/>
          <w:szCs w:val="40"/>
          <w:lang w:val="en-US" w:eastAsia="zh-CN"/>
        </w:rPr>
        <w:t>福建省厦门市集美区孙坂南路1251号厦门工学院</w:t>
      </w:r>
    </w:p>
    <w:p w14:paraId="3328B87B">
      <w:pPr>
        <w:pStyle w:val="2"/>
        <w:rPr>
          <w:rFonts w:hint="default" w:ascii="宋体" w:hAnsi="宋体" w:cs="宋体"/>
          <w:color w:val="000000"/>
          <w:sz w:val="32"/>
          <w:szCs w:val="40"/>
          <w:lang w:val="en-US" w:eastAsia="zh-CN"/>
        </w:rPr>
      </w:pPr>
    </w:p>
    <w:p w14:paraId="3BB23B82">
      <w:pPr>
        <w:pStyle w:val="2"/>
        <w:jc w:val="center"/>
        <w:rPr>
          <w:rFonts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36"/>
          <w:szCs w:val="36"/>
          <w:shd w:val="clear" w:fill="FFFFFF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36"/>
          <w:szCs w:val="36"/>
          <w:shd w:val="clear" w:fill="FFFFFF"/>
        </w:rPr>
        <w:t>厦门工学院高层次人才和优秀硕士教师招聘启事</w:t>
      </w:r>
    </w:p>
    <w:p w14:paraId="52646E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厦门工学院是2009年经国家教育部批准设立的民办本科高校，2019年通过教育部本科教学工作合格评估。学校坐落于著名的海上花园城市——福建省厦门市，人文郁郁，特色鲜明，环境优美，气候宜人，交通便捷。</w:t>
      </w:r>
    </w:p>
    <w:p w14:paraId="0C8AB8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近年来，学校注重内涵发展，确立高质量育人、高阶教学、顶尖私立大学治理三大改革提升方略综合条件日益完善，教育质量持续提升，科研实力不断增强，申硕培育稳步推进，办学特色越发鲜明，广受社会好评与考生青睐。</w:t>
      </w:r>
    </w:p>
    <w:p w14:paraId="017076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为满足学校高质量发展需要，现诚聘高层次人才和优秀硕士教师加盟学校，安居乐业，携手努力，用理想的教育实现教育的理想。</w:t>
      </w:r>
    </w:p>
    <w:p w14:paraId="759673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一、招聘条件</w:t>
      </w:r>
    </w:p>
    <w:p w14:paraId="4E70D5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1.遵守党和国家政策，遵纪守法，无不良记录。</w:t>
      </w:r>
    </w:p>
    <w:p w14:paraId="255649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2.认同学校愿景、使命和价值观，全身心投入教育。</w:t>
      </w:r>
    </w:p>
    <w:p w14:paraId="5DE3F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3.身心健康，具备良好的职业素养和适岗能力。</w:t>
      </w:r>
    </w:p>
    <w:p w14:paraId="505297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4.沟通表达能力、团队协作能力、事业心和责任感强。</w:t>
      </w:r>
    </w:p>
    <w:p w14:paraId="224AF7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5.以生为本，积极践行“教育以育人为本”的理念。</w:t>
      </w:r>
    </w:p>
    <w:p w14:paraId="55C863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6.育人有方，教学得法，课堂效果好，实践技能强。</w:t>
      </w:r>
    </w:p>
    <w:p w14:paraId="2A4CA5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7.融通运用，拥有扎实的学术基础和独立科研能力。</w:t>
      </w:r>
    </w:p>
    <w:p w14:paraId="1E249A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8.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高层次人才：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硕士教授或博士（不论职称），年龄不超过55周岁（业绩突出的教授可放宽至62周岁）。</w:t>
      </w:r>
    </w:p>
    <w:p w14:paraId="4514EE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9.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优秀硕士教师（专项）：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硕士中高级职称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年龄不超过45周岁，具有3年及以上高校教学经验（有企业等工作经验的中高级职称人员，高校教学经验可放宽为2年及以上）。</w:t>
      </w:r>
    </w:p>
    <w:p w14:paraId="2F3CE5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10.具有高校、科研院所、企业行业、部队等工作经验的，具有台港澳、海外留学或访学教育背景的，外籍且能顺畅中文表达交流的，均优先考虑。</w:t>
      </w:r>
    </w:p>
    <w:p w14:paraId="07D360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二、招聘岗位</w:t>
      </w:r>
    </w:p>
    <w:p w14:paraId="550C94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630"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（一）高层次人才</w:t>
      </w:r>
    </w:p>
    <w:p w14:paraId="4D3FB0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1.机械电气与信息工程学院</w:t>
      </w:r>
    </w:p>
    <w:tbl>
      <w:tblPr>
        <w:tblStyle w:val="4"/>
        <w:tblW w:w="92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705"/>
        <w:gridCol w:w="1506"/>
        <w:gridCol w:w="1411"/>
        <w:gridCol w:w="4200"/>
      </w:tblGrid>
      <w:tr w14:paraId="34E1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2693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8A8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CBE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89F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C717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39CC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41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机械类、信息类、电气类学科带头人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78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537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9A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D1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1.机械工程、智能制造工程、电气工程及其自动化、电子信息工程、通信工程相关专业。</w:t>
            </w:r>
          </w:p>
          <w:p w14:paraId="53D72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2.学科相关领域具有较深的造诣，教学效果突出，具有一定的影响力。</w:t>
            </w:r>
          </w:p>
        </w:tc>
      </w:tr>
      <w:tr w14:paraId="35EA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EF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电气工程及其自动化专业教师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35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00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6F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8B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1.电气工程及其自动化相关专业。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2.能承担电力系统分析、电力系统继电保护、供电工程、发电厂电气部分、运动控制系统等课程的教学及科研任务。</w:t>
            </w:r>
          </w:p>
        </w:tc>
      </w:tr>
      <w:tr w14:paraId="2153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9C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智能制造工程专业教师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4C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AC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B2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CF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2.能承担数字孪生技术与工程实践、智能生产计划管理（MES/ERP）、智能装备故障检测与诊断、智能生产系统与CPS建模课程的教学及科研任务。</w:t>
            </w:r>
          </w:p>
        </w:tc>
      </w:tr>
      <w:tr w14:paraId="7116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BE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机械工程专业教师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DF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30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BB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3A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1.机械类相关专业。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2.能承担工程力学、制造技术基础、工程材料、机电传动与控制、互换性与测量技术等的课程教学及科研任务。</w:t>
            </w:r>
          </w:p>
        </w:tc>
      </w:tr>
      <w:tr w14:paraId="32EE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77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通信工程专业教师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3E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74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7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A9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1.通信工程相关专业。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2.能承担无线导航技术、卫星通信技术、移动边缘计算技术、信息安全技术等课程的教学及科研任务。</w:t>
            </w:r>
          </w:p>
        </w:tc>
      </w:tr>
      <w:tr w14:paraId="7307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62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大学物理教师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E2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21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62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E6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1.物理相关专业。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2.能承担大学物理的教学及科研任务。</w:t>
            </w:r>
          </w:p>
        </w:tc>
      </w:tr>
      <w:tr w14:paraId="1660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  <w:jc w:val="center"/>
        </w:trPr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BD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新能源器件与材料专业教师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BD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CF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58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CF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1.在其学习经历中至少有一个阶段是材料类专业学历。</w:t>
            </w:r>
          </w:p>
          <w:p w14:paraId="50E47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2.优先考虑能源材料、功能材料、纳米材料、稀土材料、铁性材料、材料第一性、基因组等研究方向。</w:t>
            </w:r>
          </w:p>
          <w:p w14:paraId="27632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3.能承担材料专业课程（如金属类课程、无机非金属类课程、高分子类课程、复合材料类课程），或物理类课程（材料物理、高分子物理、晶体物理）的教学及科研任务。</w:t>
            </w:r>
          </w:p>
        </w:tc>
      </w:tr>
    </w:tbl>
    <w:p w14:paraId="4DF712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</w:pPr>
    </w:p>
    <w:p w14:paraId="3643B6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2.人工智能学院</w:t>
      </w:r>
    </w:p>
    <w:tbl>
      <w:tblPr>
        <w:tblStyle w:val="4"/>
        <w:tblW w:w="9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09"/>
        <w:gridCol w:w="1513"/>
        <w:gridCol w:w="1418"/>
        <w:gridCol w:w="4216"/>
      </w:tblGrid>
      <w:tr w14:paraId="5F55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4DE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106E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AE32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1DA4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F7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0AAD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C2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计算机、统计学学科带头人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093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3A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07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博士教授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95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1.软件工程、物联网、人工智能、大数据应用统计学专业。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2.学科相关领域具有较深的造诣，教学效果突出，具有一定的影响力。</w:t>
            </w:r>
          </w:p>
        </w:tc>
      </w:tr>
      <w:tr w14:paraId="165A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20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人工智能专业教师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2B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85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D5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5A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1.人工智能或计算机相关专业。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2.能承担机器学习、计算机视觉、自然语言处理、智能机器人等课程的教学及科研任务。</w:t>
            </w:r>
          </w:p>
        </w:tc>
      </w:tr>
      <w:tr w14:paraId="368D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79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智能科学与技术专业教师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6D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F5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92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E5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1.智能科学与技术、计算机类相关专业。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2.能承担深度学习、自然语言处理、文本挖掘语音识别等课程的教学及科研任务。</w:t>
            </w:r>
          </w:p>
        </w:tc>
      </w:tr>
      <w:tr w14:paraId="53F5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2D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物联网工程专业教师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5B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07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E9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31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1.物联网工程、计算机类相关专业。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2.能承担嵌入式系统设计、物联网组网技术、物联网中间件技术、大数据、云计算等课程的教学及科研任务。</w:t>
            </w:r>
          </w:p>
        </w:tc>
      </w:tr>
      <w:tr w14:paraId="7C1D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F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软件工程专业教师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CB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26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5A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13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1.软件工程、计算机相关专业。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14:paraId="6B8E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BD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数据科学与大数据技术专业教师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F9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66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32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0F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1.数据科学与大数据技术、计算机类相关专业。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2.能承担大数据技术与应用、云计算、分布式计算、WEB框架、移动应用开发等课程的教学及科研任务。</w:t>
            </w:r>
          </w:p>
        </w:tc>
      </w:tr>
      <w:tr w14:paraId="43C6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01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大学数学教师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82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78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6B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30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1.能够承担数学分析、高等代数、解析几何等数学专业课程。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2.能够承担高等数学、线性代数、概率统计、复变函数与积分变换等数学公共课的教学及科研任务。</w:t>
            </w:r>
          </w:p>
        </w:tc>
      </w:tr>
      <w:tr w14:paraId="0E1A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1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44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应用统计学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43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24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9B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42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1.具备深厚的专业素养，包括精通统计学基本理论与各种统计模型。</w:t>
            </w:r>
          </w:p>
          <w:p w14:paraId="6A93D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2.具备强大的科研能力，有丰富科研成果、积极参与学术交流与合作。</w:t>
            </w:r>
          </w:p>
        </w:tc>
      </w:tr>
    </w:tbl>
    <w:p w14:paraId="5ED14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 </w:t>
      </w:r>
    </w:p>
    <w:p w14:paraId="7DDADE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3.商学院</w:t>
      </w:r>
    </w:p>
    <w:tbl>
      <w:tblPr>
        <w:tblStyle w:val="4"/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689"/>
        <w:gridCol w:w="1472"/>
        <w:gridCol w:w="1378"/>
        <w:gridCol w:w="4098"/>
      </w:tblGrid>
      <w:tr w14:paraId="011F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8C2F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382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521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7A5B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800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24F9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  <w:jc w:val="center"/>
        </w:trPr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7C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国际经济与贸易专业教师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94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7B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00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E5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1.国际经济与贸易、国际商务及经济类相关专业。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2.能承担服务贸易、国际金融、计量经济学、数字贸易等课程的教学及科研任务。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3.具有良好的学术研究能力，具备较强的沟通协调能力和科研团队协作精神，能完成学院要求的科研任务。</w:t>
            </w:r>
          </w:p>
        </w:tc>
      </w:tr>
      <w:tr w14:paraId="14E6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D7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投资学专业教师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E8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0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2B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C8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1.金融学、投资学专业。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2.能承担量化投资、数据挖掘等方面课程的教学任务。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3.具有良好的学术研究能力，具备较强的沟通协调能力和科研团队协作精神，能完成学院要求的科研任务。</w:t>
            </w:r>
          </w:p>
        </w:tc>
      </w:tr>
      <w:tr w14:paraId="05B8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AD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信息管理与信息系统专业教师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18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4D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39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69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1.数据库方向、计算机技术方向、信息管理方向相关专业。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2.能承担前端开发、面向对象设计、数据库应用、信息系统开发运营及数据挖掘及应用等课程的教学任务。</w:t>
            </w:r>
          </w:p>
        </w:tc>
      </w:tr>
      <w:tr w14:paraId="2960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A1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财务管理专业教师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A0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68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8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7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1.财务管理、会计相关专业。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2.能承担实习实践类课程、财务管理双语课程等课程的教学及科研任务。</w:t>
            </w:r>
          </w:p>
        </w:tc>
      </w:tr>
      <w:tr w14:paraId="20B5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86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跨境电子商务专业教师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DB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55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科研型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4E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2C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1.电子商务、数据科学与商务智能、数字经济、服务科学等相关专业。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2.能承担大数据优化、数字化运营管理、网络口碑，社交媒体等课程的教学及科研任务。</w:t>
            </w:r>
          </w:p>
        </w:tc>
      </w:tr>
    </w:tbl>
    <w:p w14:paraId="58CE32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</w:p>
    <w:p w14:paraId="01AE63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4.博雅教育与艺术传媒学院</w:t>
      </w:r>
    </w:p>
    <w:tbl>
      <w:tblPr>
        <w:tblStyle w:val="4"/>
        <w:tblW w:w="9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709"/>
        <w:gridCol w:w="1514"/>
        <w:gridCol w:w="1418"/>
        <w:gridCol w:w="4216"/>
      </w:tblGrid>
      <w:tr w14:paraId="6909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CEA5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E58E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556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06F3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ABF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5AE3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93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新闻传播类学科带头人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8A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D1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E7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博士教授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FD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1.网络与新媒体、广告学、传播学等相关专业。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2.学科相关领域具有较深的造诣，教学效果突出，具有一定的影响力。</w:t>
            </w:r>
          </w:p>
        </w:tc>
      </w:tr>
      <w:tr w14:paraId="610E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00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汉语言文学专业教师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51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30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C9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硕士教授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E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1.中国现当代文学、文艺理论、古代汉语、中国古代文学、语言学等相关专业。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2.能承担专业核心课程的教学及科研任务。</w:t>
            </w:r>
          </w:p>
        </w:tc>
      </w:tr>
      <w:tr w14:paraId="03F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4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A5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网络与新媒体专业教师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4B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A2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7F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A76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1.智能传播、计算传播等相关专业。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2.能承担专业相关课程的教学及科研任务。</w:t>
            </w:r>
          </w:p>
        </w:tc>
      </w:tr>
      <w:tr w14:paraId="6DE1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3AB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765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46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A16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359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1.人工智能、智能科学技术、软件工程等相关专业。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2.能承担专业核心课程的教学及科研任务。</w:t>
            </w:r>
          </w:p>
        </w:tc>
      </w:tr>
      <w:tr w14:paraId="5B2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3D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广告学专业教师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87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C5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  <w:p w14:paraId="1E6B2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46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ED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1.新闻传播学。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2.能承担专业核心课程的教学及科研任务。</w:t>
            </w:r>
          </w:p>
        </w:tc>
      </w:tr>
      <w:tr w14:paraId="1372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30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传播学专业教师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3CE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7D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64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A7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1.新闻传播学。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2.能承担专业核心课程的教学及科研任务。</w:t>
            </w:r>
          </w:p>
        </w:tc>
      </w:tr>
    </w:tbl>
    <w:p w14:paraId="5DBC4A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5.外国语学院</w:t>
      </w:r>
    </w:p>
    <w:tbl>
      <w:tblPr>
        <w:tblStyle w:val="4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8"/>
        <w:gridCol w:w="1511"/>
        <w:gridCol w:w="1415"/>
        <w:gridCol w:w="4207"/>
      </w:tblGrid>
      <w:tr w14:paraId="2678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EC41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B4C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221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921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5CC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7604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3E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日语专业教师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71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AB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B4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DD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1.日语专业。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2.能承担专业核心课程的教学及科研任务。</w:t>
            </w:r>
          </w:p>
        </w:tc>
      </w:tr>
      <w:tr w14:paraId="52DD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E2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商务英语专业教师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55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8A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72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8A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1.英语类专业；经济学、国际贸易相关专业且英语口语流利。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2.非英语类专业者需提供一段英语口语音、视频（时长3-5分钟，内容不限）。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3.能承担专业核心课程的教学及科研任务。</w:t>
            </w:r>
          </w:p>
        </w:tc>
      </w:tr>
    </w:tbl>
    <w:p w14:paraId="6F6D12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</w:p>
    <w:p w14:paraId="351044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6.AI教学部</w:t>
      </w:r>
    </w:p>
    <w:tbl>
      <w:tblPr>
        <w:tblStyle w:val="4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8"/>
        <w:gridCol w:w="1511"/>
        <w:gridCol w:w="1415"/>
        <w:gridCol w:w="4207"/>
      </w:tblGrid>
      <w:tr w14:paraId="4413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37D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FFA0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06ED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B18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C95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48C2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70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AI教师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3C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EE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47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（不论职称）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79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1.本硕毕业于人工智能类或计算机类专业。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2.具有人工智能相关教科研工作经验。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3.能承担AI教学部人工智能概论、大学计算机基础等核心课程的教学及科研任务。</w:t>
            </w:r>
          </w:p>
        </w:tc>
      </w:tr>
    </w:tbl>
    <w:p w14:paraId="16CF2E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7.国学院</w:t>
      </w:r>
    </w:p>
    <w:tbl>
      <w:tblPr>
        <w:tblStyle w:val="4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8"/>
        <w:gridCol w:w="1511"/>
        <w:gridCol w:w="1415"/>
        <w:gridCol w:w="4207"/>
      </w:tblGrid>
      <w:tr w14:paraId="6232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F629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E5D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C953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2E3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354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3AD0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AF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哲学学科带头人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B8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7B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8D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博士教授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F0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1.中国哲学(儒学方向优先)、马克思主义哲学、西方哲学或逻辑学等相关专业。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2.学科相关领域具有较深的造诣，教学效果突出，具有一定的影响力。</w:t>
            </w:r>
          </w:p>
        </w:tc>
      </w:tr>
    </w:tbl>
    <w:p w14:paraId="704824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  <w:shd w:val="clear" w:fill="FFFFFF"/>
          <w:vertAlign w:val="baseline"/>
        </w:rPr>
        <w:t> </w:t>
      </w:r>
    </w:p>
    <w:p w14:paraId="30DD9F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（二）优秀硕士教师</w:t>
      </w:r>
    </w:p>
    <w:p w14:paraId="409900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1.机械电气与信息工程学院</w:t>
      </w:r>
    </w:p>
    <w:tbl>
      <w:tblPr>
        <w:tblStyle w:val="4"/>
        <w:tblW w:w="7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8"/>
        <w:gridCol w:w="1511"/>
        <w:gridCol w:w="4207"/>
      </w:tblGrid>
      <w:tr w14:paraId="1BE0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547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418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BACC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4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A3C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3C46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27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电气工程及其自动化专业教师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A6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80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EB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1.电气工程及其自动化相关专业。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2.能承担电力系统分析、电力系统继电保护、供电工程、发电厂电气部分、运动控制系统等课程的教学及科研任务。</w:t>
            </w:r>
          </w:p>
        </w:tc>
      </w:tr>
      <w:tr w14:paraId="6AF1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52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通信工程专业教师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F1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C1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4B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1.通信工程相关专业。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2.能承担无线导航技术、卫星通信技术、移动边缘计算技术、信息安全技术等课程的教学及科研任务。</w:t>
            </w:r>
          </w:p>
        </w:tc>
      </w:tr>
      <w:tr w14:paraId="50D9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BA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电子信息工程专业教师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71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80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BB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1.电子信息工程相关专业。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2.能承担专业核心课程的教学及科研任务。</w:t>
            </w:r>
          </w:p>
        </w:tc>
      </w:tr>
      <w:tr w14:paraId="40C3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3C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智能制造工程专业教师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CE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54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C1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2.能承担数字孪生技术与工程实践、智能生产计划管理（MES/ERP）、智能装备故障检测与诊断、智能生产系统与CPS建模课程的教学及科研任务。</w:t>
            </w:r>
          </w:p>
        </w:tc>
      </w:tr>
    </w:tbl>
    <w:p w14:paraId="002DC1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2.人工智能学院</w:t>
      </w:r>
    </w:p>
    <w:tbl>
      <w:tblPr>
        <w:tblStyle w:val="4"/>
        <w:tblW w:w="7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7"/>
        <w:gridCol w:w="1511"/>
        <w:gridCol w:w="4208"/>
      </w:tblGrid>
      <w:tr w14:paraId="466B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2446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A002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2301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4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CDE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61CA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E8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人工智能专业教师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54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B8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30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1.人工智能或计算机相关专业。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2.能承担机器学习、计算机视觉、自然语言处理、智能机器人等课程的教学及科研任务。</w:t>
            </w:r>
          </w:p>
        </w:tc>
      </w:tr>
      <w:tr w14:paraId="5BBE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AC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智能科学与技术专业教师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AC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F2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21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1.智能科学与技术、计算机类相关专业。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2.能承担深度学习、自然语言处理、文本挖掘语音识别等课程的教学及科研任务。</w:t>
            </w:r>
          </w:p>
        </w:tc>
      </w:tr>
      <w:tr w14:paraId="5E11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7B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物联网工程专业教师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E2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F5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3A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1.物联网工程、计算机类相关专业。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2.能承担嵌入式系统设计、物联网组网技术、物联网中间件技术、大数据、云计算等课程的教学及科研任务。</w:t>
            </w:r>
          </w:p>
        </w:tc>
      </w:tr>
      <w:tr w14:paraId="6759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01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软件工程专业教师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92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6E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E0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1.软件工程、计算机相关专业。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14:paraId="3B60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78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数据科学与大数据技术专业教师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40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13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AB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1.数据科学与大数据技术、计算机类相关专业。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2.能承担大数据技术与应用、云计算、分布式计算、WEB框架、移动应用开发等课程的教学及科研任务。</w:t>
            </w:r>
          </w:p>
        </w:tc>
      </w:tr>
    </w:tbl>
    <w:p w14:paraId="12078D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3.商学院</w:t>
      </w:r>
    </w:p>
    <w:tbl>
      <w:tblPr>
        <w:tblStyle w:val="4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8"/>
        <w:gridCol w:w="1511"/>
        <w:gridCol w:w="1415"/>
        <w:gridCol w:w="4207"/>
      </w:tblGrid>
      <w:tr w14:paraId="0DB2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452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830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B12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40A8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学位/职称</w:t>
            </w:r>
          </w:p>
        </w:tc>
        <w:tc>
          <w:tcPr>
            <w:tcW w:w="4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D057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37D2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6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国际经济与贸易专业教师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1D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81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E6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硕士中高级职称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B9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1.国际经济与贸易、国际商务及经济类相关专业。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2.能承担服务贸易、国际金融、计量经济学、数字贸易等课程的教学及科研任务。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3.具有良好的学术研究能力，具备较强的沟通协调能力和科研团队协作精神，能完成学院要求的科研任务。</w:t>
            </w:r>
          </w:p>
        </w:tc>
      </w:tr>
      <w:tr w14:paraId="28BF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60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信息管理与信息系统专业教师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3F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75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教学科研型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7B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硕士中高级职称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64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1.数据库方向、计算机技术方向、信息管理方向相关专业。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2.能承担前端开发、面向对象设计、数据库应用、信息系统开发运营及数据挖掘及应用等课程的教学任务。</w:t>
            </w:r>
          </w:p>
        </w:tc>
      </w:tr>
    </w:tbl>
    <w:p w14:paraId="281DDB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630"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三、薪酬待遇（含单位五险一金）</w:t>
      </w:r>
    </w:p>
    <w:p w14:paraId="290E79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1.教授25-35万元/年，副教授（含博士）20-30万元/年，讲师16-20万元/年。</w:t>
      </w:r>
    </w:p>
    <w:p w14:paraId="03782F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2.其中，名校背景、履历优秀、成果卓越、业绩突出的高层次人才，教授30-35万元/年，副教授（含博士）25-30万元/年。</w:t>
      </w:r>
    </w:p>
    <w:p w14:paraId="07D9B4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3.薪酬按13个月发放；试用期和寒暑假薪酬100%发放。</w:t>
      </w:r>
    </w:p>
    <w:p w14:paraId="281802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4.教学和科研成果等，在薪酬外均另计丰厚奖励。</w:t>
      </w:r>
    </w:p>
    <w:p w14:paraId="7967E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5.经岗位技能认定，在薪酬外套发相应岗位技能工资，最高可套发年薪10%的岗位技能工资。</w:t>
      </w:r>
    </w:p>
    <w:p w14:paraId="0C0BD6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6.首聘六年期的中青年博士高层次人才，配套科研启动金（理工类15-20万元，人文社科类10-15万元）。</w:t>
      </w:r>
    </w:p>
    <w:p w14:paraId="1014B2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7.担任学科带头人、课程组负责人等职务的，均额外提供职务责效奖；特殊优秀的高层次人才，一事一议，一人一策。</w:t>
      </w:r>
    </w:p>
    <w:p w14:paraId="043900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8.视人才具体情况，适用区别化套发薪级、紧缺专业和业绩突出薪酬系数、专项任务绩效及其组合的办法。</w:t>
      </w:r>
    </w:p>
    <w:p w14:paraId="0DE7D8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630"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四、学校配套政策</w:t>
      </w:r>
    </w:p>
    <w:p w14:paraId="52566F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1.博士可直聘高级职称（副教授）。</w:t>
      </w:r>
    </w:p>
    <w:p w14:paraId="347B5F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2.职称晋升和科研成果无“非升即走”限制。</w:t>
      </w:r>
    </w:p>
    <w:p w14:paraId="28F67F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3.多劳多得、优劳优得，教学科研、学科竞赛等奖励优厚。</w:t>
      </w:r>
    </w:p>
    <w:p w14:paraId="2E47D5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4.在厦无房者，可申请校内精装修人才公寓。</w:t>
      </w:r>
    </w:p>
    <w:p w14:paraId="73B692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5.中青年博士可享受学校租房补贴800元/月。</w:t>
      </w:r>
    </w:p>
    <w:p w14:paraId="556CE2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6.外籍和台港澳地区教师享受探亲交通费补贴最高5000元/年。</w:t>
      </w:r>
    </w:p>
    <w:p w14:paraId="15572F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7.可落户厦门；子女享受厦门工学院附属学校优惠教育政策。</w:t>
      </w:r>
    </w:p>
    <w:p w14:paraId="30CD18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8.高层次人才来校面试交流，可享受单程路费、住宿费报销和机场、动车站接送服务。</w:t>
      </w:r>
    </w:p>
    <w:p w14:paraId="52D041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9.其他福利：校龄工资、健康体检、工会旅游、防暑降温费、过节费、特情慰问金、结婚礼金、生日礼金、生育礼金等。</w:t>
      </w:r>
    </w:p>
    <w:p w14:paraId="39C2FB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五、省市引才政策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（索引：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"https://xmrczj.xmdjej.gov.cn/zcsy.html"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https://xmrczj.xmdjej.gov.cn/zcsy.html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 w14:paraId="5436C1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符合厦门市引进人才生活补贴政策（博士8万元，年龄≤40周岁）以及其他省市引才政策，学校协助和指导申报。</w:t>
      </w:r>
    </w:p>
    <w:p w14:paraId="3B5C70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六、应聘报名</w:t>
      </w:r>
    </w:p>
    <w:p w14:paraId="70FD2B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1.简历投递。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将应聘材料压缩，以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“姓名-应聘岗位名称-高层次人才/优秀硕士教师-毕业院校-毕业专业-毕业学历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-海外博士网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命名文件，发送至招聘邮箱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4C4C4C"/>
          <w:spacing w:val="0"/>
          <w:kern w:val="0"/>
          <w:sz w:val="30"/>
          <w:szCs w:val="30"/>
          <w:shd w:val="clear" w:fill="FFFFFF"/>
          <w:lang w:val="en-US" w:eastAsia="zh-CN" w:bidi="ar"/>
        </w:rPr>
        <w:t>hr@xit.edu.cn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pacing w:val="15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z w:val="30"/>
          <w:szCs w:val="30"/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z w:val="30"/>
          <w:szCs w:val="30"/>
          <w:lang w:val="en-US" w:eastAsia="zh-CN"/>
        </w:rPr>
        <w:t>,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z w:val="30"/>
          <w:szCs w:val="30"/>
        </w:rPr>
        <w:t>xmgxyrck@163.com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4C4C4C"/>
          <w:spacing w:val="0"/>
          <w:kern w:val="0"/>
          <w:sz w:val="30"/>
          <w:szCs w:val="30"/>
          <w:shd w:val="clear" w:fill="FFFFFF"/>
          <w:lang w:val="en-US" w:eastAsia="zh-CN" w:bidi="ar"/>
        </w:rPr>
        <w:t>，高层次人人才同时抄送ljf@xit.edu.cn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pacing w:val="15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z w:val="30"/>
          <w:szCs w:val="30"/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z w:val="30"/>
          <w:szCs w:val="30"/>
          <w:lang w:val="en-US" w:eastAsia="zh-CN"/>
        </w:rPr>
        <w:t>,</w:t>
      </w:r>
      <w:r>
        <w:rPr>
          <w:rStyle w:val="7"/>
          <w:rFonts w:hint="default" w:ascii="Times New Roman" w:hAnsi="Times New Roman" w:eastAsia="微软雅黑" w:cs="Times New Roman"/>
          <w:b w:val="0"/>
          <w:bCs w:val="0"/>
          <w:color w:val="000000"/>
          <w:sz w:val="30"/>
          <w:szCs w:val="30"/>
        </w:rPr>
        <w:t>xmgxyrck@163.com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4C4C4C"/>
          <w:spacing w:val="0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 w14:paraId="18832D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应聘材料目录（包括，不限于）：</w:t>
      </w:r>
    </w:p>
    <w:p w14:paraId="4EA8F9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"https://www.xit.edu.cn/rsc/UploadFiles_6164/202409/2024092410004359.doc" \o "1.姓名-《厦门工学院应聘报名表（教学岗位）》（可点击下载）；"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1）姓名-《厦门工学院应聘报名表（教学岗位）》（可点击下载）；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</w:p>
    <w:p w14:paraId="10326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（2）身份证（非中国大陆地区居民可提供护照等身份证件）；</w:t>
      </w:r>
    </w:p>
    <w:p w14:paraId="1F0EEA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（3）专业技术职务证书或职业（执业）资格证书；</w:t>
      </w:r>
    </w:p>
    <w:p w14:paraId="6338D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（4）本科起所有学历学位证书(留学归国人员需提供教育部出具的学历认证文件)及学信网《教育部学历电子注册备案表》；</w:t>
      </w:r>
    </w:p>
    <w:p w14:paraId="061F56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（5）近五年教学科研成果清单和代表作；</w:t>
      </w:r>
    </w:p>
    <w:p w14:paraId="6A5000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（6）荣誉证书以及其他可以佐证符合应聘条件的资料。</w:t>
      </w:r>
    </w:p>
    <w:p w14:paraId="4FA9DA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以上材料按序归整为一个文件，应聘人员对提交材料的真实性负责。凡个人填报信息不实，不符合招聘岗位要求的，一经核实，即取消考核或聘用资格。</w:t>
      </w:r>
    </w:p>
    <w:p w14:paraId="719A09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2.面试考核。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根据岗位报名情况，学校不定期组织面试，分为初试（线上或线下）、复试（线下现场）。具体考核安排，另行通知。</w:t>
      </w:r>
    </w:p>
    <w:p w14:paraId="26F901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3.准入查询和背景调查。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人力资源处审核人员各类证件、报名表、工作实绩、科研成果等原件和复印件的真实性；背调人员履职情况；查询教师准入情况、个人信用、无犯罪记录等情况；测评个人职业发展倾向情况。</w:t>
      </w:r>
    </w:p>
    <w:p w14:paraId="7F9B48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4.报名截止时间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2025年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1日，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招满即止。</w:t>
      </w:r>
    </w:p>
    <w:p w14:paraId="66F1B5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七、联系信息</w:t>
      </w:r>
    </w:p>
    <w:p w14:paraId="4B2557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1.咨询时间：08:30-11:40；14:30-17:00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（周末及节假日除外）</w:t>
      </w:r>
    </w:p>
    <w:p w14:paraId="5CA8E0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2.通信地址：福建省厦门市集美区孙坂南路1251号厦门工学院人力资源处</w:t>
      </w:r>
    </w:p>
    <w:p w14:paraId="2F5485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3.学校人力资源处官网：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"https://www.xit.edu.cn/"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t>www.xit.edu.cn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/rsc</w:t>
      </w:r>
    </w:p>
    <w:p w14:paraId="4DBF4F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4.电话与邮箱：</w:t>
      </w:r>
    </w:p>
    <w:p w14:paraId="04C791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0592-6667511/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C4C4C"/>
          <w:spacing w:val="0"/>
          <w:kern w:val="0"/>
          <w:sz w:val="30"/>
          <w:szCs w:val="30"/>
          <w:shd w:val="clear" w:fill="FFFFFF"/>
          <w:lang w:val="en-US" w:eastAsia="zh-CN" w:bidi="ar"/>
        </w:rPr>
        <w:t>ljf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@xit.edu.cn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pacing w:val="15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  <w:lang w:val="en-US" w:eastAsia="zh-CN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xmgxyrck@163.com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林处长</w:t>
      </w:r>
    </w:p>
    <w:p w14:paraId="64DB79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0592-6667522/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hr@xit.edu.cn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pacing w:val="15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  <w:lang w:val="en-US" w:eastAsia="zh-CN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xmgxyrck@163.com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C4C4C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胡老师、池老师</w:t>
      </w:r>
    </w:p>
    <w:p w14:paraId="19559B20">
      <w:pPr>
        <w:pStyle w:val="2"/>
        <w:ind w:firstLine="321" w:firstLineChars="100"/>
        <w:rPr>
          <w:rFonts w:hint="default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投递简历标题：“姓名-应聘岗位名称-高层次人才/优秀硕士教师-毕业院校-毕业专业-毕业学历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-海外博士网</w:t>
      </w:r>
    </w:p>
    <w:p w14:paraId="53788FC5">
      <w:pPr>
        <w:pStyle w:val="2"/>
        <w:jc w:val="center"/>
        <w:rPr>
          <w:rFonts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36"/>
          <w:szCs w:val="36"/>
          <w:shd w:val="clear" w:fill="FFFFFF"/>
        </w:rPr>
      </w:pPr>
    </w:p>
    <w:p w14:paraId="71761627">
      <w:pPr>
        <w:pStyle w:val="2"/>
        <w:jc w:val="center"/>
        <w:rPr>
          <w:rFonts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36"/>
          <w:szCs w:val="36"/>
          <w:shd w:val="clear" w:fill="FFFFFF"/>
        </w:rPr>
      </w:pPr>
    </w:p>
    <w:p w14:paraId="7363F976">
      <w:pPr>
        <w:pStyle w:val="2"/>
        <w:jc w:val="center"/>
        <w:rPr>
          <w:rFonts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22"/>
          <w:szCs w:val="22"/>
          <w:shd w:val="clear" w:fill="FFFFFF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22"/>
          <w:szCs w:val="22"/>
          <w:shd w:val="clear" w:fill="FFFFFF"/>
        </w:rPr>
        <w:t>厦门工学院优秀硕士教师专项招聘启事</w:t>
      </w:r>
    </w:p>
    <w:p w14:paraId="2F369E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厦门工学院是2009年经国家教育部批准设立的民办本科高校，2019年通过教育部本科教学工作合格评估。学校坐落于著名的海上花园城市——福建省厦门市，人文郁郁，特色鲜明，环境优美，气候宜人，交通便捷。</w:t>
      </w:r>
    </w:p>
    <w:p w14:paraId="3AEB3F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近年来，学校注重内涵发展，确立高质量育人、高阶教学、顶尖私立大学治理三大改革提升方略综合条件日益完善，教育质量持续提升，科研实力不断增强，申硕培育稳步推进，办学特色越发鲜明，广受社会好评与考生青睐。</w:t>
      </w:r>
    </w:p>
    <w:p w14:paraId="5E326E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为满足学校高质量发展需要，现诚聘优秀硕士教师加盟学校，安居乐业，携手努力，用理想的教育实现教育的理想。</w:t>
      </w:r>
    </w:p>
    <w:p w14:paraId="51F78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一、招聘条件</w:t>
      </w:r>
    </w:p>
    <w:p w14:paraId="2805D0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1.遵守党和国家政策，遵纪守法，无不良记录。</w:t>
      </w:r>
    </w:p>
    <w:p w14:paraId="213300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2.认同学校愿景、使命和价值观，全身心投入教育。</w:t>
      </w:r>
    </w:p>
    <w:p w14:paraId="4FC05A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3.身心健康，具备良好的职业素养和适岗能力。</w:t>
      </w:r>
    </w:p>
    <w:p w14:paraId="75A05D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4.沟通表达能力、团队协作能力、事业心和责任感强。</w:t>
      </w:r>
    </w:p>
    <w:p w14:paraId="504784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5.以生为本，积极践行“教育以育人为本”的理念。</w:t>
      </w:r>
    </w:p>
    <w:p w14:paraId="0F8BF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6.育人有方，教学得法，课堂效果好，实践技能强。</w:t>
      </w:r>
    </w:p>
    <w:p w14:paraId="22207C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7.融通运用，拥有扎实的学术基础和独立科研能力。</w:t>
      </w:r>
    </w:p>
    <w:p w14:paraId="546D22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8.硕士中级及以上职称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年龄不超过45周岁，具有3年及以上高校教学经验。综合素质优秀（名校背景，或成果丰富，或履历卓越等）可放宽职称和教学经验年限要求，特别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优秀应届硕士亦可报名。</w:t>
      </w:r>
    </w:p>
    <w:p w14:paraId="0DFA3E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9.硕士高级职称和博士（不论职称）人才，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具体详阅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"https://www.xit.edu.cn/rsc/ShowArticle.asp?ArticleID=25498" \o ""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厦门工学院高层次人才招聘启事（点击跳转）。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 w14:paraId="3D36F8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10.具有高校、科研院所、企业行业、部队等工作经验的，具有台港澳、海外留学或访学教育背景的，均优先考虑。</w:t>
      </w:r>
    </w:p>
    <w:p w14:paraId="1F4B51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二、招聘岗位</w:t>
      </w:r>
    </w:p>
    <w:p w14:paraId="26C087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1.机械电气与信息工程学院</w:t>
      </w:r>
    </w:p>
    <w:tbl>
      <w:tblPr>
        <w:tblStyle w:val="4"/>
        <w:tblW w:w="7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8"/>
        <w:gridCol w:w="1511"/>
        <w:gridCol w:w="4207"/>
      </w:tblGrid>
      <w:tr w14:paraId="3689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847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CFB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B909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4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8172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70D3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AF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电气工程及其自动化专业教师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2C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55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98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1.电气工程及其自动化相关专业。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2.能承担电力系统分析、电力系统继电保护、供电工程、发电厂电气部分、运动控制系统等课程的教学及科研任务。</w:t>
            </w:r>
          </w:p>
        </w:tc>
      </w:tr>
      <w:tr w14:paraId="6563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C2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通信工程专业教师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17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23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60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1.通信工程相关专业。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2.能承担无线导航技术、卫星通信技术、移动边缘计算技术、信息安全技术等课程的教学及科研任务。</w:t>
            </w:r>
          </w:p>
        </w:tc>
      </w:tr>
      <w:tr w14:paraId="3514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D7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电子信息工程专业教师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5C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55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2B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1.电子信息工程相关专业。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2.能承担专业核心课程的教学及科研任务。</w:t>
            </w:r>
          </w:p>
        </w:tc>
      </w:tr>
      <w:tr w14:paraId="2E42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83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智能制造工程专业教师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BC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18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35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1.智能制造、人工智能、物联网、大数据、数字孪生、机器人、控制技术、状态监测与诊断、深度学习等研究方向。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2.能承担数字孪生技术与工程实践、智能生产计划管理（MES/ERP）、智能装备故障检测与诊断、智能生产系统与CPS建模课程的教学及科研任务。</w:t>
            </w:r>
          </w:p>
        </w:tc>
      </w:tr>
    </w:tbl>
    <w:p w14:paraId="39127B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60" w:lineRule="atLeast"/>
        <w:ind w:left="0" w:right="0" w:firstLine="643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sz w:val="32"/>
          <w:szCs w:val="32"/>
          <w:shd w:val="clear" w:fill="FFFFFF"/>
          <w:vertAlign w:val="baseline"/>
        </w:rPr>
        <w:t>2.人工智能学院</w:t>
      </w:r>
    </w:p>
    <w:tbl>
      <w:tblPr>
        <w:tblStyle w:val="4"/>
        <w:tblW w:w="7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07"/>
        <w:gridCol w:w="1511"/>
        <w:gridCol w:w="4208"/>
      </w:tblGrid>
      <w:tr w14:paraId="698F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3C50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专业/岗位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267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需求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D9C2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教职类型</w:t>
            </w:r>
          </w:p>
        </w:tc>
        <w:tc>
          <w:tcPr>
            <w:tcW w:w="4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0F30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专业教育背景及履职要求</w:t>
            </w:r>
          </w:p>
        </w:tc>
      </w:tr>
      <w:tr w14:paraId="02E8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EF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人工智能专业教师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AF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01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91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1.人工智能或计算机相关专业。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2.能承担机器学习、计算机视觉、自然语言处理、智能机器人等课程的教学及科研任务。</w:t>
            </w:r>
          </w:p>
        </w:tc>
      </w:tr>
      <w:tr w14:paraId="6F4F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EB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智能科学与技术专业教师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95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2E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1A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1.智能科学与技术、计算机类相关专业。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2.能承担深度学习、自然语言处理、文本挖掘语音识别等课程的教学及科研任务。</w:t>
            </w:r>
          </w:p>
        </w:tc>
      </w:tr>
      <w:tr w14:paraId="4A45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BC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物联网工程专业教师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9F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0C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9E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1.物联网工程、计算机类相关专业。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2.能承担嵌入式系统设计、物联网组网技术、物联网中间件技术、大数据、云计算等课程的教学及科研任务。</w:t>
            </w:r>
          </w:p>
        </w:tc>
      </w:tr>
      <w:tr w14:paraId="3F69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B4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软件工程专业教师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CA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CA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5A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1.软件工程、计算机相关专业。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2.能够承担计算机网络、网络信息安全、云原生应用开发、移动应用开发（基于鸿蒙系统）、系统分析与设计、数据挖掘等课程的教学及科研任务。</w:t>
            </w:r>
          </w:p>
        </w:tc>
      </w:tr>
      <w:tr w14:paraId="69ED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A0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数据科学与大数据技术专业教师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AC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B4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教学型</w:t>
            </w:r>
          </w:p>
        </w:tc>
        <w:tc>
          <w:tcPr>
            <w:tcW w:w="4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1D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1.数据科学与大数据技术、计算机类相关专业。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2.能承担大数据技术与应用、云计算、分布式计算、WEB框架、移动应用开发等课程的教学及科研任务。</w:t>
            </w:r>
          </w:p>
        </w:tc>
      </w:tr>
    </w:tbl>
    <w:p w14:paraId="0D9E37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63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三、薪酬待遇（含单位五险一金）</w:t>
      </w:r>
    </w:p>
    <w:p w14:paraId="14E15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1.讲师16万元/年起，应届硕士12.8万元/年起。综合素质优秀（名校背景，或成果丰富，或履历卓越等），在标准薪酬的基础上，给予1.1-1.3倍薪酬。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硕士高级职称和博士（不论职称）人才，按高层次人才引进，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具体详阅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"https://www.xit.edu.cn/rsc/ShowArticle.asp?ArticleID=25498" \o ""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厦门工学院高层次人才招聘启事（点击跳转）。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 w14:paraId="3E7CCF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2.薪酬按13个月发放；试用期和寒暑假薪酬100%发放。</w:t>
      </w:r>
    </w:p>
    <w:p w14:paraId="57D074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3.教学和科研成果等，在薪酬外均另计奖励，多劳多得。</w:t>
      </w:r>
    </w:p>
    <w:p w14:paraId="492DA2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4.经岗位技能认定，在薪酬外套发相应岗位技能工资，最高可套发年薪10%的岗位技能工资。</w:t>
      </w:r>
    </w:p>
    <w:p w14:paraId="59DA12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5.在厦无房者，可申请校内精装修人才公寓。</w:t>
      </w:r>
    </w:p>
    <w:p w14:paraId="5DC657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6.其他福利：可落户厦门，享受厦门工学院附属学校子女教育优惠政策、校龄工资、健康体检、工会旅游、防暑降温费、过节费、特情慰问金、结婚礼金、生日礼金、生育礼金等。</w:t>
      </w:r>
    </w:p>
    <w:p w14:paraId="25CE18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四、省市引才政策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（索引：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"https://xmrczj.xmdjej.gov.cn/zcsy.html"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https://xmrczj.xmdjej.gov.cn/zcsy.html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 w14:paraId="60FA5E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符合厦门市引进人才生活补贴政策（硕士5万元，年龄≤35周岁）以及省市其他引才政策，学校协助和指导申报。</w:t>
      </w:r>
    </w:p>
    <w:p w14:paraId="55FA71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五、应聘报名</w:t>
      </w:r>
    </w:p>
    <w:p w14:paraId="3999D5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1.简历投递。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将应聘材料压缩，以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“姓名-应聘岗位名称-高层次人才/优秀硕士教师-毕业院校-毕业专业-毕业学历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-海外博士网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命名文件，发送至招聘邮箱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hr@xit.edu.cn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pacing w:val="15"/>
          <w:sz w:val="32"/>
          <w:szCs w:val="32"/>
          <w:shd w:val="clear" w:color="auto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2"/>
          <w:szCs w:val="32"/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2"/>
          <w:szCs w:val="32"/>
          <w:lang w:val="en-US" w:eastAsia="zh-CN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2"/>
          <w:szCs w:val="32"/>
        </w:rPr>
        <w:t>xmgxyrck@163.com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34D2BD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应聘材料目录（包括，不限于）：</w:t>
      </w:r>
    </w:p>
    <w:p w14:paraId="3E0456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"https://www.xit.edu.cn/rsc/UploadFiles_6164/202409/2024092410004359.doc" \o "1.姓名-《厦门工学院应聘报名表（教学岗位）》（可点击下载）；"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1）姓名-《厦门工学院应聘报名表（教学岗位）》（可点击下载）；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</w:p>
    <w:p w14:paraId="4293C7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（2）身份证（非中国大陆地区居民可提供护照等身份证件）；</w:t>
      </w:r>
    </w:p>
    <w:p w14:paraId="23A836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（3）专业技术职务证书或职业（执业）资格证书；</w:t>
      </w:r>
    </w:p>
    <w:p w14:paraId="01C72D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（4）本科起所有学历学位证书(留学归国人员需提供教育部出具的学历认证文件)及学信网《教育部学历电子注册备案表》；</w:t>
      </w:r>
    </w:p>
    <w:p w14:paraId="1A1D82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（5）近五年教学科研成果清单和代表作；</w:t>
      </w:r>
    </w:p>
    <w:p w14:paraId="29D297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（6）荣誉证书以及其他可以佐证符合应聘条件的资料。</w:t>
      </w:r>
    </w:p>
    <w:p w14:paraId="4C96EC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以上材料按序归整为一个文件，应聘人员对提交材料的真实性负责。凡个人填报信息不实，不符合招聘岗位要求的，一经核实，即取消考核或聘用资格。</w:t>
      </w:r>
    </w:p>
    <w:p w14:paraId="7D3AF7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2.面试考核。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根据岗位报名情况，学校不定期组织面试，分为初试（线上或线下）、复试（线下现场）。具体考核安排，另行通知。</w:t>
      </w:r>
    </w:p>
    <w:p w14:paraId="72966D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3.准入查询和背景调查。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人力资源处审核人员各类证件、报名表、工作实绩、科研成果等原件和复印件的真实性；背调人员履职情况；查询教师准入情况、个人信用、无犯罪记录等情况；测评个人职业发展倾向情况。</w:t>
      </w:r>
    </w:p>
    <w:p w14:paraId="650400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0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4.报名截止时间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2025年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1日，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15"/>
          <w:kern w:val="0"/>
          <w:sz w:val="32"/>
          <w:szCs w:val="32"/>
          <w:shd w:val="clear" w:fill="FFFFFF"/>
          <w:lang w:val="en-US" w:eastAsia="zh-CN" w:bidi="ar"/>
        </w:rPr>
        <w:t>招满即止。</w:t>
      </w:r>
    </w:p>
    <w:p w14:paraId="3F27C4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3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六、联系信息</w:t>
      </w:r>
    </w:p>
    <w:p w14:paraId="76F8A7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1.咨询时间：08:30-11:40；14:30-17:00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24"/>
          <w:szCs w:val="24"/>
          <w:shd w:val="clear" w:fill="FFFFFF"/>
          <w:lang w:val="en-US" w:eastAsia="zh-CN" w:bidi="ar"/>
        </w:rPr>
        <w:t>（周末及节假日除外）</w:t>
      </w:r>
    </w:p>
    <w:p w14:paraId="59491D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2.通信地址：福建省厦门市集美区孙坂南路1251号厦门工学院人力资源处</w:t>
      </w:r>
    </w:p>
    <w:p w14:paraId="662452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3.学校人力资源处官网：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"https://www.xit.edu.cn/"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t>www.xit.edu.cn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/rsc</w:t>
      </w:r>
    </w:p>
    <w:p w14:paraId="32757A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C4C4C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4.电话与邮箱：</w:t>
      </w:r>
    </w:p>
    <w:p w14:paraId="7228D0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0592-6667522/ 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hr@xit.edu.cn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pacing w:val="15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shgrsc@126.com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  <w:lang w:val="en-US" w:eastAsia="zh-CN"/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/>
          <w:sz w:val="30"/>
          <w:szCs w:val="30"/>
        </w:rPr>
        <w:t>xmgxyrck@163.com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C4C4C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胡老师、池老师</w:t>
      </w:r>
    </w:p>
    <w:p w14:paraId="7D712363">
      <w:pPr>
        <w:pStyle w:val="2"/>
        <w:ind w:firstLine="321" w:firstLineChars="100"/>
        <w:rPr>
          <w:rFonts w:hint="default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投递简历标题：“姓名-应聘岗位名称-高层次人才/优秀硕士教师-毕业院校-毕业专业-毕业学历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4C4C4C"/>
          <w:spacing w:val="0"/>
          <w:kern w:val="0"/>
          <w:sz w:val="32"/>
          <w:szCs w:val="32"/>
          <w:shd w:val="clear" w:fill="FFFFFF"/>
          <w:lang w:val="en-US" w:eastAsia="zh-CN" w:bidi="ar"/>
        </w:rPr>
        <w:t>-海外博士网</w:t>
      </w:r>
    </w:p>
    <w:p w14:paraId="72940376">
      <w:pPr>
        <w:pStyle w:val="2"/>
        <w:jc w:val="center"/>
        <w:rPr>
          <w:rFonts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22"/>
          <w:szCs w:val="22"/>
          <w:shd w:val="clear" w:fill="FFFFFF"/>
        </w:rPr>
      </w:pPr>
    </w:p>
    <w:p w14:paraId="4549062F">
      <w:pPr>
        <w:pStyle w:val="2"/>
        <w:rPr>
          <w:rFonts w:hint="default" w:ascii="新宋体" w:hAnsi="新宋体" w:eastAsia="新宋体" w:cs="新宋体"/>
          <w:b/>
          <w:bCs/>
          <w:i w:val="0"/>
          <w:iCs w:val="0"/>
          <w:caps w:val="0"/>
          <w:color w:val="4C4C4C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16D4D75-E7F1-45B5-A776-DB480E058A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DD8ECC5-7D21-4CA0-808D-02C62D908DBE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4B83B51B-1C1A-4981-8569-5144FEFA3DD4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EE09CE0-CEA1-4698-A73F-2AEDC48D15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Tg3MzBlZDE0YjFlOTdkYWQ4ZDg2ZDY0NTk5ZjYifQ=="/>
  </w:docVars>
  <w:rsids>
    <w:rsidRoot w:val="41F01584"/>
    <w:rsid w:val="00B5443F"/>
    <w:rsid w:val="02054F52"/>
    <w:rsid w:val="02C32043"/>
    <w:rsid w:val="03320420"/>
    <w:rsid w:val="05D9472B"/>
    <w:rsid w:val="06F55595"/>
    <w:rsid w:val="076263E5"/>
    <w:rsid w:val="07EE67B3"/>
    <w:rsid w:val="086056E0"/>
    <w:rsid w:val="0A924546"/>
    <w:rsid w:val="0AF4446C"/>
    <w:rsid w:val="0B554D10"/>
    <w:rsid w:val="0C2E078C"/>
    <w:rsid w:val="0C540FAF"/>
    <w:rsid w:val="0CB62DC4"/>
    <w:rsid w:val="0D0C3638"/>
    <w:rsid w:val="0EAA135B"/>
    <w:rsid w:val="1090632E"/>
    <w:rsid w:val="120E1C01"/>
    <w:rsid w:val="142163B9"/>
    <w:rsid w:val="148368D6"/>
    <w:rsid w:val="1629525B"/>
    <w:rsid w:val="16C43269"/>
    <w:rsid w:val="16FA35FD"/>
    <w:rsid w:val="1775022A"/>
    <w:rsid w:val="17FD499B"/>
    <w:rsid w:val="18DA6C57"/>
    <w:rsid w:val="18E92A80"/>
    <w:rsid w:val="18EC6A96"/>
    <w:rsid w:val="1E171E3D"/>
    <w:rsid w:val="223B16F6"/>
    <w:rsid w:val="23064917"/>
    <w:rsid w:val="239428F3"/>
    <w:rsid w:val="25787665"/>
    <w:rsid w:val="26B91CE3"/>
    <w:rsid w:val="2907735C"/>
    <w:rsid w:val="29165A8B"/>
    <w:rsid w:val="2A861354"/>
    <w:rsid w:val="2A8E0F03"/>
    <w:rsid w:val="2C04059E"/>
    <w:rsid w:val="2C772F61"/>
    <w:rsid w:val="2D920F70"/>
    <w:rsid w:val="2F6F7D2B"/>
    <w:rsid w:val="2F711205"/>
    <w:rsid w:val="305F79A2"/>
    <w:rsid w:val="34D41172"/>
    <w:rsid w:val="34EF2D0C"/>
    <w:rsid w:val="36B22D87"/>
    <w:rsid w:val="3C151747"/>
    <w:rsid w:val="3D2263DC"/>
    <w:rsid w:val="3E1324D1"/>
    <w:rsid w:val="40F8036F"/>
    <w:rsid w:val="413E01C6"/>
    <w:rsid w:val="41F01584"/>
    <w:rsid w:val="439F4875"/>
    <w:rsid w:val="43EF7923"/>
    <w:rsid w:val="44054362"/>
    <w:rsid w:val="44F4404E"/>
    <w:rsid w:val="47F646ED"/>
    <w:rsid w:val="48D87E57"/>
    <w:rsid w:val="4AAC3B4A"/>
    <w:rsid w:val="4ABB39CC"/>
    <w:rsid w:val="4B9517FA"/>
    <w:rsid w:val="4BA4272A"/>
    <w:rsid w:val="4CD16B2A"/>
    <w:rsid w:val="4D2D675C"/>
    <w:rsid w:val="4E4B30E6"/>
    <w:rsid w:val="4FC87100"/>
    <w:rsid w:val="50CE26AB"/>
    <w:rsid w:val="515F3303"/>
    <w:rsid w:val="531B7010"/>
    <w:rsid w:val="532A5B93"/>
    <w:rsid w:val="534F2F09"/>
    <w:rsid w:val="53DF552A"/>
    <w:rsid w:val="54C17E28"/>
    <w:rsid w:val="55D342C0"/>
    <w:rsid w:val="55F0445A"/>
    <w:rsid w:val="56AE6CB0"/>
    <w:rsid w:val="572638B2"/>
    <w:rsid w:val="57586952"/>
    <w:rsid w:val="57FA3D86"/>
    <w:rsid w:val="59466C0A"/>
    <w:rsid w:val="59B14918"/>
    <w:rsid w:val="59BA3492"/>
    <w:rsid w:val="5CE13766"/>
    <w:rsid w:val="5D144E6A"/>
    <w:rsid w:val="5D55380D"/>
    <w:rsid w:val="5E0E61B6"/>
    <w:rsid w:val="5E7C1F83"/>
    <w:rsid w:val="5EC24ED2"/>
    <w:rsid w:val="637F2C9A"/>
    <w:rsid w:val="64124205"/>
    <w:rsid w:val="64491CD0"/>
    <w:rsid w:val="64B026B1"/>
    <w:rsid w:val="657038D9"/>
    <w:rsid w:val="676034DA"/>
    <w:rsid w:val="67672ABA"/>
    <w:rsid w:val="684A53BF"/>
    <w:rsid w:val="6A183CED"/>
    <w:rsid w:val="6ABC2EC3"/>
    <w:rsid w:val="6B80239C"/>
    <w:rsid w:val="6DE94229"/>
    <w:rsid w:val="6EE127E5"/>
    <w:rsid w:val="6FBD2E10"/>
    <w:rsid w:val="7040034C"/>
    <w:rsid w:val="71593474"/>
    <w:rsid w:val="71A17DF9"/>
    <w:rsid w:val="723E5DB4"/>
    <w:rsid w:val="72561FA2"/>
    <w:rsid w:val="73664C27"/>
    <w:rsid w:val="75297601"/>
    <w:rsid w:val="761C3675"/>
    <w:rsid w:val="76E97048"/>
    <w:rsid w:val="778E5E41"/>
    <w:rsid w:val="79D47828"/>
    <w:rsid w:val="7A0F0840"/>
    <w:rsid w:val="7CE107C1"/>
    <w:rsid w:val="7D0F2B85"/>
    <w:rsid w:val="7DAD60E4"/>
    <w:rsid w:val="7EB91A8D"/>
    <w:rsid w:val="7EC71375"/>
    <w:rsid w:val="7F572FBC"/>
    <w:rsid w:val="7F606315"/>
    <w:rsid w:val="7F6903F3"/>
    <w:rsid w:val="7FE950A5"/>
    <w:rsid w:val="7F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autoRedefine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2919</Words>
  <Characters>3473</Characters>
  <Lines>0</Lines>
  <Paragraphs>0</Paragraphs>
  <TotalTime>11</TotalTime>
  <ScaleCrop>false</ScaleCrop>
  <LinksUpToDate>false</LinksUpToDate>
  <CharactersWithSpaces>3480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2023-11-17T00:12:00Z</dcterms:created>
  <dc:creator>Twinkle</dc:creator>
  <cp:lastModifiedBy>奋斗</cp:lastModifiedBy>
  <dcterms:modified xsi:type="dcterms:W3CDTF">2025-07-04T01:44:08Z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AE80DF637FF844E69A04C42BE661E2A6_11</vt:lpwstr>
  </property>
  <property fmtid="{D5CDD505-2E9C-101B-9397-08002B2CF9AE}" pid="4" name="KSOTemplateDocerSaveRecord">
    <vt:lpwstr>eyJoZGlkIjoiNGZhNzU0NmJiOGUyNWQ4NzI2YjhkNzA1MTdmMmUwZDAiLCJ1c2VySWQiOiI4NjUwNzI3NDgifQ==</vt:lpwstr>
  </property>
</Properties>
</file>