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E3EE" w14:textId="77777777" w:rsidR="00E335BB" w:rsidRDefault="0000000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Times New Roman" w:eastAsia="微软雅黑" w:hAnsi="Times New Roman" w:hint="default"/>
          <w:color w:val="000000"/>
          <w:sz w:val="21"/>
          <w:szCs w:val="21"/>
        </w:rPr>
      </w:pPr>
      <w:bookmarkStart w:id="0" w:name="OLE_LINK41"/>
      <w:r>
        <w:rPr>
          <w:rFonts w:ascii="Times New Roman" w:eastAsia="微软雅黑" w:hAnsi="Times New Roman" w:hint="default"/>
          <w:color w:val="000000"/>
          <w:sz w:val="21"/>
          <w:szCs w:val="21"/>
          <w:shd w:val="clear" w:color="auto" w:fill="FFFFFF"/>
        </w:rPr>
        <w:t>洛阳理工学院人工智能学院</w:t>
      </w:r>
      <w:r>
        <w:rPr>
          <w:rFonts w:ascii="Times New Roman" w:eastAsia="微软雅黑" w:hAnsi="Times New Roman"/>
          <w:color w:val="000000"/>
          <w:sz w:val="21"/>
          <w:szCs w:val="21"/>
          <w:shd w:val="clear" w:color="auto" w:fill="FFFFFF"/>
        </w:rPr>
        <w:t>2025</w:t>
      </w:r>
      <w:r>
        <w:rPr>
          <w:rFonts w:ascii="Times New Roman" w:eastAsia="微软雅黑" w:hAnsi="Times New Roman"/>
          <w:color w:val="000000"/>
          <w:sz w:val="21"/>
          <w:szCs w:val="21"/>
          <w:shd w:val="clear" w:color="auto" w:fill="FFFFFF"/>
        </w:rPr>
        <w:t>年</w:t>
      </w:r>
      <w:r>
        <w:rPr>
          <w:rFonts w:ascii="Times New Roman" w:eastAsia="微软雅黑" w:hAnsi="Times New Roman" w:hint="default"/>
          <w:color w:val="000000"/>
          <w:sz w:val="21"/>
          <w:szCs w:val="21"/>
          <w:shd w:val="clear" w:color="auto" w:fill="FFFFFF"/>
        </w:rPr>
        <w:t>高层次人才引进计划</w:t>
      </w:r>
    </w:p>
    <w:p w14:paraId="3FFA9926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480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洛阳理工学院是省属普通本科院校，坐落于千年帝都、国家历史文化名城、中原城市群副中心城市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——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洛阳。学校始建于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1956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年，在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69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年的办学历程中，学校秉承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让党放心，让社会满意，让学生受益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的办学理念，深化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行业性、地方性、应用型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的办学定位，先后为国家建材行业和地方经济社会发展培养输送了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多万名高级专门人才。</w:t>
      </w:r>
    </w:p>
    <w:p w14:paraId="33C02644" w14:textId="7AC1086A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学校办学特色鲜明，以工学为主，理学、管理学、文学、经济学、法学、教育学、艺术学、历史学等多学科协调发展，现有普通在校生和留学生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2.7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万余人，设有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个二级学院（部），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7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个产业学院，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个本科专业，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个省级重点学科，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4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个国家级一流本科专业建设点、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个省级一流本科专业建设点，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个专业通过中国工程教育认证，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个专业通过住建部高等教育专业评估（认证）；获批国家级一流本科课程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门，省级一流本科课程、</w:t>
      </w:r>
      <w:proofErr w:type="gramStart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课程思政样板</w:t>
      </w:r>
      <w:proofErr w:type="gramEnd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课等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80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余门；建有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6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个河南省高等学校实验教学示范中心建设点，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6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个省部级教学团队，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个省级优秀基层教学组织。现有教职工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1900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余人，其中专任教师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1600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余人，高级职称教师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600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余人。教育部新世纪优秀人才、中原基础研究领军人才、中原科技创新领军人才等各类人才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200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余人，河南省科技创新团队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个，河南省黄大年式教师团队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个，聘有包括国</w:t>
      </w:r>
      <w:r w:rsidR="003F60BA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务</w:t>
      </w:r>
      <w:proofErr w:type="gramEnd"/>
      <w:r w:rsidR="003F60BA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院</w:t>
      </w:r>
      <w:r w:rsidR="003F60BA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特</w:t>
      </w:r>
      <w:r w:rsidR="003F60BA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殊</w:t>
      </w:r>
      <w:r w:rsidR="003F60BA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津</w:t>
      </w:r>
      <w:r w:rsidR="003F60BA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贴专家、中原学者、博士生导师在内的讲座教授、特聘教授和客座教授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100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余人，聘有企业优秀专业技术人才及管理人才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800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余人。</w:t>
      </w:r>
    </w:p>
    <w:p w14:paraId="4449ED8C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b/>
          <w:bCs/>
          <w:color w:val="333333"/>
          <w:sz w:val="21"/>
          <w:szCs w:val="21"/>
          <w:shd w:val="clear" w:color="auto" w:fill="FFFFFF"/>
        </w:rPr>
        <w:t>一、高端人才引进</w:t>
      </w:r>
    </w:p>
    <w:p w14:paraId="4C114DBE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高端人才按照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一事一议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”“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一人</w:t>
      </w:r>
      <w:proofErr w:type="gramStart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一</w:t>
      </w:r>
      <w:proofErr w:type="gramEnd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策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方式引进。</w:t>
      </w:r>
    </w:p>
    <w:p w14:paraId="3C8E8905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b/>
          <w:bCs/>
          <w:color w:val="333333"/>
          <w:sz w:val="21"/>
          <w:szCs w:val="21"/>
          <w:shd w:val="clear" w:color="auto" w:fill="FFFFFF"/>
        </w:rPr>
        <w:t>二、博士招聘</w:t>
      </w:r>
    </w:p>
    <w:p w14:paraId="53F5E15D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（一）基本条件</w:t>
      </w:r>
    </w:p>
    <w:p w14:paraId="3B91B8AA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1.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具有中华人民共和国国籍；</w:t>
      </w:r>
    </w:p>
    <w:p w14:paraId="5B4F5F71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2.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热爱教育事业；</w:t>
      </w:r>
    </w:p>
    <w:p w14:paraId="45980FA5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lastRenderedPageBreak/>
        <w:t>3.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品行端正，遵纪守法，具有良好的思想政治素质，无违法犯罪记录；</w:t>
      </w:r>
    </w:p>
    <w:p w14:paraId="556579D4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4.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博士研究生毕业并取得学位，本科学历须为普通高等教育本科毕业并获得学士学位；</w:t>
      </w:r>
    </w:p>
    <w:p w14:paraId="5F91E0F0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（二）博士分类</w:t>
      </w:r>
    </w:p>
    <w:p w14:paraId="7A6C5899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引进博士分为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A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、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B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、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C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三类。</w:t>
      </w:r>
    </w:p>
    <w:p w14:paraId="1BCBFC68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微软雅黑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A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类博士研究生：年龄不超过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32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周岁（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1993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日以后出生）</w:t>
      </w:r>
      <w:r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>。</w:t>
      </w:r>
    </w:p>
    <w:p w14:paraId="7E00E7F3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获得省级及以上优秀博士学位论文。</w:t>
      </w:r>
    </w:p>
    <w:p w14:paraId="5DDC1B96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业绩为取得博士双证来我校报到前近五年取得，论文署名要求为第一作者或导师为第一作者本人为第二作者。</w:t>
      </w:r>
    </w:p>
    <w:p w14:paraId="371E77A3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B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类博士研究生：年龄不超过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周岁（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1990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日以后出生）达不到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A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类博士条件的为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B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类博士。</w:t>
      </w:r>
    </w:p>
    <w:p w14:paraId="6C061AF1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C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类博士研究生：年龄超过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周岁但不超过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40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周岁（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1985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日以后出生）的为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C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类。</w:t>
      </w:r>
    </w:p>
    <w:p w14:paraId="5C29AAFC" w14:textId="77777777" w:rsidR="00E335BB" w:rsidRDefault="00000000">
      <w:pPr>
        <w:widowControl/>
        <w:shd w:val="clear" w:color="auto" w:fill="FFFFFF"/>
        <w:spacing w:line="504" w:lineRule="atLeast"/>
        <w:ind w:firstLine="560"/>
        <w:jc w:val="center"/>
        <w:rPr>
          <w:rFonts w:ascii="Times New Roman" w:hAnsi="Times New Roman" w:cs="Times New Roman"/>
          <w:szCs w:val="21"/>
        </w:rPr>
      </w:pPr>
      <w:r>
        <w:rPr>
          <w:rStyle w:val="a4"/>
          <w:rFonts w:ascii="Times New Roman" w:eastAsia="微软雅黑" w:hAnsi="Times New Roman" w:cs="Times New Roman"/>
          <w:bCs/>
          <w:color w:val="333333"/>
          <w:kern w:val="0"/>
          <w:szCs w:val="21"/>
          <w:shd w:val="clear" w:color="auto" w:fill="FFFFFF"/>
          <w:lang w:bidi="ar"/>
        </w:rPr>
        <w:t>表</w:t>
      </w:r>
      <w:r>
        <w:rPr>
          <w:rStyle w:val="a4"/>
          <w:rFonts w:ascii="Times New Roman" w:eastAsia="微软雅黑" w:hAnsi="Times New Roman" w:cs="Times New Roman"/>
          <w:bCs/>
          <w:color w:val="333333"/>
          <w:kern w:val="0"/>
          <w:szCs w:val="21"/>
          <w:shd w:val="clear" w:color="auto" w:fill="FFFFFF"/>
          <w:lang w:bidi="ar"/>
        </w:rPr>
        <w:t xml:space="preserve">1 </w:t>
      </w:r>
      <w:r>
        <w:rPr>
          <w:rStyle w:val="a4"/>
          <w:rFonts w:ascii="Times New Roman" w:eastAsia="微软雅黑" w:hAnsi="Times New Roman" w:cs="Times New Roman"/>
          <w:bCs/>
          <w:color w:val="333333"/>
          <w:kern w:val="0"/>
          <w:szCs w:val="21"/>
          <w:shd w:val="clear" w:color="auto" w:fill="FFFFFF"/>
          <w:lang w:bidi="ar"/>
        </w:rPr>
        <w:t>博士引进待遇一览表</w:t>
      </w:r>
    </w:p>
    <w:tbl>
      <w:tblPr>
        <w:tblW w:w="862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888"/>
        <w:gridCol w:w="987"/>
        <w:gridCol w:w="1013"/>
        <w:gridCol w:w="912"/>
        <w:gridCol w:w="1063"/>
        <w:gridCol w:w="1960"/>
      </w:tblGrid>
      <w:tr w:rsidR="00E335BB" w14:paraId="28E8C3D0" w14:textId="77777777">
        <w:trPr>
          <w:trHeight w:val="768"/>
          <w:jc w:val="center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CBADC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博士类别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A33BD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CA559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博士引进津贴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6F0F1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科研启动费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7720F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人才奖励绩效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7E7E1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高套待遇</w:t>
            </w:r>
            <w:proofErr w:type="gramEnd"/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E604B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洛阳市</w:t>
            </w:r>
          </w:p>
          <w:p w14:paraId="6B524F08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待</w:t>
            </w: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遇</w:t>
            </w:r>
          </w:p>
        </w:tc>
      </w:tr>
      <w:tr w:rsidR="00E335BB" w14:paraId="24DDCAC7" w14:textId="77777777">
        <w:trPr>
          <w:trHeight w:val="1212"/>
          <w:jc w:val="center"/>
        </w:trPr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58DF0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A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2442F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32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周岁及以下，国内高校或当年泰晤士报高等教育世界大学排名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200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名以内的国（境）外高校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6A30B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1C193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自然科学：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</w:t>
            </w:r>
          </w:p>
          <w:p w14:paraId="111D6943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人文社会科学：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4EA2C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2000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月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94E94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专业技术职务享受</w:t>
            </w:r>
            <w:proofErr w:type="gramStart"/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校内高套一级</w:t>
            </w:r>
            <w:proofErr w:type="gramEnd"/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待遇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1691B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住房补贴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万或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1200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月租房补贴；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2000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月生活补贴，补贴期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年（以洛阳市当年政策为准）</w:t>
            </w:r>
          </w:p>
        </w:tc>
      </w:tr>
      <w:tr w:rsidR="00E335BB" w14:paraId="0FEE579F" w14:textId="77777777">
        <w:trPr>
          <w:trHeight w:val="1212"/>
          <w:jc w:val="center"/>
        </w:trPr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4DD00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B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A3FBF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周岁及以下，国内高校或当年泰晤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lastRenderedPageBreak/>
              <w:t>士报高等教育世界大学排名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400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名以内的国（境）外高校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A25C7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lastRenderedPageBreak/>
              <w:t>20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725D2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自然科学：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</w:t>
            </w:r>
          </w:p>
          <w:p w14:paraId="1D46981D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lastRenderedPageBreak/>
              <w:t>人文社会科学：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</w:t>
            </w: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91559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2C1C3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80B0A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335BB" w14:paraId="01A00C71" w14:textId="77777777">
        <w:trPr>
          <w:trHeight w:val="1152"/>
          <w:jc w:val="center"/>
        </w:trPr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3BC0B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C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92C47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35-40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周岁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D7EB6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80298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自然科学：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</w:t>
            </w:r>
          </w:p>
          <w:p w14:paraId="6C848F64" w14:textId="77777777" w:rsidR="00E335BB" w:rsidRDefault="00000000">
            <w:pPr>
              <w:widowControl/>
              <w:spacing w:line="504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人文社会科学：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</w:t>
            </w: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7CE43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13239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17B6C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14:paraId="4160E5D5" w14:textId="77777777" w:rsidR="00E335BB" w:rsidRDefault="00000000">
      <w:pPr>
        <w:widowControl/>
        <w:shd w:val="clear" w:color="auto" w:fill="FFFFFF"/>
        <w:spacing w:line="504" w:lineRule="atLeast"/>
        <w:ind w:firstLine="560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1.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博士津贴分三年兑现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;</w:t>
      </w:r>
    </w:p>
    <w:p w14:paraId="010D3641" w14:textId="77777777" w:rsidR="00E335BB" w:rsidRDefault="00000000">
      <w:pPr>
        <w:widowControl/>
        <w:shd w:val="clear" w:color="auto" w:fill="FFFFFF"/>
        <w:spacing w:line="504" w:lineRule="atLeast"/>
        <w:ind w:firstLine="560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2.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科研启动费：以科研项目形式，按学校科研项目管理办法执行；</w:t>
      </w:r>
    </w:p>
    <w:p w14:paraId="7EEF7CF9" w14:textId="77777777" w:rsidR="00E335BB" w:rsidRDefault="00000000">
      <w:pPr>
        <w:widowControl/>
        <w:shd w:val="clear" w:color="auto" w:fill="FFFFFF"/>
        <w:spacing w:line="504" w:lineRule="atLeast"/>
        <w:ind w:firstLine="560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3.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家属安置：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A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类博士、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B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类博士中的紧缺专业博士或入职时年龄在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32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周岁以下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(1993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年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1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月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1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日以后出生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)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博士，配偶为硕士研究生毕业的，经个人提出申请，根据学校岗位需求情况，可协商以人事代理方式安排工作。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C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类博士不安置家属；</w:t>
      </w:r>
    </w:p>
    <w:p w14:paraId="0610F2A4" w14:textId="77777777" w:rsidR="00E335BB" w:rsidRDefault="00000000">
      <w:pPr>
        <w:widowControl/>
        <w:shd w:val="clear" w:color="auto" w:fill="FFFFFF"/>
        <w:spacing w:line="504" w:lineRule="atLeast"/>
        <w:ind w:firstLine="560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4.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在房源允许的情况下，学校提供一年期过渡房；根据学校高层次人才优惠政策，提供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90-140</w:t>
      </w:r>
      <w:r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㎡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人才公寓房源一套；</w:t>
      </w:r>
    </w:p>
    <w:p w14:paraId="34F4FE48" w14:textId="77777777" w:rsidR="00E335BB" w:rsidRDefault="00000000">
      <w:pPr>
        <w:widowControl/>
        <w:shd w:val="clear" w:color="auto" w:fill="FFFFFF"/>
        <w:spacing w:line="504" w:lineRule="atLeast"/>
        <w:ind w:firstLine="560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5.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服务期：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A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、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B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类博士服务期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8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年，解决配偶工作的服务期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12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年；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C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类博士服务期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4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年；</w:t>
      </w:r>
    </w:p>
    <w:p w14:paraId="28EEEA30" w14:textId="77777777" w:rsidR="00E335BB" w:rsidRDefault="00000000">
      <w:pPr>
        <w:widowControl/>
        <w:shd w:val="clear" w:color="auto" w:fill="FFFFFF"/>
        <w:spacing w:line="504" w:lineRule="atLeast"/>
        <w:ind w:firstLine="560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6.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出站博士后来校工作兑现相关博士待遇后，可根据河南省和洛阳市有关政策，学校积极协助申报博士后</w:t>
      </w:r>
      <w:proofErr w:type="gramStart"/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留豫来豫工作</w:t>
      </w:r>
      <w:proofErr w:type="gramEnd"/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安家费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;</w:t>
      </w:r>
    </w:p>
    <w:p w14:paraId="081E038D" w14:textId="77777777" w:rsidR="00E335BB" w:rsidRDefault="00000000">
      <w:pPr>
        <w:widowControl/>
        <w:shd w:val="clear" w:color="auto" w:fill="FFFFFF"/>
        <w:spacing w:line="504" w:lineRule="atLeast"/>
        <w:ind w:firstLine="560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7.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  <w:lang w:bidi="ar"/>
        </w:rPr>
        <w:t>入选洛阳市高层次人才待遇（以当年洛阳市政策为准）</w:t>
      </w:r>
    </w:p>
    <w:p w14:paraId="2FC863B0" w14:textId="77777777" w:rsidR="00E335BB" w:rsidRDefault="00000000">
      <w:pPr>
        <w:widowControl/>
        <w:shd w:val="clear" w:color="auto" w:fill="FFFFFF"/>
        <w:spacing w:line="504" w:lineRule="atLeast"/>
        <w:ind w:firstLine="560"/>
        <w:jc w:val="center"/>
        <w:rPr>
          <w:rFonts w:ascii="Times New Roman" w:hAnsi="Times New Roman" w:cs="Times New Roman"/>
          <w:szCs w:val="21"/>
        </w:rPr>
      </w:pPr>
      <w:r>
        <w:rPr>
          <w:rStyle w:val="a4"/>
          <w:rFonts w:ascii="Times New Roman" w:eastAsia="微软雅黑" w:hAnsi="Times New Roman" w:cs="Times New Roman"/>
          <w:bCs/>
          <w:color w:val="333333"/>
          <w:kern w:val="0"/>
          <w:szCs w:val="21"/>
          <w:shd w:val="clear" w:color="auto" w:fill="FFFFFF"/>
          <w:lang w:bidi="ar"/>
        </w:rPr>
        <w:t>表</w:t>
      </w:r>
      <w:r>
        <w:rPr>
          <w:rStyle w:val="a4"/>
          <w:rFonts w:ascii="Times New Roman" w:eastAsia="微软雅黑" w:hAnsi="Times New Roman" w:cs="Times New Roman"/>
          <w:bCs/>
          <w:color w:val="333333"/>
          <w:kern w:val="0"/>
          <w:szCs w:val="21"/>
          <w:shd w:val="clear" w:color="auto" w:fill="FFFFFF"/>
          <w:lang w:bidi="ar"/>
        </w:rPr>
        <w:t xml:space="preserve">2 </w:t>
      </w:r>
      <w:r>
        <w:rPr>
          <w:rStyle w:val="a4"/>
          <w:rFonts w:ascii="Times New Roman" w:eastAsia="微软雅黑" w:hAnsi="Times New Roman" w:cs="Times New Roman"/>
          <w:bCs/>
          <w:color w:val="333333"/>
          <w:kern w:val="0"/>
          <w:szCs w:val="21"/>
          <w:shd w:val="clear" w:color="auto" w:fill="FFFFFF"/>
          <w:lang w:bidi="ar"/>
        </w:rPr>
        <w:t>洛阳市高层次人才待遇一览表</w:t>
      </w:r>
    </w:p>
    <w:tbl>
      <w:tblPr>
        <w:tblW w:w="687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426"/>
        <w:gridCol w:w="2081"/>
        <w:gridCol w:w="1605"/>
      </w:tblGrid>
      <w:tr w:rsidR="00E335BB" w14:paraId="65294EB0" w14:textId="77777777">
        <w:trPr>
          <w:trHeight w:val="384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98CD0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人才类别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8C1EC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购房补贴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4" w:themeFill="accent1" w:themeFillTint="3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D5B5E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t>租房补贴</w:t>
            </w:r>
          </w:p>
          <w:p w14:paraId="72DF6E31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lastRenderedPageBreak/>
              <w:t>（三年）</w:t>
            </w:r>
          </w:p>
        </w:tc>
      </w:tr>
      <w:tr w:rsidR="00E335BB" w14:paraId="1FB27DA7" w14:textId="77777777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E37F8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bCs/>
                <w:color w:val="333333"/>
                <w:kern w:val="0"/>
                <w:szCs w:val="21"/>
                <w:lang w:bidi="ar"/>
              </w:rPr>
              <w:lastRenderedPageBreak/>
              <w:t>高层次人才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34802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A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505CD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最高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42C82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4000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月</w:t>
            </w:r>
          </w:p>
        </w:tc>
      </w:tr>
      <w:tr w:rsidR="00E335BB" w14:paraId="7B78C3DA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4403D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389F0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B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30B48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最高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70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BEDEA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3000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月</w:t>
            </w:r>
          </w:p>
        </w:tc>
      </w:tr>
      <w:tr w:rsidR="00E335BB" w14:paraId="24DD1DAE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62DEE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6BEC6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C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0F8DD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最高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40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4DA43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2000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月</w:t>
            </w:r>
          </w:p>
        </w:tc>
      </w:tr>
      <w:tr w:rsidR="00E335BB" w14:paraId="5C6D1842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E369C" w14:textId="77777777" w:rsidR="00E335BB" w:rsidRDefault="00E335BB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7EA1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D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类人才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E624E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最高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20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82F6A" w14:textId="77777777" w:rsidR="00E335BB" w:rsidRDefault="00000000">
            <w:pPr>
              <w:widowControl/>
              <w:spacing w:line="504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1500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lang w:bidi="ar"/>
              </w:rPr>
              <w:t>月</w:t>
            </w:r>
          </w:p>
        </w:tc>
      </w:tr>
    </w:tbl>
    <w:p w14:paraId="7B2BB6DA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（三）引进专业</w:t>
      </w:r>
    </w:p>
    <w:p w14:paraId="4D378E8D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计算机科学与技术专业、信息与通信工程专业、控制科学与工程专业、网络空间安全专业</w:t>
      </w: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、机械工程（机器人方向）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以及人工智能相关专业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。</w:t>
      </w:r>
    </w:p>
    <w:p w14:paraId="5592A43A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（四）联系方式</w:t>
      </w:r>
    </w:p>
    <w:p w14:paraId="007B8019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hAnsi="Times New Roman"/>
          <w:b/>
          <w:bCs/>
          <w:color w:val="C00000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邮箱：</w:t>
      </w:r>
      <w:r>
        <w:rPr>
          <w:rFonts w:ascii="Times New Roman" w:eastAsia="微软雅黑" w:hAnsi="Times New Roman"/>
          <w:b/>
          <w:bCs/>
          <w:color w:val="C00000"/>
          <w:shd w:val="clear" w:color="auto" w:fill="FFFFFF"/>
        </w:rPr>
        <w:t>lylgszy@163.com,</w:t>
      </w:r>
      <w:hyperlink r:id="rId6" w:history="1">
        <w:r w:rsidR="00E335BB">
          <w:rPr>
            <w:rStyle w:val="a5"/>
            <w:rFonts w:ascii="Times New Roman" w:hAnsi="Times New Roman"/>
            <w:b/>
            <w:bCs/>
            <w:color w:val="C00000"/>
            <w:u w:val="none"/>
          </w:rPr>
          <w:t>qibercb@126.com</w:t>
        </w:r>
      </w:hyperlink>
    </w:p>
    <w:p w14:paraId="7E2F9692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邮件注明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</w:t>
      </w:r>
      <w:r>
        <w:rPr>
          <w:rFonts w:ascii="Times New Roman" w:eastAsia="微软雅黑" w:hAnsi="Times New Roman"/>
          <w:b/>
          <w:bCs/>
          <w:color w:val="C00000"/>
          <w:sz w:val="21"/>
          <w:szCs w:val="21"/>
          <w:shd w:val="clear" w:color="auto" w:fill="FFFFFF"/>
        </w:rPr>
        <w:t>人才招聘</w:t>
      </w:r>
      <w:r>
        <w:rPr>
          <w:rFonts w:ascii="Times New Roman" w:eastAsia="微软雅黑" w:hAnsi="Times New Roman"/>
          <w:b/>
          <w:bCs/>
          <w:color w:val="C00000"/>
          <w:sz w:val="21"/>
          <w:szCs w:val="21"/>
          <w:shd w:val="clear" w:color="auto" w:fill="FFFFFF"/>
        </w:rPr>
        <w:t>+</w:t>
      </w:r>
      <w:r>
        <w:rPr>
          <w:rFonts w:ascii="Times New Roman" w:eastAsia="微软雅黑" w:hAnsi="Times New Roman"/>
          <w:b/>
          <w:bCs/>
          <w:color w:val="C00000"/>
          <w:sz w:val="21"/>
          <w:szCs w:val="21"/>
          <w:shd w:val="clear" w:color="auto" w:fill="FFFFFF"/>
        </w:rPr>
        <w:t>姓名</w:t>
      </w:r>
      <w:r>
        <w:rPr>
          <w:rFonts w:ascii="Times New Roman" w:eastAsia="微软雅黑" w:hAnsi="Times New Roman" w:hint="eastAsia"/>
          <w:b/>
          <w:bCs/>
          <w:color w:val="C00000"/>
          <w:sz w:val="21"/>
          <w:szCs w:val="21"/>
          <w:shd w:val="clear" w:color="auto" w:fill="FFFFFF"/>
        </w:rPr>
        <w:t>+</w:t>
      </w:r>
      <w:r>
        <w:rPr>
          <w:rFonts w:ascii="Times New Roman" w:eastAsia="微软雅黑" w:hAnsi="Times New Roman" w:hint="eastAsia"/>
          <w:b/>
          <w:bCs/>
          <w:color w:val="C00000"/>
          <w:sz w:val="21"/>
          <w:szCs w:val="21"/>
          <w:shd w:val="clear" w:color="auto" w:fill="FFFFFF"/>
        </w:rPr>
        <w:t>高校博士网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；</w:t>
      </w:r>
    </w:p>
    <w:p w14:paraId="385C395F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联系地址：</w:t>
      </w:r>
      <w:r>
        <w:rPr>
          <w:rFonts w:ascii="微软雅黑" w:eastAsia="微软雅黑" w:hAnsi="微软雅黑" w:cs="微软雅黑"/>
          <w:color w:val="333333"/>
          <w:spacing w:val="10"/>
          <w:sz w:val="21"/>
          <w:szCs w:val="21"/>
          <w:shd w:val="clear" w:color="auto" w:fill="FFFFFF"/>
        </w:rPr>
        <w:t>洛阳市</w:t>
      </w:r>
      <w:proofErr w:type="gramStart"/>
      <w:r>
        <w:rPr>
          <w:rFonts w:ascii="微软雅黑" w:eastAsia="微软雅黑" w:hAnsi="微软雅黑" w:cs="微软雅黑"/>
          <w:color w:val="333333"/>
          <w:spacing w:val="10"/>
          <w:sz w:val="21"/>
          <w:szCs w:val="21"/>
          <w:shd w:val="clear" w:color="auto" w:fill="FFFFFF"/>
        </w:rPr>
        <w:t>洛</w:t>
      </w:r>
      <w:proofErr w:type="gramEnd"/>
      <w:r>
        <w:rPr>
          <w:rFonts w:ascii="微软雅黑" w:eastAsia="微软雅黑" w:hAnsi="微软雅黑" w:cs="微软雅黑"/>
          <w:color w:val="333333"/>
          <w:spacing w:val="10"/>
          <w:sz w:val="21"/>
          <w:szCs w:val="21"/>
          <w:shd w:val="clear" w:color="auto" w:fill="FFFFFF"/>
        </w:rPr>
        <w:t>龙区学子街洛阳理工学院开元校区人工智能学院实验楼B-216室</w:t>
      </w:r>
    </w:p>
    <w:p w14:paraId="3775A438" w14:textId="77777777" w:rsidR="00E335BB" w:rsidRDefault="00000000">
      <w:pPr>
        <w:pStyle w:val="a3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eastAsia="宋体" w:hAnsi="Times New Roman"/>
          <w:color w:val="ADADAD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热忱欢迎您，竭诚为您服务！</w:t>
      </w:r>
    </w:p>
    <w:bookmarkEnd w:id="0"/>
    <w:p w14:paraId="2260725E" w14:textId="77777777" w:rsidR="00E335BB" w:rsidRDefault="00E335BB">
      <w:pPr>
        <w:rPr>
          <w:rFonts w:ascii="Times New Roman" w:hAnsi="Times New Roman" w:cs="Times New Roman"/>
          <w:szCs w:val="21"/>
        </w:rPr>
      </w:pPr>
    </w:p>
    <w:sectPr w:rsidR="00E3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2BC5" w14:textId="77777777" w:rsidR="00EE4B0C" w:rsidRDefault="00EE4B0C" w:rsidP="00864D64">
      <w:r>
        <w:separator/>
      </w:r>
    </w:p>
  </w:endnote>
  <w:endnote w:type="continuationSeparator" w:id="0">
    <w:p w14:paraId="65525367" w14:textId="77777777" w:rsidR="00EE4B0C" w:rsidRDefault="00EE4B0C" w:rsidP="0086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0450" w14:textId="77777777" w:rsidR="00EE4B0C" w:rsidRDefault="00EE4B0C" w:rsidP="00864D64">
      <w:r>
        <w:separator/>
      </w:r>
    </w:p>
  </w:footnote>
  <w:footnote w:type="continuationSeparator" w:id="0">
    <w:p w14:paraId="66217C1F" w14:textId="77777777" w:rsidR="00EE4B0C" w:rsidRDefault="00EE4B0C" w:rsidP="0086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5BB"/>
    <w:rsid w:val="00203BAC"/>
    <w:rsid w:val="003F60BA"/>
    <w:rsid w:val="008242F7"/>
    <w:rsid w:val="00864D64"/>
    <w:rsid w:val="00CB562F"/>
    <w:rsid w:val="00E335BB"/>
    <w:rsid w:val="00ED5E19"/>
    <w:rsid w:val="00EE4B0C"/>
    <w:rsid w:val="00F061A3"/>
    <w:rsid w:val="31E83DD0"/>
    <w:rsid w:val="36486BE0"/>
    <w:rsid w:val="36DB66D8"/>
    <w:rsid w:val="49692C28"/>
    <w:rsid w:val="55C070FE"/>
    <w:rsid w:val="769F69A4"/>
    <w:rsid w:val="7A0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3A311"/>
  <w15:docId w15:val="{7FFB77DB-64BA-4A68-B6F3-4341818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header"/>
    <w:basedOn w:val="a"/>
    <w:link w:val="a7"/>
    <w:rsid w:val="00864D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64D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6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64D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berc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3</cp:revision>
  <dcterms:created xsi:type="dcterms:W3CDTF">2025-03-03T03:09:00Z</dcterms:created>
  <dcterms:modified xsi:type="dcterms:W3CDTF">2025-03-19T08:46:00Z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ADA3E6C51F0E4C2D90EA5905FAE3986D_12</vt:lpwstr>
  </property>
</Properties>
</file>