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6F83" w14:textId="77777777" w:rsidR="001F4623" w:rsidRPr="001F4623" w:rsidRDefault="001F4623" w:rsidP="001F4623">
      <w:pPr>
        <w:ind w:firstLineChars="700" w:firstLine="1470"/>
      </w:pPr>
      <w:r w:rsidRPr="001F4623">
        <w:rPr>
          <w:rFonts w:hint="eastAsia"/>
        </w:rPr>
        <w:t>浙大宁波理工学院2025年高层次人才招聘公告</w:t>
      </w:r>
    </w:p>
    <w:p w14:paraId="2C2CD2C7" w14:textId="77777777" w:rsidR="001F4623" w:rsidRPr="001F4623" w:rsidRDefault="001F4623" w:rsidP="001F4623">
      <w:r w:rsidRPr="001F4623">
        <w:rPr>
          <w:rFonts w:hint="eastAsia"/>
          <w:b/>
          <w:bCs/>
        </w:rPr>
        <w:t>一、学校简介</w:t>
      </w:r>
    </w:p>
    <w:p w14:paraId="4E9EDC22" w14:textId="77777777" w:rsidR="001F4623" w:rsidRPr="001F4623" w:rsidRDefault="001F4623" w:rsidP="001F4623">
      <w:r w:rsidRPr="001F4623">
        <w:rPr>
          <w:rFonts w:hint="eastAsia"/>
        </w:rPr>
        <w:t>浙大宁波理工学院前身为浙江大学宁波理工学院，成立于2001年6月。</w:t>
      </w:r>
      <w:r w:rsidRPr="001F4623">
        <w:rPr>
          <w:rFonts w:hint="eastAsia"/>
          <w:b/>
          <w:bCs/>
        </w:rPr>
        <w:t>2020年1月转设为“浙江省人民政府管理、宁波市人民政府举办、浙江大学支持办学”的全 日 制公办普通本科高校。</w:t>
      </w:r>
      <w:r w:rsidRPr="001F4623">
        <w:rPr>
          <w:rFonts w:hint="eastAsia"/>
        </w:rPr>
        <w:t>办学20余年来，学校弘扬浙江大学“求是创新”精神和浙东学术文化精髓，走内涵建设道路，实现跨越式发展。2013至2019年，学校连续7年位居国内同类院校排行榜第1名；近3年排名稳定</w:t>
      </w:r>
      <w:proofErr w:type="gramStart"/>
      <w:r w:rsidRPr="001F4623">
        <w:rPr>
          <w:rFonts w:hint="eastAsia"/>
        </w:rPr>
        <w:t>在软科中国</w:t>
      </w:r>
      <w:proofErr w:type="gramEnd"/>
      <w:r w:rsidRPr="001F4623">
        <w:rPr>
          <w:rFonts w:hint="eastAsia"/>
        </w:rPr>
        <w:t>大学排行</w:t>
      </w:r>
      <w:proofErr w:type="gramStart"/>
      <w:r w:rsidRPr="001F4623">
        <w:rPr>
          <w:rFonts w:hint="eastAsia"/>
        </w:rPr>
        <w:t>榜主榜全国</w:t>
      </w:r>
      <w:proofErr w:type="gramEnd"/>
      <w:r w:rsidRPr="001F4623">
        <w:rPr>
          <w:rFonts w:hint="eastAsia"/>
        </w:rPr>
        <w:t>第250余位。</w:t>
      </w:r>
    </w:p>
    <w:p w14:paraId="3F6FD4E6" w14:textId="77777777" w:rsidR="001F4623" w:rsidRPr="001F4623" w:rsidRDefault="001F4623" w:rsidP="001F4623">
      <w:r w:rsidRPr="001F4623">
        <w:rPr>
          <w:rFonts w:hint="eastAsia"/>
        </w:rPr>
        <w:t>学校现有教职工1000余人，其中：两</w:t>
      </w:r>
      <w:proofErr w:type="gramStart"/>
      <w:r w:rsidRPr="001F4623">
        <w:rPr>
          <w:rFonts w:hint="eastAsia"/>
        </w:rPr>
        <w:t>院</w:t>
      </w:r>
      <w:proofErr w:type="gramEnd"/>
      <w:r w:rsidRPr="001F4623">
        <w:rPr>
          <w:rFonts w:hint="eastAsia"/>
        </w:rPr>
        <w:t xml:space="preserve">院士1名，各类市级以上人才工程人选245名，研究生导师和博士生导师195人。建有浙江省博士后工作站。学校现有11个学院，全 日制在校本科生1.1万余人，研究生近300人，形成以本科教育为主，研究生教育、继续教育相辅的完整教育体系。打造数字化设计与制造、智慧化港口与服务两大学科群。现有国家和省级一流专业建设点11个，省部级及以上学科专业平台27 </w:t>
      </w:r>
      <w:proofErr w:type="gramStart"/>
      <w:r w:rsidRPr="001F4623">
        <w:rPr>
          <w:rFonts w:hint="eastAsia"/>
        </w:rPr>
        <w:t>个</w:t>
      </w:r>
      <w:proofErr w:type="gramEnd"/>
      <w:r w:rsidRPr="001F4623">
        <w:rPr>
          <w:rFonts w:hint="eastAsia"/>
        </w:rPr>
        <w:t>。作为主要完成单位获2020 年度国家科学技术发明奖二等奖1 项。近五年，获</w:t>
      </w:r>
      <w:proofErr w:type="gramStart"/>
      <w:r w:rsidRPr="001F4623">
        <w:rPr>
          <w:rFonts w:hint="eastAsia"/>
        </w:rPr>
        <w:t>省教学</w:t>
      </w:r>
      <w:proofErr w:type="gramEnd"/>
      <w:r w:rsidRPr="001F4623">
        <w:rPr>
          <w:rFonts w:hint="eastAsia"/>
        </w:rPr>
        <w:t>成果一等奖2 项、二等奖2项，省科学技术奖5 项，省哲学社会科学优秀成果奖二等奖2 项，年均科研经费超亿元。</w:t>
      </w:r>
    </w:p>
    <w:p w14:paraId="40475F82" w14:textId="77777777" w:rsidR="001F4623" w:rsidRPr="001F4623" w:rsidRDefault="001F4623" w:rsidP="001F4623">
      <w:r w:rsidRPr="001F4623">
        <w:rPr>
          <w:rFonts w:hint="eastAsia"/>
        </w:rPr>
        <w:t>当前，学校按照“立足宁波、依托浙大、放眼全球”发展思路，坚持“为国家和地区培养卓越专业人才”重要理念，致力于培养“德智体美劳全面发展，具有人文精神和科学素养的高素质应用型创新人才”，加紧加快建设一流创新性应用型大学。</w:t>
      </w:r>
    </w:p>
    <w:p w14:paraId="0D27E3E8" w14:textId="77777777" w:rsidR="001F4623" w:rsidRPr="001F4623" w:rsidRDefault="001F4623" w:rsidP="001F4623">
      <w:r w:rsidRPr="001F4623">
        <w:rPr>
          <w:rFonts w:hint="eastAsia"/>
        </w:rPr>
        <w:t>浙大宁波理工学院热忱欢迎海内外优秀人才加盟，携手事业发展，共创美好未来。</w:t>
      </w:r>
    </w:p>
    <w:p w14:paraId="4E5F016A" w14:textId="77777777" w:rsidR="001F4623" w:rsidRPr="001F4623" w:rsidRDefault="001F4623" w:rsidP="001F4623">
      <w:pPr>
        <w:numPr>
          <w:ilvl w:val="0"/>
          <w:numId w:val="1"/>
        </w:numPr>
      </w:pPr>
      <w:r w:rsidRPr="001F4623">
        <w:rPr>
          <w:rFonts w:hint="eastAsia"/>
          <w:b/>
          <w:bCs/>
        </w:rPr>
        <w:t>引进人才的基本要求</w:t>
      </w:r>
    </w:p>
    <w:p w14:paraId="2DC619F3" w14:textId="77777777" w:rsidR="001F4623" w:rsidRPr="001F4623" w:rsidRDefault="001F4623" w:rsidP="001F4623">
      <w:r w:rsidRPr="001F4623">
        <w:rPr>
          <w:rFonts w:hint="eastAsia"/>
        </w:rPr>
        <w:t>热爱教育事业，理想信念坚定，师德高尚，学风正派，治学严谨，具有良好的合作精神，身心健康，全职到岗工作。</w:t>
      </w:r>
    </w:p>
    <w:p w14:paraId="23DE3BF9" w14:textId="77777777" w:rsidR="001F4623" w:rsidRPr="001F4623" w:rsidRDefault="001F4623" w:rsidP="001F4623">
      <w:pPr>
        <w:numPr>
          <w:ilvl w:val="0"/>
          <w:numId w:val="2"/>
        </w:numPr>
      </w:pPr>
      <w:r w:rsidRPr="001F4623">
        <w:rPr>
          <w:rFonts w:hint="eastAsia"/>
          <w:b/>
          <w:bCs/>
        </w:rPr>
        <w:t>人才引进类别及引进条件</w:t>
      </w:r>
    </w:p>
    <w:p w14:paraId="1FAF77E1" w14:textId="77777777" w:rsidR="001F4623" w:rsidRPr="001F4623" w:rsidRDefault="001F4623" w:rsidP="001F4623">
      <w:r w:rsidRPr="001F4623">
        <w:rPr>
          <w:rFonts w:hint="eastAsia"/>
        </w:rPr>
        <w:t>浙大宁波理工学院高层次人才引进类型包括：顶尖人才、特优人才、学术领军人才、拔尖人才、高级人才（E1正高年龄不超过45周岁、E2副高年龄不超过40周岁、E3海内外优秀博士年龄不超过32周岁、E4博士年龄不超过35周岁）。具体分类标准和条件请咨询工作人员。</w:t>
      </w:r>
    </w:p>
    <w:p w14:paraId="2996C3F6" w14:textId="77777777" w:rsidR="001F4623" w:rsidRPr="001F4623" w:rsidRDefault="001F4623" w:rsidP="001F4623"/>
    <w:p w14:paraId="17E88A50" w14:textId="77777777" w:rsidR="001F4623" w:rsidRPr="001F4623" w:rsidRDefault="001F4623" w:rsidP="001F4623">
      <w:r w:rsidRPr="001F4623">
        <w:rPr>
          <w:rFonts w:hint="eastAsia"/>
          <w:b/>
          <w:bCs/>
        </w:rPr>
        <w:t>四、招聘岗位</w:t>
      </w:r>
    </w:p>
    <w:p w14:paraId="4F0EDFA6" w14:textId="77777777" w:rsidR="001F4623" w:rsidRPr="001F4623" w:rsidRDefault="001F4623" w:rsidP="001F4623">
      <w:r w:rsidRPr="001F4623">
        <w:rPr>
          <w:rFonts w:hint="eastAsia"/>
        </w:rPr>
        <w:t>详见《</w:t>
      </w:r>
      <w:r w:rsidRPr="001F4623">
        <w:t>2024</w:t>
      </w:r>
      <w:r w:rsidRPr="001F4623">
        <w:rPr>
          <w:rFonts w:hint="eastAsia"/>
        </w:rPr>
        <w:t>年高层次人才（教师）需求计划汇总表》</w:t>
      </w:r>
    </w:p>
    <w:p w14:paraId="08A6D32D" w14:textId="77777777" w:rsidR="001F4623" w:rsidRPr="001F4623" w:rsidRDefault="001F4623" w:rsidP="001F4623">
      <w:r w:rsidRPr="001F4623">
        <w:rPr>
          <w:rFonts w:hint="eastAsia"/>
          <w:b/>
          <w:bCs/>
        </w:rPr>
        <w:t>五、人才引进待遇</w:t>
      </w:r>
    </w:p>
    <w:p w14:paraId="03002018" w14:textId="77777777" w:rsidR="001F4623" w:rsidRPr="001F4623" w:rsidRDefault="001F4623" w:rsidP="001F4623">
      <w:r w:rsidRPr="001F4623">
        <w:rPr>
          <w:rFonts w:hint="eastAsia"/>
        </w:rPr>
        <w:t>1.提供宁波</w:t>
      </w:r>
      <w:proofErr w:type="gramStart"/>
      <w:r w:rsidRPr="001F4623">
        <w:rPr>
          <w:rFonts w:hint="eastAsia"/>
        </w:rPr>
        <w:t>市事业</w:t>
      </w:r>
      <w:proofErr w:type="gramEnd"/>
      <w:r w:rsidRPr="001F4623">
        <w:rPr>
          <w:rFonts w:hint="eastAsia"/>
        </w:rPr>
        <w:t>编制岗位。</w:t>
      </w:r>
    </w:p>
    <w:p w14:paraId="36DBFBC8" w14:textId="77777777" w:rsidR="001F4623" w:rsidRPr="001F4623" w:rsidRDefault="001F4623" w:rsidP="001F4623">
      <w:r w:rsidRPr="001F4623">
        <w:rPr>
          <w:rFonts w:hint="eastAsia"/>
        </w:rPr>
        <w:t>2.提供长三角地区具有行业竞争力的薪酬待遇；根据个人情况可获得宁波市安家费、购房补贴和学校提供的购房补贴、科研启动费等，总额不低于100万元，详见《高层次人才引进待遇表》；对于紧缺学科或特别情况的，待遇可面议。待遇均为税前，扣税政策按宁波市有关规定执行。</w:t>
      </w:r>
    </w:p>
    <w:p w14:paraId="3056F0F1" w14:textId="77777777" w:rsidR="001F4623" w:rsidRPr="001F4623" w:rsidRDefault="001F4623" w:rsidP="001F4623">
      <w:r w:rsidRPr="001F4623">
        <w:rPr>
          <w:rFonts w:hint="eastAsia"/>
        </w:rPr>
        <w:t>3.符合条件的引进人才可申请浙江大学等</w:t>
      </w:r>
      <w:proofErr w:type="gramStart"/>
      <w:r w:rsidRPr="001F4623">
        <w:rPr>
          <w:rFonts w:hint="eastAsia"/>
        </w:rPr>
        <w:t>高校联培研究生</w:t>
      </w:r>
      <w:proofErr w:type="gramEnd"/>
      <w:r w:rsidRPr="001F4623">
        <w:rPr>
          <w:rFonts w:hint="eastAsia"/>
        </w:rPr>
        <w:t>指导教师资格及博士后合作导师资格。</w:t>
      </w:r>
    </w:p>
    <w:p w14:paraId="12660A65" w14:textId="77777777" w:rsidR="001F4623" w:rsidRPr="001F4623" w:rsidRDefault="001F4623" w:rsidP="001F4623">
      <w:r w:rsidRPr="001F4623">
        <w:rPr>
          <w:rFonts w:hint="eastAsia"/>
        </w:rPr>
        <w:t>4.可协助解决过渡性住房及子女入学、入托等。</w:t>
      </w:r>
    </w:p>
    <w:p w14:paraId="6FA98B0C" w14:textId="77777777" w:rsidR="001F4623" w:rsidRPr="001F4623" w:rsidRDefault="001F4623" w:rsidP="001F4623">
      <w:r w:rsidRPr="001F4623">
        <w:rPr>
          <w:rFonts w:hint="eastAsia"/>
          <w:b/>
          <w:bCs/>
        </w:rPr>
        <w:t>高层次人才引进待遇表</w:t>
      </w:r>
    </w:p>
    <w:p w14:paraId="56483AB4" w14:textId="77777777" w:rsidR="001F4623" w:rsidRPr="001F4623" w:rsidRDefault="001F4623" w:rsidP="001F4623">
      <w:r w:rsidRPr="001F4623">
        <w:rPr>
          <w:rFonts w:hint="eastAsia"/>
        </w:rPr>
        <w:t>单 位：万元   人民币(税前)</w:t>
      </w:r>
    </w:p>
    <w:tbl>
      <w:tblPr>
        <w:tblW w:w="100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1333"/>
        <w:gridCol w:w="2247"/>
        <w:gridCol w:w="1948"/>
        <w:gridCol w:w="2082"/>
        <w:gridCol w:w="1618"/>
      </w:tblGrid>
      <w:tr w:rsidR="001F4623" w:rsidRPr="001F4623" w14:paraId="2D088A1C" w14:textId="77777777" w:rsidTr="001F4623">
        <w:trPr>
          <w:trHeight w:val="390"/>
          <w:jc w:val="center"/>
        </w:trPr>
        <w:tc>
          <w:tcPr>
            <w:tcW w:w="2157" w:type="dxa"/>
            <w:gridSpan w:val="2"/>
            <w:vMerge w:val="restart"/>
            <w:vAlign w:val="center"/>
            <w:hideMark/>
          </w:tcPr>
          <w:p w14:paraId="2C00E23C" w14:textId="77777777" w:rsidR="001F4623" w:rsidRPr="001F4623" w:rsidRDefault="001F4623" w:rsidP="001F4623">
            <w:r w:rsidRPr="001F4623">
              <w:rPr>
                <w:rFonts w:hint="eastAsia"/>
                <w:b/>
                <w:bCs/>
              </w:rPr>
              <w:t>人才类型</w:t>
            </w:r>
          </w:p>
        </w:tc>
        <w:tc>
          <w:tcPr>
            <w:tcW w:w="2250" w:type="dxa"/>
            <w:vMerge w:val="restart"/>
            <w:vAlign w:val="center"/>
            <w:hideMark/>
          </w:tcPr>
          <w:p w14:paraId="38F3DF47" w14:textId="77777777" w:rsidR="001F4623" w:rsidRPr="001F4623" w:rsidRDefault="001F4623" w:rsidP="001F4623">
            <w:r w:rsidRPr="001F4623">
              <w:rPr>
                <w:rFonts w:hint="eastAsia"/>
                <w:b/>
                <w:bCs/>
              </w:rPr>
              <w:t>安家补助及购房补贴（含宁波市提供）</w:t>
            </w:r>
          </w:p>
        </w:tc>
        <w:tc>
          <w:tcPr>
            <w:tcW w:w="4035" w:type="dxa"/>
            <w:gridSpan w:val="2"/>
            <w:vAlign w:val="center"/>
            <w:hideMark/>
          </w:tcPr>
          <w:p w14:paraId="7EC98B91" w14:textId="77777777" w:rsidR="001F4623" w:rsidRPr="001F4623" w:rsidRDefault="001F4623" w:rsidP="001F4623">
            <w:r w:rsidRPr="001F4623">
              <w:rPr>
                <w:rFonts w:hint="eastAsia"/>
                <w:b/>
                <w:bCs/>
              </w:rPr>
              <w:t>科研启动费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14:paraId="14FC45A5" w14:textId="77777777" w:rsidR="001F4623" w:rsidRPr="001F4623" w:rsidRDefault="001F4623" w:rsidP="001F4623">
            <w:r w:rsidRPr="001F4623">
              <w:rPr>
                <w:rFonts w:hint="eastAsia"/>
                <w:b/>
                <w:bCs/>
              </w:rPr>
              <w:t>薪酬</w:t>
            </w:r>
          </w:p>
        </w:tc>
      </w:tr>
      <w:tr w:rsidR="001F4623" w:rsidRPr="001F4623" w14:paraId="011A5779" w14:textId="77777777" w:rsidTr="001F4623">
        <w:trPr>
          <w:trHeight w:val="390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3BA70C5E" w14:textId="77777777" w:rsidR="001F4623" w:rsidRPr="001F4623" w:rsidRDefault="001F4623" w:rsidP="001F4623"/>
        </w:tc>
        <w:tc>
          <w:tcPr>
            <w:tcW w:w="0" w:type="auto"/>
            <w:vMerge/>
            <w:vAlign w:val="center"/>
            <w:hideMark/>
          </w:tcPr>
          <w:p w14:paraId="129254D5" w14:textId="77777777" w:rsidR="001F4623" w:rsidRPr="001F4623" w:rsidRDefault="001F4623" w:rsidP="001F4623"/>
        </w:tc>
        <w:tc>
          <w:tcPr>
            <w:tcW w:w="4035" w:type="dxa"/>
            <w:gridSpan w:val="2"/>
            <w:vAlign w:val="center"/>
            <w:hideMark/>
          </w:tcPr>
          <w:p w14:paraId="12CD2B53" w14:textId="77777777" w:rsidR="001F4623" w:rsidRPr="001F4623" w:rsidRDefault="001F4623" w:rsidP="001F4623">
            <w:r w:rsidRPr="001F4623">
              <w:rPr>
                <w:rFonts w:hint="eastAsia"/>
                <w:b/>
                <w:bCs/>
              </w:rPr>
              <w:t>人文社科理工科</w:t>
            </w:r>
          </w:p>
        </w:tc>
        <w:tc>
          <w:tcPr>
            <w:tcW w:w="0" w:type="auto"/>
            <w:vMerge/>
            <w:vAlign w:val="center"/>
            <w:hideMark/>
          </w:tcPr>
          <w:p w14:paraId="6403CE9D" w14:textId="77777777" w:rsidR="001F4623" w:rsidRPr="001F4623" w:rsidRDefault="001F4623" w:rsidP="001F4623"/>
        </w:tc>
      </w:tr>
      <w:tr w:rsidR="001F4623" w:rsidRPr="001F4623" w14:paraId="3D063BF4" w14:textId="77777777" w:rsidTr="001F4623">
        <w:trPr>
          <w:trHeight w:val="434"/>
          <w:jc w:val="center"/>
        </w:trPr>
        <w:tc>
          <w:tcPr>
            <w:tcW w:w="2157" w:type="dxa"/>
            <w:gridSpan w:val="2"/>
            <w:vAlign w:val="center"/>
            <w:hideMark/>
          </w:tcPr>
          <w:p w14:paraId="6A9A68CA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顶尖人才 </w:t>
            </w:r>
          </w:p>
        </w:tc>
        <w:tc>
          <w:tcPr>
            <w:tcW w:w="2250" w:type="dxa"/>
            <w:vAlign w:val="center"/>
            <w:hideMark/>
          </w:tcPr>
          <w:p w14:paraId="40B2F130" w14:textId="77777777" w:rsidR="001F4623" w:rsidRPr="001F4623" w:rsidRDefault="001F4623" w:rsidP="001F4623">
            <w:r w:rsidRPr="001F4623">
              <w:rPr>
                <w:rFonts w:hint="eastAsia"/>
              </w:rPr>
              <w:t>不低于1000万元</w:t>
            </w:r>
          </w:p>
        </w:tc>
        <w:tc>
          <w:tcPr>
            <w:tcW w:w="4035" w:type="dxa"/>
            <w:gridSpan w:val="2"/>
            <w:vAlign w:val="center"/>
            <w:hideMark/>
          </w:tcPr>
          <w:p w14:paraId="2BDBA1A5" w14:textId="77777777" w:rsidR="001F4623" w:rsidRPr="001F4623" w:rsidRDefault="001F4623" w:rsidP="001F4623">
            <w:r w:rsidRPr="001F4623">
              <w:rPr>
                <w:rFonts w:hint="eastAsia"/>
              </w:rPr>
              <w:t>面议</w:t>
            </w:r>
          </w:p>
        </w:tc>
        <w:tc>
          <w:tcPr>
            <w:tcW w:w="1615" w:type="dxa"/>
            <w:vMerge w:val="restart"/>
            <w:vAlign w:val="center"/>
            <w:hideMark/>
          </w:tcPr>
          <w:p w14:paraId="23D4FD4D" w14:textId="77777777" w:rsidR="001F4623" w:rsidRPr="001F4623" w:rsidRDefault="001F4623" w:rsidP="001F4623">
            <w:r w:rsidRPr="001F4623">
              <w:rPr>
                <w:rFonts w:hint="eastAsia"/>
              </w:rPr>
              <w:t>年薪制面议</w:t>
            </w:r>
          </w:p>
        </w:tc>
      </w:tr>
      <w:tr w:rsidR="001F4623" w:rsidRPr="001F4623" w14:paraId="3AACA5CE" w14:textId="77777777" w:rsidTr="001F4623">
        <w:trPr>
          <w:trHeight w:val="434"/>
          <w:jc w:val="center"/>
        </w:trPr>
        <w:tc>
          <w:tcPr>
            <w:tcW w:w="2157" w:type="dxa"/>
            <w:gridSpan w:val="2"/>
            <w:vAlign w:val="center"/>
            <w:hideMark/>
          </w:tcPr>
          <w:p w14:paraId="3336D655" w14:textId="77777777" w:rsidR="001F4623" w:rsidRPr="001F4623" w:rsidRDefault="001F4623" w:rsidP="001F4623">
            <w:r w:rsidRPr="001F4623">
              <w:rPr>
                <w:rFonts w:hint="eastAsia"/>
              </w:rPr>
              <w:lastRenderedPageBreak/>
              <w:t xml:space="preserve">特优人才 </w:t>
            </w:r>
          </w:p>
        </w:tc>
        <w:tc>
          <w:tcPr>
            <w:tcW w:w="2250" w:type="dxa"/>
            <w:vAlign w:val="center"/>
            <w:hideMark/>
          </w:tcPr>
          <w:p w14:paraId="59C95AC9" w14:textId="77777777" w:rsidR="001F4623" w:rsidRPr="001F4623" w:rsidRDefault="001F4623" w:rsidP="001F4623">
            <w:r w:rsidRPr="001F4623">
              <w:rPr>
                <w:rFonts w:hint="eastAsia"/>
              </w:rPr>
              <w:t>不低于360万元</w:t>
            </w:r>
          </w:p>
        </w:tc>
        <w:tc>
          <w:tcPr>
            <w:tcW w:w="1950" w:type="dxa"/>
            <w:vAlign w:val="center"/>
            <w:hideMark/>
          </w:tcPr>
          <w:p w14:paraId="1CACBE0B" w14:textId="77777777" w:rsidR="001F4623" w:rsidRPr="001F4623" w:rsidRDefault="001F4623" w:rsidP="001F4623">
            <w:r w:rsidRPr="001F4623">
              <w:rPr>
                <w:rFonts w:hint="eastAsia"/>
              </w:rPr>
              <w:t>≥60万元</w:t>
            </w:r>
          </w:p>
        </w:tc>
        <w:tc>
          <w:tcPr>
            <w:tcW w:w="2085" w:type="dxa"/>
            <w:vAlign w:val="center"/>
            <w:hideMark/>
          </w:tcPr>
          <w:p w14:paraId="2A036A7D" w14:textId="77777777" w:rsidR="001F4623" w:rsidRPr="001F4623" w:rsidRDefault="001F4623" w:rsidP="001F4623">
            <w:r w:rsidRPr="001F4623">
              <w:rPr>
                <w:rFonts w:hint="eastAsia"/>
              </w:rPr>
              <w:t>≥150万元</w:t>
            </w:r>
          </w:p>
        </w:tc>
        <w:tc>
          <w:tcPr>
            <w:tcW w:w="0" w:type="auto"/>
            <w:vMerge/>
            <w:vAlign w:val="center"/>
            <w:hideMark/>
          </w:tcPr>
          <w:p w14:paraId="6019039E" w14:textId="77777777" w:rsidR="001F4623" w:rsidRPr="001F4623" w:rsidRDefault="001F4623" w:rsidP="001F4623"/>
        </w:tc>
      </w:tr>
      <w:tr w:rsidR="001F4623" w:rsidRPr="001F4623" w14:paraId="0820DBCE" w14:textId="77777777" w:rsidTr="001F4623">
        <w:trPr>
          <w:trHeight w:val="434"/>
          <w:jc w:val="center"/>
        </w:trPr>
        <w:tc>
          <w:tcPr>
            <w:tcW w:w="2157" w:type="dxa"/>
            <w:gridSpan w:val="2"/>
            <w:vAlign w:val="center"/>
            <w:hideMark/>
          </w:tcPr>
          <w:p w14:paraId="0C61AEC6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学术领军人才 </w:t>
            </w:r>
          </w:p>
        </w:tc>
        <w:tc>
          <w:tcPr>
            <w:tcW w:w="2250" w:type="dxa"/>
            <w:vAlign w:val="center"/>
            <w:hideMark/>
          </w:tcPr>
          <w:p w14:paraId="1A7A9ABA" w14:textId="77777777" w:rsidR="001F4623" w:rsidRPr="001F4623" w:rsidRDefault="001F4623" w:rsidP="001F4623">
            <w:r w:rsidRPr="001F4623">
              <w:rPr>
                <w:rFonts w:hint="eastAsia"/>
              </w:rPr>
              <w:t>不低于240万元</w:t>
            </w:r>
          </w:p>
        </w:tc>
        <w:tc>
          <w:tcPr>
            <w:tcW w:w="1950" w:type="dxa"/>
            <w:vAlign w:val="center"/>
            <w:hideMark/>
          </w:tcPr>
          <w:p w14:paraId="6C8E9F45" w14:textId="77777777" w:rsidR="001F4623" w:rsidRPr="001F4623" w:rsidRDefault="001F4623" w:rsidP="001F4623">
            <w:r w:rsidRPr="001F4623">
              <w:rPr>
                <w:rFonts w:hint="eastAsia"/>
              </w:rPr>
              <w:t>≥40万元</w:t>
            </w:r>
          </w:p>
        </w:tc>
        <w:tc>
          <w:tcPr>
            <w:tcW w:w="2085" w:type="dxa"/>
            <w:vAlign w:val="center"/>
            <w:hideMark/>
          </w:tcPr>
          <w:p w14:paraId="368101C5" w14:textId="77777777" w:rsidR="001F4623" w:rsidRPr="001F4623" w:rsidRDefault="001F4623" w:rsidP="001F4623">
            <w:r w:rsidRPr="001F4623">
              <w:rPr>
                <w:rFonts w:hint="eastAsia"/>
              </w:rPr>
              <w:t>≥100万元</w:t>
            </w:r>
          </w:p>
        </w:tc>
        <w:tc>
          <w:tcPr>
            <w:tcW w:w="0" w:type="auto"/>
            <w:vMerge/>
            <w:vAlign w:val="center"/>
            <w:hideMark/>
          </w:tcPr>
          <w:p w14:paraId="0E2DA508" w14:textId="77777777" w:rsidR="001F4623" w:rsidRPr="001F4623" w:rsidRDefault="001F4623" w:rsidP="001F4623"/>
        </w:tc>
      </w:tr>
      <w:tr w:rsidR="001F4623" w:rsidRPr="001F4623" w14:paraId="700063D1" w14:textId="77777777" w:rsidTr="001F4623">
        <w:trPr>
          <w:trHeight w:val="434"/>
          <w:jc w:val="center"/>
        </w:trPr>
        <w:tc>
          <w:tcPr>
            <w:tcW w:w="2157" w:type="dxa"/>
            <w:gridSpan w:val="2"/>
            <w:vAlign w:val="center"/>
            <w:hideMark/>
          </w:tcPr>
          <w:p w14:paraId="6F9D34A4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拔尖人才 </w:t>
            </w:r>
          </w:p>
        </w:tc>
        <w:tc>
          <w:tcPr>
            <w:tcW w:w="2250" w:type="dxa"/>
            <w:vAlign w:val="center"/>
            <w:hideMark/>
          </w:tcPr>
          <w:p w14:paraId="7CF96A5D" w14:textId="77777777" w:rsidR="001F4623" w:rsidRPr="001F4623" w:rsidRDefault="001F4623" w:rsidP="001F4623">
            <w:r w:rsidRPr="001F4623">
              <w:rPr>
                <w:rFonts w:hint="eastAsia"/>
              </w:rPr>
              <w:t>不低于155万元</w:t>
            </w:r>
          </w:p>
        </w:tc>
        <w:tc>
          <w:tcPr>
            <w:tcW w:w="1950" w:type="dxa"/>
            <w:vAlign w:val="center"/>
            <w:hideMark/>
          </w:tcPr>
          <w:p w14:paraId="07727C7B" w14:textId="77777777" w:rsidR="001F4623" w:rsidRPr="001F4623" w:rsidRDefault="001F4623" w:rsidP="001F4623">
            <w:r w:rsidRPr="001F4623">
              <w:rPr>
                <w:rFonts w:hint="eastAsia"/>
              </w:rPr>
              <w:t>≥20万元</w:t>
            </w:r>
          </w:p>
        </w:tc>
        <w:tc>
          <w:tcPr>
            <w:tcW w:w="2085" w:type="dxa"/>
            <w:vAlign w:val="center"/>
            <w:hideMark/>
          </w:tcPr>
          <w:p w14:paraId="4E1E368D" w14:textId="77777777" w:rsidR="001F4623" w:rsidRPr="001F4623" w:rsidRDefault="001F4623" w:rsidP="001F4623">
            <w:r w:rsidRPr="001F4623">
              <w:rPr>
                <w:rFonts w:hint="eastAsia"/>
              </w:rPr>
              <w:t>≥50万元</w:t>
            </w:r>
          </w:p>
        </w:tc>
        <w:tc>
          <w:tcPr>
            <w:tcW w:w="0" w:type="auto"/>
            <w:vMerge/>
            <w:vAlign w:val="center"/>
            <w:hideMark/>
          </w:tcPr>
          <w:p w14:paraId="781F9E14" w14:textId="77777777" w:rsidR="001F4623" w:rsidRPr="001F4623" w:rsidRDefault="001F4623" w:rsidP="001F4623"/>
        </w:tc>
      </w:tr>
      <w:tr w:rsidR="001F4623" w:rsidRPr="001F4623" w14:paraId="6D6AAF00" w14:textId="77777777" w:rsidTr="001F4623">
        <w:trPr>
          <w:trHeight w:val="776"/>
          <w:jc w:val="center"/>
        </w:trPr>
        <w:tc>
          <w:tcPr>
            <w:tcW w:w="822" w:type="dxa"/>
            <w:vMerge w:val="restart"/>
            <w:vAlign w:val="center"/>
            <w:hideMark/>
          </w:tcPr>
          <w:p w14:paraId="5A02412F" w14:textId="77777777" w:rsidR="001F4623" w:rsidRPr="001F4623" w:rsidRDefault="001F4623" w:rsidP="001F4623">
            <w:r w:rsidRPr="001F4623">
              <w:rPr>
                <w:rFonts w:hint="eastAsia"/>
              </w:rPr>
              <w:t>高级人才</w:t>
            </w:r>
          </w:p>
        </w:tc>
        <w:tc>
          <w:tcPr>
            <w:tcW w:w="1335" w:type="dxa"/>
            <w:vAlign w:val="center"/>
            <w:hideMark/>
          </w:tcPr>
          <w:p w14:paraId="238B9672" w14:textId="77777777" w:rsidR="001F4623" w:rsidRPr="001F4623" w:rsidRDefault="001F4623" w:rsidP="001F4623">
            <w:r w:rsidRPr="001F4623">
              <w:rPr>
                <w:rFonts w:hint="eastAsia"/>
              </w:rPr>
              <w:t>E1类</w:t>
            </w:r>
          </w:p>
        </w:tc>
        <w:tc>
          <w:tcPr>
            <w:tcW w:w="2250" w:type="dxa"/>
            <w:vAlign w:val="center"/>
            <w:hideMark/>
          </w:tcPr>
          <w:p w14:paraId="3D175C3F" w14:textId="77777777" w:rsidR="001F4623" w:rsidRPr="001F4623" w:rsidRDefault="001F4623" w:rsidP="001F4623">
            <w:r w:rsidRPr="001F4623">
              <w:rPr>
                <w:rFonts w:hint="eastAsia"/>
              </w:rPr>
              <w:t>不低于115万元</w:t>
            </w:r>
          </w:p>
        </w:tc>
        <w:tc>
          <w:tcPr>
            <w:tcW w:w="1950" w:type="dxa"/>
            <w:vAlign w:val="center"/>
            <w:hideMark/>
          </w:tcPr>
          <w:p w14:paraId="443AA5A4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15万元 </w:t>
            </w:r>
          </w:p>
        </w:tc>
        <w:tc>
          <w:tcPr>
            <w:tcW w:w="2080" w:type="dxa"/>
            <w:vAlign w:val="center"/>
            <w:hideMark/>
          </w:tcPr>
          <w:p w14:paraId="18F16CBB" w14:textId="77777777" w:rsidR="001F4623" w:rsidRPr="001F4623" w:rsidRDefault="001F4623" w:rsidP="001F4623">
            <w:r w:rsidRPr="001F4623">
              <w:rPr>
                <w:rFonts w:hint="eastAsia"/>
              </w:rPr>
              <w:t>30万元</w:t>
            </w:r>
            <w:r w:rsidRPr="001F4623">
              <w:t xml:space="preserve"> </w:t>
            </w:r>
          </w:p>
        </w:tc>
        <w:tc>
          <w:tcPr>
            <w:tcW w:w="1620" w:type="dxa"/>
            <w:vMerge w:val="restart"/>
            <w:vAlign w:val="center"/>
            <w:hideMark/>
          </w:tcPr>
          <w:p w14:paraId="00E507D9" w14:textId="77777777" w:rsidR="001F4623" w:rsidRPr="001F4623" w:rsidRDefault="001F4623" w:rsidP="001F4623">
            <w:r w:rsidRPr="001F4623">
              <w:rPr>
                <w:rFonts w:hint="eastAsia"/>
              </w:rPr>
              <w:t>按照学校薪酬制度执行</w:t>
            </w:r>
          </w:p>
        </w:tc>
      </w:tr>
      <w:tr w:rsidR="001F4623" w:rsidRPr="001F4623" w14:paraId="74CA0839" w14:textId="77777777" w:rsidTr="001F4623">
        <w:trPr>
          <w:trHeight w:val="529"/>
          <w:jc w:val="center"/>
        </w:trPr>
        <w:tc>
          <w:tcPr>
            <w:tcW w:w="0" w:type="auto"/>
            <w:vMerge/>
            <w:vAlign w:val="center"/>
            <w:hideMark/>
          </w:tcPr>
          <w:p w14:paraId="30C8826C" w14:textId="77777777" w:rsidR="001F4623" w:rsidRPr="001F4623" w:rsidRDefault="001F4623" w:rsidP="001F4623"/>
        </w:tc>
        <w:tc>
          <w:tcPr>
            <w:tcW w:w="1335" w:type="dxa"/>
            <w:vAlign w:val="center"/>
            <w:hideMark/>
          </w:tcPr>
          <w:p w14:paraId="17402C26" w14:textId="77777777" w:rsidR="001F4623" w:rsidRPr="001F4623" w:rsidRDefault="001F4623" w:rsidP="001F4623">
            <w:r w:rsidRPr="001F4623">
              <w:rPr>
                <w:rFonts w:hint="eastAsia"/>
              </w:rPr>
              <w:t>E2类</w:t>
            </w:r>
          </w:p>
        </w:tc>
        <w:tc>
          <w:tcPr>
            <w:tcW w:w="2250" w:type="dxa"/>
            <w:vAlign w:val="center"/>
            <w:hideMark/>
          </w:tcPr>
          <w:p w14:paraId="13EA6927" w14:textId="77777777" w:rsidR="001F4623" w:rsidRPr="001F4623" w:rsidRDefault="001F4623" w:rsidP="001F4623">
            <w:r w:rsidRPr="001F4623">
              <w:rPr>
                <w:rFonts w:hint="eastAsia"/>
              </w:rPr>
              <w:t>不低于110万元</w:t>
            </w:r>
          </w:p>
        </w:tc>
        <w:tc>
          <w:tcPr>
            <w:tcW w:w="1950" w:type="dxa"/>
            <w:vAlign w:val="center"/>
            <w:hideMark/>
          </w:tcPr>
          <w:p w14:paraId="22D0AB40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10万元 </w:t>
            </w:r>
          </w:p>
        </w:tc>
        <w:tc>
          <w:tcPr>
            <w:tcW w:w="2080" w:type="dxa"/>
            <w:vAlign w:val="center"/>
            <w:hideMark/>
          </w:tcPr>
          <w:p w14:paraId="3A4684ED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20万元 </w:t>
            </w:r>
          </w:p>
        </w:tc>
        <w:tc>
          <w:tcPr>
            <w:tcW w:w="0" w:type="auto"/>
            <w:vMerge/>
            <w:vAlign w:val="center"/>
            <w:hideMark/>
          </w:tcPr>
          <w:p w14:paraId="3E66474C" w14:textId="77777777" w:rsidR="001F4623" w:rsidRPr="001F4623" w:rsidRDefault="001F4623" w:rsidP="001F4623"/>
        </w:tc>
      </w:tr>
      <w:tr w:rsidR="001F4623" w:rsidRPr="001F4623" w14:paraId="596E3875" w14:textId="77777777" w:rsidTr="001F4623">
        <w:trPr>
          <w:trHeight w:val="499"/>
          <w:jc w:val="center"/>
        </w:trPr>
        <w:tc>
          <w:tcPr>
            <w:tcW w:w="0" w:type="auto"/>
            <w:vMerge/>
            <w:vAlign w:val="center"/>
            <w:hideMark/>
          </w:tcPr>
          <w:p w14:paraId="05AA55D7" w14:textId="77777777" w:rsidR="001F4623" w:rsidRPr="001F4623" w:rsidRDefault="001F4623" w:rsidP="001F4623"/>
        </w:tc>
        <w:tc>
          <w:tcPr>
            <w:tcW w:w="1335" w:type="dxa"/>
            <w:vAlign w:val="center"/>
            <w:hideMark/>
          </w:tcPr>
          <w:p w14:paraId="72ABD891" w14:textId="77777777" w:rsidR="001F4623" w:rsidRPr="001F4623" w:rsidRDefault="001F4623" w:rsidP="001F4623">
            <w:r w:rsidRPr="001F4623">
              <w:rPr>
                <w:rFonts w:hint="eastAsia"/>
              </w:rPr>
              <w:t>E3类</w:t>
            </w:r>
          </w:p>
        </w:tc>
        <w:tc>
          <w:tcPr>
            <w:tcW w:w="2250" w:type="dxa"/>
            <w:vAlign w:val="center"/>
            <w:hideMark/>
          </w:tcPr>
          <w:p w14:paraId="45A02D1C" w14:textId="77777777" w:rsidR="001F4623" w:rsidRPr="001F4623" w:rsidRDefault="001F4623" w:rsidP="001F4623">
            <w:r w:rsidRPr="001F4623">
              <w:rPr>
                <w:rFonts w:hint="eastAsia"/>
              </w:rPr>
              <w:t>不低于105万元</w:t>
            </w:r>
          </w:p>
        </w:tc>
        <w:tc>
          <w:tcPr>
            <w:tcW w:w="1950" w:type="dxa"/>
            <w:vAlign w:val="center"/>
            <w:hideMark/>
          </w:tcPr>
          <w:p w14:paraId="2CEF5D85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8万元 </w:t>
            </w:r>
          </w:p>
        </w:tc>
        <w:tc>
          <w:tcPr>
            <w:tcW w:w="2080" w:type="dxa"/>
            <w:vAlign w:val="center"/>
            <w:hideMark/>
          </w:tcPr>
          <w:p w14:paraId="75E382B1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15万元 </w:t>
            </w:r>
          </w:p>
        </w:tc>
        <w:tc>
          <w:tcPr>
            <w:tcW w:w="0" w:type="auto"/>
            <w:vMerge/>
            <w:vAlign w:val="center"/>
            <w:hideMark/>
          </w:tcPr>
          <w:p w14:paraId="3419B62A" w14:textId="77777777" w:rsidR="001F4623" w:rsidRPr="001F4623" w:rsidRDefault="001F4623" w:rsidP="001F4623"/>
        </w:tc>
      </w:tr>
      <w:tr w:rsidR="001F4623" w:rsidRPr="001F4623" w14:paraId="281F51BF" w14:textId="77777777" w:rsidTr="001F4623">
        <w:trPr>
          <w:trHeight w:val="574"/>
          <w:jc w:val="center"/>
        </w:trPr>
        <w:tc>
          <w:tcPr>
            <w:tcW w:w="0" w:type="auto"/>
            <w:vMerge/>
            <w:vAlign w:val="center"/>
            <w:hideMark/>
          </w:tcPr>
          <w:p w14:paraId="7478BA1E" w14:textId="77777777" w:rsidR="001F4623" w:rsidRPr="001F4623" w:rsidRDefault="001F4623" w:rsidP="001F4623"/>
        </w:tc>
        <w:tc>
          <w:tcPr>
            <w:tcW w:w="1335" w:type="dxa"/>
            <w:vAlign w:val="center"/>
            <w:hideMark/>
          </w:tcPr>
          <w:p w14:paraId="5688F407" w14:textId="77777777" w:rsidR="001F4623" w:rsidRPr="001F4623" w:rsidRDefault="001F4623" w:rsidP="001F4623">
            <w:r w:rsidRPr="001F4623">
              <w:rPr>
                <w:rFonts w:hint="eastAsia"/>
              </w:rPr>
              <w:t>E4类</w:t>
            </w:r>
          </w:p>
        </w:tc>
        <w:tc>
          <w:tcPr>
            <w:tcW w:w="2250" w:type="dxa"/>
            <w:vAlign w:val="center"/>
            <w:hideMark/>
          </w:tcPr>
          <w:p w14:paraId="5F06965E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不低于100万元 </w:t>
            </w:r>
          </w:p>
        </w:tc>
        <w:tc>
          <w:tcPr>
            <w:tcW w:w="1950" w:type="dxa"/>
            <w:vAlign w:val="center"/>
            <w:hideMark/>
          </w:tcPr>
          <w:p w14:paraId="1AC38E95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5万元 </w:t>
            </w:r>
          </w:p>
        </w:tc>
        <w:tc>
          <w:tcPr>
            <w:tcW w:w="2080" w:type="dxa"/>
            <w:vAlign w:val="center"/>
            <w:hideMark/>
          </w:tcPr>
          <w:p w14:paraId="5B41BC53" w14:textId="77777777" w:rsidR="001F4623" w:rsidRPr="001F4623" w:rsidRDefault="001F4623" w:rsidP="001F4623">
            <w:r w:rsidRPr="001F4623">
              <w:rPr>
                <w:rFonts w:hint="eastAsia"/>
              </w:rPr>
              <w:t xml:space="preserve">10万元 </w:t>
            </w:r>
          </w:p>
        </w:tc>
        <w:tc>
          <w:tcPr>
            <w:tcW w:w="0" w:type="auto"/>
            <w:vMerge/>
            <w:vAlign w:val="center"/>
            <w:hideMark/>
          </w:tcPr>
          <w:p w14:paraId="03E29FF6" w14:textId="77777777" w:rsidR="001F4623" w:rsidRPr="001F4623" w:rsidRDefault="001F4623" w:rsidP="001F4623"/>
        </w:tc>
      </w:tr>
    </w:tbl>
    <w:p w14:paraId="548FDAC3" w14:textId="77777777" w:rsidR="001F4623" w:rsidRPr="001F4623" w:rsidRDefault="001F4623" w:rsidP="001F4623">
      <w:r w:rsidRPr="001F4623">
        <w:rPr>
          <w:rFonts w:hint="eastAsia"/>
        </w:rPr>
        <w:t>备注：应聘上述高层次人才须对应符合最新《宁波市人才分类目录》的人才认定标准方能享受宁波市的安家补助及购房补贴。</w:t>
      </w:r>
    </w:p>
    <w:p w14:paraId="2DC84488" w14:textId="77777777" w:rsidR="001F4623" w:rsidRPr="001F4623" w:rsidRDefault="001F4623" w:rsidP="001F4623"/>
    <w:p w14:paraId="76F9D923" w14:textId="77777777" w:rsidR="001F4623" w:rsidRPr="001F4623" w:rsidRDefault="001F4623" w:rsidP="001F4623">
      <w:r w:rsidRPr="001F4623">
        <w:rPr>
          <w:rFonts w:hint="eastAsia"/>
          <w:b/>
          <w:bCs/>
        </w:rPr>
        <w:t>六、应聘方式</w:t>
      </w:r>
    </w:p>
    <w:p w14:paraId="6A0C1BB5" w14:textId="77777777" w:rsidR="001F4623" w:rsidRPr="001F4623" w:rsidRDefault="001F4623" w:rsidP="001F4623">
      <w:r w:rsidRPr="001F4623">
        <w:rPr>
          <w:rFonts w:hint="eastAsia"/>
        </w:rPr>
        <w:t>请将个人简历（包括个人基本信息、学习和工作经历、主要学术成果等）发送至：</w:t>
      </w:r>
      <w:hyperlink r:id="rId5" w:history="1">
        <w:r w:rsidRPr="001F4623">
          <w:rPr>
            <w:rStyle w:val="ae"/>
            <w:rFonts w:hint="eastAsia"/>
            <w:b/>
            <w:bCs/>
          </w:rPr>
          <w:t>zrsc@nbt.edu.cn,huahnyu9@126.com</w:t>
        </w:r>
        <w:r w:rsidRPr="001F4623">
          <w:rPr>
            <w:rStyle w:val="ae"/>
            <w:rFonts w:hint="eastAsia"/>
          </w:rPr>
          <w:t>，</w:t>
        </w:r>
      </w:hyperlink>
      <w:r w:rsidRPr="001F4623">
        <w:rPr>
          <w:rFonts w:hint="eastAsia"/>
        </w:rPr>
        <w:t>邮件标题为“</w:t>
      </w:r>
      <w:r w:rsidRPr="001F4623">
        <w:rPr>
          <w:rFonts w:hint="eastAsia"/>
          <w:b/>
          <w:bCs/>
        </w:rPr>
        <w:t>姓名+专业+应聘学院+应聘人才类型+海外博士网</w:t>
      </w:r>
      <w:r w:rsidRPr="001F4623">
        <w:rPr>
          <w:rFonts w:hint="eastAsia"/>
        </w:rPr>
        <w:t>”。</w:t>
      </w:r>
    </w:p>
    <w:p w14:paraId="6D8FE2AA" w14:textId="77777777" w:rsidR="001F4623" w:rsidRPr="001F4623" w:rsidRDefault="001F4623" w:rsidP="001F4623"/>
    <w:p w14:paraId="43F793E3" w14:textId="77777777" w:rsidR="001F4623" w:rsidRPr="001F4623" w:rsidRDefault="001F4623" w:rsidP="001F4623">
      <w:r w:rsidRPr="001F4623">
        <w:rPr>
          <w:rFonts w:hint="eastAsia"/>
          <w:b/>
          <w:bCs/>
        </w:rPr>
        <w:t>七、垂询方式</w:t>
      </w:r>
    </w:p>
    <w:p w14:paraId="0BF13652" w14:textId="77777777" w:rsidR="001F4623" w:rsidRPr="001F4623" w:rsidRDefault="001F4623" w:rsidP="001F4623">
      <w:r w:rsidRPr="001F4623">
        <w:rPr>
          <w:rFonts w:hint="eastAsia"/>
        </w:rPr>
        <w:t>联系人：陈老师、黄老师</w:t>
      </w:r>
    </w:p>
    <w:p w14:paraId="3FBDACE0" w14:textId="77777777" w:rsidR="001F4623" w:rsidRPr="001F4623" w:rsidRDefault="001F4623" w:rsidP="001F4623">
      <w:r w:rsidRPr="001F4623">
        <w:rPr>
          <w:rFonts w:hint="eastAsia"/>
        </w:rPr>
        <w:t>联系电话：+86-574-88229992、+86-574-88229016</w:t>
      </w:r>
    </w:p>
    <w:p w14:paraId="6A9DD2FB" w14:textId="77777777" w:rsidR="001F4623" w:rsidRPr="001F4623" w:rsidRDefault="001F4623" w:rsidP="001F4623">
      <w:r w:rsidRPr="001F4623">
        <w:rPr>
          <w:rFonts w:hint="eastAsia"/>
        </w:rPr>
        <w:t>学校网址：www.nbt.edu.cn</w:t>
      </w:r>
    </w:p>
    <w:p w14:paraId="43B3DD92" w14:textId="77777777" w:rsidR="001F4623" w:rsidRPr="001F4623" w:rsidRDefault="001F4623" w:rsidP="001F4623">
      <w:r w:rsidRPr="001F4623">
        <w:rPr>
          <w:rFonts w:hint="eastAsia"/>
          <w:b/>
          <w:bCs/>
        </w:rPr>
        <w:t>电子邮箱：zrsc@nbt.edu.cn,</w:t>
      </w:r>
      <w:hyperlink r:id="rId6" w:history="1">
        <w:r w:rsidRPr="001F4623">
          <w:rPr>
            <w:rStyle w:val="ae"/>
            <w:rFonts w:hint="eastAsia"/>
            <w:b/>
            <w:bCs/>
          </w:rPr>
          <w:t>huahnyu9@126.com</w:t>
        </w:r>
      </w:hyperlink>
    </w:p>
    <w:p w14:paraId="66480394" w14:textId="77777777" w:rsidR="001F4623" w:rsidRPr="001F4623" w:rsidRDefault="001F4623" w:rsidP="001F4623">
      <w:r w:rsidRPr="001F4623">
        <w:rPr>
          <w:rFonts w:hint="eastAsia"/>
        </w:rPr>
        <w:t>邮件标题为“</w:t>
      </w:r>
      <w:r w:rsidRPr="001F4623">
        <w:rPr>
          <w:rFonts w:hint="eastAsia"/>
          <w:b/>
          <w:bCs/>
        </w:rPr>
        <w:t>姓名+专业+应聘学院+应聘人才类型+海外博士网</w:t>
      </w:r>
      <w:r w:rsidRPr="001F4623">
        <w:rPr>
          <w:rFonts w:hint="eastAsia"/>
        </w:rPr>
        <w:t>”。</w:t>
      </w:r>
    </w:p>
    <w:p w14:paraId="73BE20ED" w14:textId="77777777" w:rsidR="001F4623" w:rsidRPr="001F4623" w:rsidRDefault="001F4623" w:rsidP="001F4623">
      <w:r w:rsidRPr="001F4623">
        <w:rPr>
          <w:rFonts w:hint="eastAsia"/>
        </w:rPr>
        <w:t>通讯地址：宁波市钱湖南路1号，浙大宁波理工学院人事处（行政楼512办公室）</w:t>
      </w:r>
    </w:p>
    <w:p w14:paraId="60020DF8" w14:textId="77777777" w:rsidR="001F4623" w:rsidRPr="001F4623" w:rsidRDefault="001F4623" w:rsidP="001F4623"/>
    <w:p w14:paraId="78393FB7" w14:textId="77777777" w:rsidR="001A26C1" w:rsidRPr="001F4623" w:rsidRDefault="001A26C1">
      <w:pPr>
        <w:rPr>
          <w:rFonts w:hint="eastAsia"/>
        </w:rPr>
      </w:pPr>
    </w:p>
    <w:sectPr w:rsidR="001A26C1" w:rsidRPr="001F4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F2469"/>
    <w:multiLevelType w:val="multilevel"/>
    <w:tmpl w:val="2DF2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5029C"/>
    <w:multiLevelType w:val="multilevel"/>
    <w:tmpl w:val="9EC0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759130">
    <w:abstractNumId w:val="1"/>
  </w:num>
  <w:num w:numId="2" w16cid:durableId="149005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23"/>
    <w:rsid w:val="001A26C1"/>
    <w:rsid w:val="001F4623"/>
    <w:rsid w:val="00385453"/>
    <w:rsid w:val="004F4CF7"/>
    <w:rsid w:val="007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C2BF"/>
  <w15:chartTrackingRefBased/>
  <w15:docId w15:val="{EF5E6607-F6F6-4940-B68A-E27058D8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4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62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62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62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62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62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4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6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6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6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62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F462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F4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ahnyu9@126.com" TargetMode="External"/><Relationship Id="rId5" Type="http://schemas.openxmlformats.org/officeDocument/2006/relationships/hyperlink" Target="mailto:zrsc@nbt.edu.cn&#65292;&#37038;&#20214;&#26631;&#39064;&#20026;%22&#22995;&#21517;+&#19987;&#19994;+&#24212;&#32856;&#23398;&#38498;%22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建胜 刘</dc:creator>
  <cp:keywords/>
  <dc:description/>
  <cp:lastModifiedBy>建胜 刘</cp:lastModifiedBy>
  <cp:revision>1</cp:revision>
  <dcterms:created xsi:type="dcterms:W3CDTF">2025-03-20T09:54:00Z</dcterms:created>
  <dcterms:modified xsi:type="dcterms:W3CDTF">2025-03-20T09:55:00Z</dcterms:modified>
</cp:coreProperties>
</file>