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C788" w14:textId="0BB2DB1F" w:rsidR="00B73E54" w:rsidRDefault="00000000">
      <w:pPr>
        <w:widowControl/>
        <w:spacing w:before="100" w:beforeAutospacing="1" w:after="100" w:afterAutospacing="1" w:line="480" w:lineRule="auto"/>
        <w:jc w:val="center"/>
        <w:outlineLvl w:val="0"/>
        <w:rPr>
          <w:rFonts w:ascii="微软雅黑" w:eastAsia="微软雅黑" w:hAnsi="微软雅黑" w:cs="宋体" w:hint="eastAsia"/>
          <w:b/>
          <w:bCs/>
          <w:color w:val="494949"/>
          <w:kern w:val="36"/>
          <w:sz w:val="32"/>
          <w:szCs w:val="32"/>
        </w:rPr>
      </w:pPr>
      <w:r>
        <w:rPr>
          <w:rFonts w:ascii="微软雅黑" w:eastAsia="微软雅黑" w:hAnsi="微软雅黑" w:cs="宋体" w:hint="eastAsia"/>
          <w:b/>
          <w:bCs/>
          <w:color w:val="494949"/>
          <w:kern w:val="36"/>
          <w:sz w:val="32"/>
          <w:szCs w:val="32"/>
        </w:rPr>
        <w:t>河北农业大学202</w:t>
      </w:r>
      <w:r w:rsidR="009A1DB0">
        <w:rPr>
          <w:rFonts w:ascii="微软雅黑" w:eastAsia="微软雅黑" w:hAnsi="微软雅黑" w:cs="宋体" w:hint="eastAsia"/>
          <w:b/>
          <w:bCs/>
          <w:color w:val="494949"/>
          <w:kern w:val="36"/>
          <w:sz w:val="32"/>
          <w:szCs w:val="32"/>
        </w:rPr>
        <w:t>5</w:t>
      </w:r>
      <w:r>
        <w:rPr>
          <w:rFonts w:ascii="微软雅黑" w:eastAsia="微软雅黑" w:hAnsi="微软雅黑" w:cs="宋体" w:hint="eastAsia"/>
          <w:b/>
          <w:bCs/>
          <w:color w:val="494949"/>
          <w:kern w:val="36"/>
          <w:sz w:val="32"/>
          <w:szCs w:val="32"/>
        </w:rPr>
        <w:t>年选聘博士公告</w:t>
      </w:r>
    </w:p>
    <w:p w14:paraId="51C39D8C" w14:textId="77777777" w:rsidR="00B73E54" w:rsidRDefault="00000000">
      <w:pPr>
        <w:widowControl/>
        <w:spacing w:before="100" w:beforeAutospacing="1" w:after="150" w:line="480" w:lineRule="atLeast"/>
        <w:ind w:firstLine="480"/>
        <w:jc w:val="left"/>
        <w:rPr>
          <w:rFonts w:ascii="仿宋" w:eastAsia="仿宋" w:hAnsi="仿宋" w:cs="宋体" w:hint="eastAsia"/>
          <w:color w:val="494949"/>
          <w:kern w:val="0"/>
          <w:sz w:val="30"/>
          <w:szCs w:val="30"/>
        </w:rPr>
      </w:pPr>
      <w:r>
        <w:rPr>
          <w:rFonts w:ascii="仿宋" w:eastAsia="仿宋" w:hAnsi="仿宋" w:cs="宋体" w:hint="eastAsia"/>
          <w:color w:val="494949"/>
          <w:kern w:val="0"/>
          <w:sz w:val="30"/>
          <w:szCs w:val="30"/>
        </w:rPr>
        <w:t>根据《河北省事业单位公开招聘工作人员暂行办法》，经省人力资源和社会保障厅批准，河北农业大学2024年面向社会公开选聘工作人员90名。现将有关事宜公告如下：</w:t>
      </w:r>
    </w:p>
    <w:p w14:paraId="587FE85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一、招聘单位基本情况</w:t>
      </w:r>
    </w:p>
    <w:p w14:paraId="3E011B5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河北农业大学创建于1902年（清光绪28年），是我国最早实施高等农业教育的院校，河北省建立最早的高等院校，河北省人民政府与国家教育部、农业部、国家林业局共建的河北省重点骨干大学，教育部“卓越工程师教育培养计划”实施高校，教育部、农业部、国家林业局首批“卓越农林人才教育培养计划”实施高校。</w:t>
      </w:r>
    </w:p>
    <w:p w14:paraId="4B8281E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二、招聘原则</w:t>
      </w:r>
    </w:p>
    <w:p w14:paraId="68BDE4E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坚持德才兼备，贯彻民主、公开、竞争、择优的原则，在测评、考核的基础上择优聘用。</w:t>
      </w:r>
    </w:p>
    <w:p w14:paraId="5802C93B"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lastRenderedPageBreak/>
        <w:t>三、选聘条件、岗位、人数</w:t>
      </w:r>
    </w:p>
    <w:p w14:paraId="7DEEC46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w:t>
      </w:r>
      <w:proofErr w:type="gramStart"/>
      <w:r>
        <w:rPr>
          <w:rFonts w:ascii="楷体" w:eastAsia="楷体" w:hAnsi="楷体" w:cs="宋体" w:hint="eastAsia"/>
          <w:b/>
          <w:bCs/>
          <w:color w:val="494949"/>
          <w:kern w:val="0"/>
          <w:sz w:val="30"/>
          <w:szCs w:val="30"/>
        </w:rPr>
        <w:t>一</w:t>
      </w:r>
      <w:proofErr w:type="gramEnd"/>
      <w:r>
        <w:rPr>
          <w:rFonts w:ascii="楷体" w:eastAsia="楷体" w:hAnsi="楷体" w:cs="宋体" w:hint="eastAsia"/>
          <w:b/>
          <w:bCs/>
          <w:color w:val="494949"/>
          <w:kern w:val="0"/>
          <w:sz w:val="30"/>
          <w:szCs w:val="30"/>
        </w:rPr>
        <w:t>)应聘人员应具备以下基本条件</w:t>
      </w:r>
      <w:r>
        <w:rPr>
          <w:rFonts w:ascii="仿宋" w:eastAsia="仿宋" w:hAnsi="仿宋" w:cs="宋体" w:hint="eastAsia"/>
          <w:b/>
          <w:bCs/>
          <w:color w:val="494949"/>
          <w:kern w:val="0"/>
          <w:sz w:val="30"/>
          <w:szCs w:val="30"/>
        </w:rPr>
        <w:t xml:space="preserve"> </w:t>
      </w:r>
    </w:p>
    <w:p w14:paraId="4BF2B4A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1、具有中华人民共和国国籍；</w:t>
      </w:r>
    </w:p>
    <w:p w14:paraId="3909853F"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2、遵守宪法和法律；</w:t>
      </w:r>
    </w:p>
    <w:p w14:paraId="3D49912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3、具有良好的品行和职业道德；</w:t>
      </w:r>
    </w:p>
    <w:p w14:paraId="4A52B27A"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4、具有与招聘岗位要求相适应的学历学位、专业技能条件；</w:t>
      </w:r>
    </w:p>
    <w:p w14:paraId="6195D15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5、年龄一般在45周岁及以下（1975年06月10日以后出生）；</w:t>
      </w:r>
    </w:p>
    <w:p w14:paraId="4B8C69A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6、适应岗位要求的身体条件；</w:t>
      </w:r>
    </w:p>
    <w:p w14:paraId="64BDA885"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7、具备岗位所需要的其他条件。</w:t>
      </w:r>
    </w:p>
    <w:p w14:paraId="5AF6DE6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lastRenderedPageBreak/>
        <w:t>(二)选聘人数和岗位条件</w:t>
      </w:r>
      <w:r>
        <w:rPr>
          <w:rFonts w:ascii="仿宋" w:eastAsia="仿宋" w:hAnsi="仿宋" w:cs="宋体" w:hint="eastAsia"/>
          <w:b/>
          <w:bCs/>
          <w:color w:val="494949"/>
          <w:kern w:val="0"/>
          <w:sz w:val="30"/>
          <w:szCs w:val="30"/>
        </w:rPr>
        <w:t xml:space="preserve"> </w:t>
      </w:r>
    </w:p>
    <w:p w14:paraId="4BBE87A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2024年河北农业大学拟选聘博士90名。其中专业参考教育部《授予博士、硕士学位和培养研究生的学科、专业目录》、《普通高等学校本科专业目录》、《普通高等学校高职高专专业参考目录（试行）》设置。</w:t>
      </w:r>
    </w:p>
    <w:p w14:paraId="67661B8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2024年河北农业大学以引进高层次、高水平博士为主，并兼顾急需紧缺专业和特殊领域的用人需求，采取全年择优选聘的方式进行。应聘者，需满足下列条件之一：</w:t>
      </w:r>
    </w:p>
    <w:p w14:paraId="533A12E8"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1.教育部公布的一流大学建设高校（42所）、一流学科建设高校（95所），国家级科研院所，教育部留学服务中心认可的国（境）外大学（科研院所），教育部评选的国家重点学科毕业的博士研究生。</w:t>
      </w:r>
    </w:p>
    <w:p w14:paraId="75F42F7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2.上述第1条规定院校及学科以外的博士毕业生：农学门类、化学类、生物学类、药学类、食品科学与工程类、海洋化学、海洋生物学、生态学专业（方向）要求达到《河北农业大学人才引进办法》（附</w:t>
      </w:r>
      <w:r>
        <w:rPr>
          <w:rFonts w:ascii="仿宋" w:eastAsia="仿宋" w:hAnsi="仿宋" w:cs="宋体" w:hint="eastAsia"/>
          <w:color w:val="494949"/>
          <w:kern w:val="0"/>
          <w:sz w:val="30"/>
          <w:szCs w:val="30"/>
        </w:rPr>
        <w:lastRenderedPageBreak/>
        <w:t>件）中“青年才俊”以上条件，其他专业（方向）要求达到《河北农业大学人才引进办法》中“优秀博士（后）”以上条件。</w:t>
      </w:r>
    </w:p>
    <w:p w14:paraId="33CDB24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w:t>
      </w:r>
      <w:proofErr w:type="gramStart"/>
      <w:r>
        <w:rPr>
          <w:rFonts w:ascii="仿宋" w:eastAsia="仿宋" w:hAnsi="仿宋" w:cs="宋体" w:hint="eastAsia"/>
          <w:color w:val="494949"/>
          <w:kern w:val="0"/>
          <w:sz w:val="30"/>
          <w:szCs w:val="30"/>
        </w:rPr>
        <w:t>上述第1</w:t>
      </w:r>
      <w:proofErr w:type="gramEnd"/>
      <w:r>
        <w:rPr>
          <w:rFonts w:ascii="仿宋" w:eastAsia="仿宋" w:hAnsi="仿宋" w:cs="宋体" w:hint="eastAsia"/>
          <w:color w:val="494949"/>
          <w:kern w:val="0"/>
          <w:sz w:val="30"/>
          <w:szCs w:val="30"/>
        </w:rPr>
        <w:t>及第2条规定的条件限制。</w:t>
      </w:r>
    </w:p>
    <w:p w14:paraId="753C797F"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现役军人、试用期内的公务员和试用期内的事业单位工作人员、未满最低服务年限或未满约定服务期限的人员、在读的非应届毕业生,不在招聘范围。</w:t>
      </w:r>
    </w:p>
    <w:p w14:paraId="2C0DF01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曾因犯罪受过刑事处罚和被开除公职的人员、失信被执行人，以及法律法规规定不得招聘为事业单位工作人员的其他情形人员，不得报考。此外，应聘人员不得报考聘用后即构成回避关系的招聘岗位。</w:t>
      </w:r>
    </w:p>
    <w:p w14:paraId="2DBFFB52"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四、选聘范围</w:t>
      </w:r>
    </w:p>
    <w:p w14:paraId="39193A4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w:t>
      </w:r>
      <w:proofErr w:type="gramStart"/>
      <w:r>
        <w:rPr>
          <w:rFonts w:ascii="楷体" w:eastAsia="楷体" w:hAnsi="楷体" w:cs="宋体" w:hint="eastAsia"/>
          <w:b/>
          <w:bCs/>
          <w:color w:val="494949"/>
          <w:kern w:val="0"/>
          <w:sz w:val="30"/>
          <w:szCs w:val="30"/>
        </w:rPr>
        <w:t>一</w:t>
      </w:r>
      <w:proofErr w:type="gramEnd"/>
      <w:r>
        <w:rPr>
          <w:rFonts w:ascii="楷体" w:eastAsia="楷体" w:hAnsi="楷体" w:cs="宋体" w:hint="eastAsia"/>
          <w:b/>
          <w:bCs/>
          <w:color w:val="494949"/>
          <w:kern w:val="0"/>
          <w:sz w:val="30"/>
          <w:szCs w:val="30"/>
        </w:rPr>
        <w:t>)选聘范围。</w:t>
      </w:r>
      <w:r>
        <w:rPr>
          <w:rFonts w:ascii="仿宋" w:eastAsia="仿宋" w:hAnsi="仿宋" w:cs="宋体" w:hint="eastAsia"/>
          <w:color w:val="494949"/>
          <w:kern w:val="0"/>
          <w:sz w:val="30"/>
          <w:szCs w:val="30"/>
        </w:rPr>
        <w:t>具有博士学历和学位的应聘人员。</w:t>
      </w:r>
    </w:p>
    <w:p w14:paraId="17DD8632"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lastRenderedPageBreak/>
        <w:t>(二)选聘方法。</w:t>
      </w:r>
      <w:r>
        <w:rPr>
          <w:rFonts w:ascii="仿宋" w:eastAsia="仿宋" w:hAnsi="仿宋" w:cs="宋体" w:hint="eastAsia"/>
          <w:color w:val="494949"/>
          <w:kern w:val="0"/>
          <w:sz w:val="30"/>
          <w:szCs w:val="30"/>
        </w:rPr>
        <w:t>选聘工作采取网上发布</w:t>
      </w:r>
      <w:proofErr w:type="gramStart"/>
      <w:r>
        <w:rPr>
          <w:rFonts w:ascii="仿宋" w:eastAsia="仿宋" w:hAnsi="仿宋" w:cs="宋体" w:hint="eastAsia"/>
          <w:color w:val="494949"/>
          <w:kern w:val="0"/>
          <w:sz w:val="30"/>
          <w:szCs w:val="30"/>
        </w:rPr>
        <w:t>公告寻聘或</w:t>
      </w:r>
      <w:proofErr w:type="gramEnd"/>
      <w:r>
        <w:rPr>
          <w:rFonts w:ascii="仿宋" w:eastAsia="仿宋" w:hAnsi="仿宋" w:cs="宋体" w:hint="eastAsia"/>
          <w:color w:val="494949"/>
          <w:kern w:val="0"/>
          <w:sz w:val="30"/>
          <w:szCs w:val="30"/>
        </w:rPr>
        <w:t>到人才培养单位选人的方式，组织网上报名或主动邀请符合条件人员参加应聘。</w:t>
      </w:r>
    </w:p>
    <w:p w14:paraId="2871DBD2"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五、选聘程序</w:t>
      </w:r>
    </w:p>
    <w:p w14:paraId="330ACED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w:t>
      </w:r>
      <w:proofErr w:type="gramStart"/>
      <w:r>
        <w:rPr>
          <w:rFonts w:ascii="楷体" w:eastAsia="楷体" w:hAnsi="楷体" w:cs="宋体" w:hint="eastAsia"/>
          <w:b/>
          <w:bCs/>
          <w:color w:val="494949"/>
          <w:kern w:val="0"/>
          <w:sz w:val="30"/>
          <w:szCs w:val="30"/>
        </w:rPr>
        <w:t>一</w:t>
      </w:r>
      <w:proofErr w:type="gramEnd"/>
      <w:r>
        <w:rPr>
          <w:rFonts w:ascii="楷体" w:eastAsia="楷体" w:hAnsi="楷体" w:cs="宋体" w:hint="eastAsia"/>
          <w:b/>
          <w:bCs/>
          <w:color w:val="494949"/>
          <w:kern w:val="0"/>
          <w:sz w:val="30"/>
          <w:szCs w:val="30"/>
        </w:rPr>
        <w:t>)发布信息</w:t>
      </w:r>
      <w:r>
        <w:rPr>
          <w:rFonts w:ascii="微软雅黑" w:eastAsia="微软雅黑" w:hAnsi="微软雅黑" w:cs="宋体" w:hint="eastAsia"/>
          <w:b/>
          <w:bCs/>
          <w:color w:val="494949"/>
          <w:kern w:val="0"/>
          <w:sz w:val="24"/>
          <w:szCs w:val="24"/>
        </w:rPr>
        <w:t xml:space="preserve"> </w:t>
      </w:r>
    </w:p>
    <w:p w14:paraId="40AE203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选聘信息在河北农业大学网站(www.hebau.edu.cn)，河北农业大学合作单位优秀人才网（www.youxiuhr.com），面向社会公开发布招聘信息；同时通过各类现场招聘会、校园双选会、网上招聘会等定向招聘渠道进行洽谈。</w:t>
      </w:r>
    </w:p>
    <w:p w14:paraId="7316BF7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(二)报名及资格审查</w:t>
      </w:r>
      <w:r>
        <w:rPr>
          <w:rFonts w:ascii="微软雅黑" w:eastAsia="微软雅黑" w:hAnsi="微软雅黑" w:cs="宋体" w:hint="eastAsia"/>
          <w:b/>
          <w:bCs/>
          <w:color w:val="494949"/>
          <w:kern w:val="0"/>
          <w:sz w:val="24"/>
          <w:szCs w:val="24"/>
        </w:rPr>
        <w:t xml:space="preserve"> </w:t>
      </w:r>
    </w:p>
    <w:p w14:paraId="4ABBF7C5"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通过现场、电子邮箱等方式接收报名。根据岗位条件要求，对报名人员信息进行资格审查。</w:t>
      </w:r>
    </w:p>
    <w:p w14:paraId="281D1B9B"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1.报名时间。</w:t>
      </w:r>
    </w:p>
    <w:p w14:paraId="7FB8D76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2.报名要求：应聘人员应提交个人简历和与招聘岗位条件相关的学历学位证书等电子版材料或扫描件，凡本人填写信息不真实、不完整或填写错误的，责任自负；弄虚作假的，一经查实即取消考试资格或聘用资格。2024年应届毕业生如尚未获得学历学位证书，应提供加盖公章的成绩单或学校开具的证明。海外留学归国人员需提供教育部留学服务中心出具的学历学位认证书，暂不能提供认证书的，可持学历学位证书报名。</w:t>
      </w:r>
    </w:p>
    <w:p w14:paraId="712BAEC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3.资格审查。学校委托招聘岗位所在学院依据岗位条件对照应聘人员提交的相关证明材料电子版进行资格审查。凡弄虚作假者，一经发现，取消选聘资格。</w:t>
      </w:r>
    </w:p>
    <w:p w14:paraId="33DD02F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(三)测评考核</w:t>
      </w:r>
      <w:r>
        <w:rPr>
          <w:rFonts w:ascii="微软雅黑" w:eastAsia="微软雅黑" w:hAnsi="微软雅黑" w:cs="宋体" w:hint="eastAsia"/>
          <w:b/>
          <w:bCs/>
          <w:color w:val="494949"/>
          <w:kern w:val="0"/>
          <w:sz w:val="24"/>
          <w:szCs w:val="24"/>
        </w:rPr>
        <w:t xml:space="preserve"> </w:t>
      </w:r>
    </w:p>
    <w:p w14:paraId="40C70B7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由河北农业大学组成测评考核组，采取试讲、个人介绍、答辩的方式进行，对其学习工作经历、主持或参与的科研课题和发表的论文论著等情况进行综合评价。</w:t>
      </w:r>
    </w:p>
    <w:p w14:paraId="2F0F3F8D"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t>1.初试</w:t>
      </w:r>
    </w:p>
    <w:p w14:paraId="7705D8F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（1）资格复审。初试前，学校委托招聘岗位所在学院进行资格条件复审，对应聘人员应提供的全部证明材料原件进行核查。资格复审不合格的人员取消初试资格。</w:t>
      </w:r>
    </w:p>
    <w:p w14:paraId="36616648"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（2）初试采取试讲答辩的方式进行。初试成绩实行百分制，最低合格分数线为60分。</w:t>
      </w:r>
    </w:p>
    <w:p w14:paraId="519D9705"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（3）初试组织。初试由招聘岗位所在学院组织，包括考点（含线上平台）选择、考场安全、专家评委委派等工作。</w:t>
      </w:r>
    </w:p>
    <w:p w14:paraId="25B783D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（4）政审考察。结合初试，由招聘岗位所在学院党委对应聘人员的思想政治表现、道德品质、业务能力、工作实绩等情况进行政审考察。</w:t>
      </w:r>
    </w:p>
    <w:p w14:paraId="0C4AA87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t>2.复试</w:t>
      </w:r>
    </w:p>
    <w:p w14:paraId="272D249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复试由学校选聘工作领导小组组织，采取个人介绍和答辩的方式对复试人员进行测评打分，复试成绩实行百分制，最低合格分数线为60分。</w:t>
      </w:r>
    </w:p>
    <w:p w14:paraId="09E15C0C"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lastRenderedPageBreak/>
        <w:t>3.总成绩合成</w:t>
      </w:r>
    </w:p>
    <w:p w14:paraId="2594EBC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复试结束后，按初试成绩、复试成绩两部分计算考试总成绩，其中，初试成绩、复试成绩分别占40%、60%。计算成绩时，保留小数点后两位。</w:t>
      </w:r>
    </w:p>
    <w:p w14:paraId="5D25628B"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b/>
          <w:bCs/>
          <w:color w:val="494949"/>
          <w:kern w:val="0"/>
          <w:sz w:val="30"/>
          <w:szCs w:val="30"/>
        </w:rPr>
        <w:t>4.考核时间和地点（含线上平台）</w:t>
      </w:r>
    </w:p>
    <w:p w14:paraId="7E424C0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初试由招聘岗位所在学院确定并通知，复试由学校选聘工作领导小组办公室确定并通知。</w:t>
      </w:r>
    </w:p>
    <w:p w14:paraId="506AB694"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楷体" w:eastAsia="楷体" w:hAnsi="楷体" w:cs="宋体" w:hint="eastAsia"/>
          <w:b/>
          <w:bCs/>
          <w:color w:val="494949"/>
          <w:kern w:val="0"/>
          <w:sz w:val="30"/>
          <w:szCs w:val="30"/>
        </w:rPr>
        <w:t>(四)心理测试、体检、考察、公示</w:t>
      </w:r>
      <w:r>
        <w:rPr>
          <w:rFonts w:ascii="微软雅黑" w:eastAsia="微软雅黑" w:hAnsi="微软雅黑" w:cs="宋体" w:hint="eastAsia"/>
          <w:b/>
          <w:bCs/>
          <w:color w:val="494949"/>
          <w:kern w:val="0"/>
          <w:sz w:val="24"/>
          <w:szCs w:val="24"/>
        </w:rPr>
        <w:t xml:space="preserve"> </w:t>
      </w:r>
    </w:p>
    <w:p w14:paraId="28EB1B1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复试合格者确定为参加心理测试人选。心理测试合格的人员，由河北农业大学人事处统一组织体检，体检参照现行公务员录用体检标准执行。</w:t>
      </w:r>
    </w:p>
    <w:p w14:paraId="5E7C0F1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体检合格的，由河北农业大学人事处对中层单位党委政审考察的情况进行核实，并对其资格条件进行复查。心理测试、体检、考察不合格的，取消拟聘人选资格。</w:t>
      </w:r>
    </w:p>
    <w:p w14:paraId="585B99E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考察合格的，经学校集体研究确定为拟聘用人选，通过河北农业大学网站（www.hebau.edu.cn）进行公示，公示期7个工作日。</w:t>
      </w:r>
    </w:p>
    <w:p w14:paraId="4D2B333D"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Calibri" w:eastAsia="楷体" w:hAnsi="Calibri" w:cs="Calibri"/>
          <w:color w:val="494949"/>
          <w:kern w:val="0"/>
          <w:sz w:val="30"/>
          <w:szCs w:val="30"/>
        </w:rPr>
        <w:t> </w:t>
      </w:r>
      <w:r>
        <w:rPr>
          <w:rFonts w:ascii="楷体" w:eastAsia="楷体" w:hAnsi="楷体" w:cs="宋体" w:hint="eastAsia"/>
          <w:color w:val="494949"/>
          <w:kern w:val="0"/>
          <w:sz w:val="30"/>
          <w:szCs w:val="30"/>
        </w:rPr>
        <w:t xml:space="preserve"> </w:t>
      </w:r>
      <w:r>
        <w:rPr>
          <w:rFonts w:ascii="楷体" w:eastAsia="楷体" w:hAnsi="楷体" w:cs="宋体" w:hint="eastAsia"/>
          <w:b/>
          <w:bCs/>
          <w:color w:val="494949"/>
          <w:kern w:val="0"/>
          <w:sz w:val="30"/>
          <w:szCs w:val="30"/>
        </w:rPr>
        <w:t>(五)聘用</w:t>
      </w:r>
      <w:r>
        <w:rPr>
          <w:rFonts w:ascii="微软雅黑" w:eastAsia="微软雅黑" w:hAnsi="微软雅黑" w:cs="宋体" w:hint="eastAsia"/>
          <w:b/>
          <w:bCs/>
          <w:color w:val="494949"/>
          <w:kern w:val="0"/>
          <w:sz w:val="24"/>
          <w:szCs w:val="24"/>
        </w:rPr>
        <w:t xml:space="preserve"> </w:t>
      </w:r>
    </w:p>
    <w:p w14:paraId="0D59979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被聘用人员按相关政策规定实行试用期，试用期一并计算在聘用合同期限内。试用期满考核合格的，予以正式聘用，不合格的，取消聘用。</w:t>
      </w:r>
    </w:p>
    <w:p w14:paraId="4119029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在公开招聘过程中发现的违纪违规行为，按照《事业单位公开招聘违纪违规行为处理规定》（</w:t>
      </w:r>
      <w:proofErr w:type="gramStart"/>
      <w:r>
        <w:rPr>
          <w:rFonts w:ascii="仿宋" w:eastAsia="仿宋" w:hAnsi="仿宋" w:cs="宋体" w:hint="eastAsia"/>
          <w:color w:val="494949"/>
          <w:kern w:val="0"/>
          <w:sz w:val="30"/>
          <w:szCs w:val="30"/>
        </w:rPr>
        <w:t>人社部</w:t>
      </w:r>
      <w:proofErr w:type="gramEnd"/>
      <w:r>
        <w:rPr>
          <w:rFonts w:ascii="仿宋" w:eastAsia="仿宋" w:hAnsi="仿宋" w:cs="宋体" w:hint="eastAsia"/>
          <w:color w:val="494949"/>
          <w:kern w:val="0"/>
          <w:sz w:val="30"/>
          <w:szCs w:val="30"/>
        </w:rPr>
        <w:t>令第35号）处理。</w:t>
      </w:r>
    </w:p>
    <w:p w14:paraId="77858EC1"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政策咨询电话：0312-7521300（河北农业大学人事处）</w:t>
      </w:r>
    </w:p>
    <w:p w14:paraId="59C286E3"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监督举报电话：0311-66908845（省人力资源和社会保障厅）</w:t>
      </w:r>
    </w:p>
    <w:p w14:paraId="16BD8736"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黑体" w:eastAsia="黑体" w:hAnsi="黑体" w:cs="宋体" w:hint="eastAsia"/>
          <w:color w:val="494949"/>
          <w:kern w:val="0"/>
          <w:sz w:val="30"/>
          <w:szCs w:val="30"/>
        </w:rPr>
        <w:t>六、其他事项</w:t>
      </w:r>
    </w:p>
    <w:p w14:paraId="7FF8E6CC"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lastRenderedPageBreak/>
        <w:t>本次博士招聘按照报名的实际情况采取分批次实施的组织形式。附件2中的《河北农业大学人才引进办法》如有变更，始终以河北农业大学官方网站最新公布的内容为准。</w:t>
      </w:r>
    </w:p>
    <w:p w14:paraId="0ABB2B8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本方案由河北农业大学人事处负责解释。</w:t>
      </w:r>
    </w:p>
    <w:p w14:paraId="49829B69"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 xml:space="preserve">联系人：陈炜 </w:t>
      </w:r>
    </w:p>
    <w:p w14:paraId="3290E728"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联系电话：03127521300；</w:t>
      </w:r>
    </w:p>
    <w:p w14:paraId="7C00C577"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仿宋" w:eastAsia="仿宋" w:hAnsi="仿宋" w:cs="宋体" w:hint="eastAsia"/>
          <w:color w:val="494949"/>
          <w:kern w:val="0"/>
          <w:sz w:val="30"/>
          <w:szCs w:val="30"/>
        </w:rPr>
        <w:t>传真:0312-7521300；</w:t>
      </w:r>
    </w:p>
    <w:p w14:paraId="44A46190" w14:textId="77777777" w:rsidR="00B73E54" w:rsidRDefault="00000000">
      <w:pPr>
        <w:ind w:firstLineChars="100" w:firstLine="300"/>
        <w:rPr>
          <w:rFonts w:eastAsia="微软雅黑" w:hint="eastAsia"/>
        </w:rPr>
      </w:pPr>
      <w:r>
        <w:rPr>
          <w:rFonts w:ascii="仿宋" w:eastAsia="仿宋" w:hAnsi="仿宋" w:cs="宋体" w:hint="eastAsia"/>
          <w:color w:val="494949"/>
          <w:kern w:val="0"/>
          <w:sz w:val="30"/>
          <w:szCs w:val="30"/>
        </w:rPr>
        <w:t>电子邮箱:</w:t>
      </w:r>
      <w:r>
        <w:rPr>
          <w:rFonts w:ascii="Times New Roman" w:eastAsia="仿宋" w:hAnsi="Times New Roman" w:cs="Times New Roman"/>
          <w:b/>
          <w:bCs/>
          <w:color w:val="000000" w:themeColor="text1"/>
          <w:kern w:val="0"/>
          <w:sz w:val="30"/>
          <w:szCs w:val="30"/>
        </w:rPr>
        <w:t>zhaopin@hebau.edu.cn,</w:t>
      </w:r>
      <w:hyperlink r:id="rId6" w:history="1">
        <w:r>
          <w:rPr>
            <w:rStyle w:val="a7"/>
            <w:rFonts w:ascii="Times New Roman" w:eastAsia="微软雅黑" w:hAnsi="Times New Roman" w:cs="Times New Roman"/>
            <w:b/>
            <w:bCs/>
            <w:color w:val="000000" w:themeColor="text1"/>
            <w:sz w:val="30"/>
            <w:szCs w:val="30"/>
            <w:u w:val="none"/>
          </w:rPr>
          <w:t>hbnydxrsc@126.com</w:t>
        </w:r>
      </w:hyperlink>
      <w:r>
        <w:rPr>
          <w:rStyle w:val="a7"/>
          <w:rFonts w:ascii="Times New Roman" w:eastAsia="微软雅黑" w:hAnsi="Times New Roman" w:cs="Times New Roman" w:hint="eastAsia"/>
          <w:b/>
          <w:bCs/>
          <w:color w:val="000000" w:themeColor="text1"/>
          <w:sz w:val="30"/>
          <w:szCs w:val="30"/>
          <w:u w:val="none"/>
        </w:rPr>
        <w:t>,</w:t>
      </w:r>
      <w:r>
        <w:rPr>
          <w:rFonts w:ascii="Times New Roman" w:hAnsi="Times New Roman" w:cs="Times New Roman"/>
          <w:b/>
          <w:bCs/>
          <w:sz w:val="30"/>
          <w:szCs w:val="30"/>
        </w:rPr>
        <w:t>hangyhf@126.com</w:t>
      </w:r>
    </w:p>
    <w:p w14:paraId="713FAA8D" w14:textId="77777777" w:rsidR="00B73E54" w:rsidRDefault="00000000">
      <w:pPr>
        <w:widowControl/>
        <w:spacing w:before="100" w:beforeAutospacing="1" w:after="150" w:line="480" w:lineRule="atLeast"/>
        <w:ind w:firstLine="480"/>
        <w:jc w:val="left"/>
        <w:rPr>
          <w:rFonts w:ascii="微软雅黑" w:eastAsia="微软雅黑" w:hAnsi="微软雅黑" w:hint="eastAsia"/>
          <w:color w:val="494949"/>
          <w:spacing w:val="15"/>
          <w:sz w:val="24"/>
          <w:szCs w:val="24"/>
          <w:shd w:val="clear" w:color="auto" w:fill="FFFFFF"/>
        </w:rPr>
      </w:pPr>
      <w:r>
        <w:rPr>
          <w:rFonts w:ascii="微软雅黑" w:eastAsia="微软雅黑" w:hAnsi="微软雅黑" w:hint="eastAsia"/>
          <w:color w:val="000000"/>
          <w:spacing w:val="15"/>
          <w:sz w:val="24"/>
          <w:szCs w:val="24"/>
          <w:shd w:val="clear" w:color="auto" w:fill="FFFFFF"/>
        </w:rPr>
        <w:t>邮件标题和应聘材料注明：优秀人才网+学校+学历+专业+岗位</w:t>
      </w:r>
      <w:r>
        <w:rPr>
          <w:rFonts w:ascii="微软雅黑" w:eastAsia="微软雅黑" w:hAnsi="微软雅黑" w:hint="eastAsia"/>
          <w:color w:val="494949"/>
          <w:spacing w:val="15"/>
          <w:sz w:val="24"/>
          <w:szCs w:val="24"/>
          <w:shd w:val="clear" w:color="auto" w:fill="FFFFFF"/>
        </w:rPr>
        <w:t> </w:t>
      </w:r>
    </w:p>
    <w:tbl>
      <w:tblPr>
        <w:tblW w:w="13983" w:type="dxa"/>
        <w:tblInd w:w="98" w:type="dxa"/>
        <w:tblLook w:val="04A0" w:firstRow="1" w:lastRow="0" w:firstColumn="1" w:lastColumn="0" w:noHBand="0" w:noVBand="1"/>
      </w:tblPr>
      <w:tblGrid>
        <w:gridCol w:w="690"/>
        <w:gridCol w:w="847"/>
        <w:gridCol w:w="1027"/>
        <w:gridCol w:w="698"/>
        <w:gridCol w:w="2014"/>
        <w:gridCol w:w="437"/>
        <w:gridCol w:w="437"/>
        <w:gridCol w:w="2354"/>
        <w:gridCol w:w="437"/>
        <w:gridCol w:w="860"/>
        <w:gridCol w:w="518"/>
        <w:gridCol w:w="398"/>
        <w:gridCol w:w="2136"/>
        <w:gridCol w:w="1130"/>
      </w:tblGrid>
      <w:tr w:rsidR="00B73E54" w14:paraId="29F91C8F" w14:textId="77777777">
        <w:trPr>
          <w:gridAfter w:val="3"/>
          <w:wAfter w:w="3271" w:type="dxa"/>
          <w:trHeight w:val="510"/>
        </w:trPr>
        <w:tc>
          <w:tcPr>
            <w:tcW w:w="0" w:type="auto"/>
            <w:gridSpan w:val="2"/>
            <w:tcBorders>
              <w:top w:val="nil"/>
              <w:left w:val="nil"/>
              <w:bottom w:val="single" w:sz="4" w:space="0" w:color="000000"/>
              <w:right w:val="nil"/>
            </w:tcBorders>
            <w:shd w:val="clear" w:color="auto" w:fill="auto"/>
            <w:noWrap/>
            <w:vAlign w:val="center"/>
          </w:tcPr>
          <w:p w14:paraId="327EC9E0" w14:textId="77777777" w:rsidR="00B73E54" w:rsidRDefault="00B73E54">
            <w:pPr>
              <w:jc w:val="center"/>
              <w:rPr>
                <w:rFonts w:ascii="黑体" w:eastAsia="黑体" w:hAnsi="宋体" w:cs="黑体" w:hint="eastAsia"/>
                <w:b/>
                <w:bCs/>
                <w:color w:val="000000"/>
                <w:sz w:val="40"/>
                <w:szCs w:val="40"/>
              </w:rPr>
            </w:pPr>
          </w:p>
        </w:tc>
        <w:tc>
          <w:tcPr>
            <w:tcW w:w="0" w:type="auto"/>
            <w:tcBorders>
              <w:top w:val="nil"/>
              <w:left w:val="nil"/>
              <w:bottom w:val="single" w:sz="4" w:space="0" w:color="000000"/>
              <w:right w:val="nil"/>
            </w:tcBorders>
            <w:shd w:val="clear" w:color="auto" w:fill="auto"/>
            <w:noWrap/>
            <w:vAlign w:val="center"/>
          </w:tcPr>
          <w:p w14:paraId="45136A85" w14:textId="77777777" w:rsidR="00B73E54" w:rsidRDefault="00B73E54">
            <w:pPr>
              <w:jc w:val="center"/>
              <w:rPr>
                <w:rFonts w:ascii="黑体" w:eastAsia="黑体" w:hAnsi="宋体" w:cs="黑体" w:hint="eastAsia"/>
                <w:b/>
                <w:bCs/>
                <w:color w:val="000000"/>
                <w:sz w:val="40"/>
                <w:szCs w:val="40"/>
              </w:rPr>
            </w:pPr>
          </w:p>
        </w:tc>
        <w:tc>
          <w:tcPr>
            <w:tcW w:w="0" w:type="auto"/>
            <w:tcBorders>
              <w:top w:val="nil"/>
              <w:left w:val="nil"/>
              <w:bottom w:val="single" w:sz="4" w:space="0" w:color="000000"/>
              <w:right w:val="nil"/>
            </w:tcBorders>
            <w:shd w:val="clear" w:color="auto" w:fill="auto"/>
            <w:noWrap/>
            <w:vAlign w:val="center"/>
          </w:tcPr>
          <w:p w14:paraId="14EA497C" w14:textId="77777777" w:rsidR="00B73E54" w:rsidRDefault="00B73E54">
            <w:pPr>
              <w:jc w:val="center"/>
              <w:rPr>
                <w:rFonts w:ascii="黑体" w:eastAsia="黑体" w:hAnsi="宋体" w:cs="黑体" w:hint="eastAsia"/>
                <w:b/>
                <w:bCs/>
                <w:color w:val="000000"/>
                <w:sz w:val="40"/>
                <w:szCs w:val="40"/>
              </w:rPr>
            </w:pPr>
          </w:p>
        </w:tc>
        <w:tc>
          <w:tcPr>
            <w:tcW w:w="0" w:type="auto"/>
            <w:tcBorders>
              <w:top w:val="nil"/>
              <w:left w:val="nil"/>
              <w:bottom w:val="single" w:sz="4" w:space="0" w:color="000000"/>
              <w:right w:val="nil"/>
            </w:tcBorders>
            <w:shd w:val="clear" w:color="auto" w:fill="auto"/>
            <w:noWrap/>
            <w:vAlign w:val="center"/>
          </w:tcPr>
          <w:p w14:paraId="7B11D35D" w14:textId="77777777" w:rsidR="00B73E54" w:rsidRDefault="00B73E54">
            <w:pPr>
              <w:jc w:val="center"/>
              <w:rPr>
                <w:rFonts w:ascii="黑体" w:eastAsia="黑体" w:hAnsi="宋体" w:cs="黑体" w:hint="eastAsia"/>
                <w:b/>
                <w:bCs/>
                <w:color w:val="000000"/>
                <w:sz w:val="40"/>
                <w:szCs w:val="40"/>
              </w:rPr>
            </w:pPr>
          </w:p>
        </w:tc>
        <w:tc>
          <w:tcPr>
            <w:tcW w:w="0" w:type="auto"/>
            <w:gridSpan w:val="6"/>
            <w:tcBorders>
              <w:top w:val="nil"/>
              <w:left w:val="nil"/>
              <w:bottom w:val="single" w:sz="4" w:space="0" w:color="000000"/>
              <w:right w:val="nil"/>
            </w:tcBorders>
            <w:shd w:val="clear" w:color="auto" w:fill="auto"/>
            <w:noWrap/>
            <w:vAlign w:val="center"/>
          </w:tcPr>
          <w:p w14:paraId="75E69543" w14:textId="77777777" w:rsidR="00B73E54"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 xml:space="preserve">     </w:t>
            </w:r>
          </w:p>
        </w:tc>
      </w:tr>
      <w:tr w:rsidR="00B73E54" w14:paraId="196D053E" w14:textId="77777777">
        <w:trPr>
          <w:trHeight w:val="1080"/>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5F1B" w14:textId="77777777" w:rsidR="00B73E54" w:rsidRDefault="00000000">
            <w:pPr>
              <w:widowControl/>
              <w:jc w:val="center"/>
              <w:textAlignment w:val="center"/>
              <w:rPr>
                <w:rFonts w:ascii="黑体" w:eastAsia="黑体" w:hAnsi="宋体" w:cs="黑体" w:hint="eastAsia"/>
                <w:b/>
                <w:bCs/>
                <w:color w:val="000000"/>
                <w:sz w:val="18"/>
                <w:szCs w:val="18"/>
              </w:rPr>
            </w:pPr>
            <w:r>
              <w:rPr>
                <w:rFonts w:ascii="黑体" w:eastAsia="黑体" w:hAnsi="宋体" w:cs="黑体" w:hint="eastAsia"/>
                <w:b/>
                <w:bCs/>
                <w:color w:val="000000"/>
                <w:kern w:val="0"/>
                <w:sz w:val="18"/>
                <w:szCs w:val="18"/>
                <w:lang w:bidi="ar"/>
              </w:rPr>
              <w:lastRenderedPageBreak/>
              <w:t>主管部门（单位）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81C0"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用人单位</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6EA8"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招聘岗位</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D695"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复试人员比例</w:t>
            </w: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9EAC6"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专业</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5CD6"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学历</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4C58"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学位</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9433"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其他条件</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4644"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备注</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15B18" w14:textId="77777777" w:rsidR="00B73E54" w:rsidRDefault="00000000">
            <w:pPr>
              <w:widowControl/>
              <w:jc w:val="center"/>
              <w:textAlignment w:val="center"/>
              <w:rPr>
                <w:rFonts w:ascii="黑体" w:eastAsia="黑体" w:hAnsi="宋体" w:cs="黑体" w:hint="eastAsia"/>
                <w:b/>
                <w:bCs/>
                <w:color w:val="000000"/>
                <w:sz w:val="18"/>
                <w:szCs w:val="18"/>
              </w:rPr>
            </w:pPr>
            <w:r>
              <w:rPr>
                <w:rFonts w:ascii="黑体" w:eastAsia="黑体" w:hAnsi="宋体" w:cs="黑体" w:hint="eastAsia"/>
                <w:b/>
                <w:bCs/>
                <w:color w:val="000000"/>
                <w:kern w:val="0"/>
                <w:sz w:val="18"/>
                <w:szCs w:val="18"/>
                <w:lang w:bidi="ar"/>
              </w:rPr>
              <w:t>单位地址</w:t>
            </w:r>
            <w:r>
              <w:rPr>
                <w:rFonts w:ascii="黑体" w:eastAsia="黑体" w:hAnsi="宋体" w:cs="黑体" w:hint="eastAsia"/>
                <w:b/>
                <w:bCs/>
                <w:color w:val="000000"/>
                <w:kern w:val="0"/>
                <w:sz w:val="18"/>
                <w:szCs w:val="18"/>
                <w:lang w:bidi="ar"/>
              </w:rPr>
              <w:br/>
              <w:t>或工作地点</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C090FE"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咨询电话</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41FA"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网址</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B0EA0" w14:textId="77777777" w:rsidR="00B73E54" w:rsidRDefault="00000000">
            <w:pPr>
              <w:widowControl/>
              <w:jc w:val="center"/>
              <w:textAlignment w:val="center"/>
              <w:rPr>
                <w:rFonts w:ascii="黑体" w:eastAsia="黑体" w:hAnsi="宋体" w:cs="黑体" w:hint="eastAsia"/>
                <w:b/>
                <w:bCs/>
                <w:color w:val="000000"/>
                <w:sz w:val="22"/>
              </w:rPr>
            </w:pPr>
            <w:r>
              <w:rPr>
                <w:rFonts w:ascii="黑体" w:eastAsia="黑体" w:hAnsi="宋体" w:cs="黑体" w:hint="eastAsia"/>
                <w:b/>
                <w:bCs/>
                <w:color w:val="000000"/>
                <w:kern w:val="0"/>
                <w:sz w:val="22"/>
                <w:lang w:bidi="ar"/>
              </w:rPr>
              <w:t>招聘方式</w:t>
            </w:r>
          </w:p>
        </w:tc>
      </w:tr>
      <w:tr w:rsidR="00B73E54" w14:paraId="0975DC98" w14:textId="77777777">
        <w:trPr>
          <w:trHeight w:val="3822"/>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ECB68"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河北省教育厅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0AE1"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河北农业大学</w:t>
            </w:r>
          </w:p>
        </w:tc>
        <w:tc>
          <w:tcPr>
            <w:tcW w:w="1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391E" w14:textId="77777777" w:rsidR="00B73E54" w:rsidRDefault="00000000">
            <w:pPr>
              <w:widowControl/>
              <w:jc w:val="center"/>
              <w:textAlignment w:val="center"/>
              <w:rPr>
                <w:rFonts w:ascii="宋体" w:eastAsia="宋体" w:hAnsi="宋体" w:cs="宋体" w:hint="eastAsia"/>
                <w:color w:val="000000"/>
                <w:sz w:val="15"/>
                <w:szCs w:val="15"/>
              </w:rPr>
            </w:pPr>
            <w:r>
              <w:rPr>
                <w:rFonts w:ascii="宋体" w:eastAsia="宋体" w:hAnsi="宋体" w:cs="宋体" w:hint="eastAsia"/>
                <w:color w:val="000000"/>
                <w:kern w:val="0"/>
                <w:sz w:val="15"/>
                <w:szCs w:val="15"/>
                <w:lang w:bidi="ar"/>
              </w:rPr>
              <w:t>教师</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3CDF" w14:textId="77777777" w:rsidR="00B73E54" w:rsidRDefault="00B73E54">
            <w:pPr>
              <w:jc w:val="center"/>
              <w:rPr>
                <w:rFonts w:ascii="宋体" w:eastAsia="宋体" w:hAnsi="宋体" w:cs="宋体" w:hint="eastAsia"/>
                <w:color w:val="000000"/>
                <w:sz w:val="18"/>
                <w:szCs w:val="18"/>
              </w:rPr>
            </w:pPr>
          </w:p>
        </w:tc>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EBFD" w14:textId="77777777" w:rsidR="00B73E54"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哲学门类、经济学门类、法学门类（除公安学类）、教育学门类、文学门类、历史学门类、理学门类（除天文学类）、工学门类（除石油与天然气工程类、兵器科学与技术类、核科学与技术类、公安技术）、农学门类、医学门类、管理学门类、艺术学门类</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0C7F"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研究生</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37D5" w14:textId="77777777" w:rsidR="00B73E54" w:rsidRDefault="0000000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博士</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7BC18" w14:textId="77777777" w:rsidR="00B73E54" w:rsidRDefault="0000000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1.教育部公布的一流大学建设高校（42所）、一流学科建设高校（95所），国家级科研院所，教育部留学服务中心认可的国（境）外大学（科研院所），教育部评选的国家重点学科毕业的博士研究生。</w:t>
            </w:r>
            <w:r>
              <w:rPr>
                <w:rFonts w:ascii="宋体" w:eastAsia="宋体" w:hAnsi="宋体" w:cs="宋体" w:hint="eastAsia"/>
                <w:color w:val="000000"/>
                <w:kern w:val="0"/>
                <w:sz w:val="18"/>
                <w:szCs w:val="18"/>
                <w:lang w:bidi="ar"/>
              </w:rPr>
              <w:br/>
              <w:t>2.上述第1条规定院校及学科以外的博士毕业生：农学门类、化学类、生物学类、药学类、食品科学与工程类、海洋化学、海洋生物学、生态学专业（方向）要求达到《河北农业大学人才引进办法》（附件）中“青年才俊”以上条件，其他专业（方向）要求达到《河北农业大学人才引进办法》中“优秀博士（后）”以上</w:t>
            </w:r>
            <w:r>
              <w:rPr>
                <w:rFonts w:ascii="宋体" w:eastAsia="宋体" w:hAnsi="宋体" w:cs="宋体" w:hint="eastAsia"/>
                <w:color w:val="000000"/>
                <w:kern w:val="0"/>
                <w:sz w:val="18"/>
                <w:szCs w:val="18"/>
                <w:lang w:bidi="ar"/>
              </w:rPr>
              <w:lastRenderedPageBreak/>
              <w:t>条件。</w:t>
            </w:r>
            <w:r>
              <w:rPr>
                <w:rFonts w:ascii="宋体" w:eastAsia="宋体" w:hAnsi="宋体" w:cs="宋体" w:hint="eastAsia"/>
                <w:color w:val="000000"/>
                <w:kern w:val="0"/>
                <w:sz w:val="18"/>
                <w:szCs w:val="18"/>
                <w:lang w:bidi="ar"/>
              </w:rPr>
              <w:br/>
              <w:t>3.马克思主义学院、渤海校区基础课部、渤海校区文管系、外国语学院、园林与旅游学院（风景园林专业）、理学院（数学类专业）、城乡建设学院（建筑学类、土木工程类、市政工程专业）、海洋学院（制冷及低温工程专业）以及个别特殊急需领域的博士选聘不受上述第（1）及第（2）条规定的条件限制。</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7DD21" w14:textId="77777777" w:rsidR="00B73E54" w:rsidRDefault="00B73E54">
            <w:pPr>
              <w:jc w:val="center"/>
              <w:rPr>
                <w:rFonts w:ascii="宋体" w:eastAsia="宋体" w:hAnsi="宋体" w:cs="宋体" w:hint="eastAsia"/>
                <w:color w:val="000000"/>
                <w:sz w:val="18"/>
                <w:szCs w:val="18"/>
              </w:rPr>
            </w:pP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10EF" w14:textId="77777777" w:rsidR="00B73E54" w:rsidRDefault="0000000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依据接收学院确定</w:t>
            </w:r>
          </w:p>
        </w:tc>
        <w:tc>
          <w:tcPr>
            <w:tcW w:w="1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F5616A" w14:textId="77777777" w:rsidR="00B73E5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0312-7521300</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E904" w14:textId="77777777" w:rsidR="00B73E54" w:rsidRDefault="00000000">
            <w:pPr>
              <w:widowControl/>
              <w:jc w:val="left"/>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www.hebau.edu.cn</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5F933" w14:textId="77777777" w:rsidR="00B73E54" w:rsidRDefault="0000000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选聘</w:t>
            </w:r>
          </w:p>
        </w:tc>
      </w:tr>
      <w:tr w:rsidR="00B73E54" w14:paraId="7DE181CA" w14:textId="77777777">
        <w:trPr>
          <w:trHeight w:val="300"/>
        </w:trPr>
        <w:tc>
          <w:tcPr>
            <w:tcW w:w="690" w:type="dxa"/>
            <w:tcBorders>
              <w:top w:val="nil"/>
              <w:left w:val="nil"/>
              <w:bottom w:val="nil"/>
              <w:right w:val="nil"/>
            </w:tcBorders>
            <w:shd w:val="clear" w:color="auto" w:fill="auto"/>
            <w:vAlign w:val="center"/>
          </w:tcPr>
          <w:p w14:paraId="099C5624" w14:textId="77777777" w:rsidR="00B73E54" w:rsidRDefault="00B73E54">
            <w:pPr>
              <w:rPr>
                <w:rFonts w:ascii="宋体" w:eastAsia="宋体" w:hAnsi="宋体" w:cs="宋体" w:hint="eastAsia"/>
                <w:color w:val="000000"/>
                <w:sz w:val="20"/>
                <w:szCs w:val="20"/>
              </w:rPr>
            </w:pPr>
          </w:p>
        </w:tc>
        <w:tc>
          <w:tcPr>
            <w:tcW w:w="850" w:type="dxa"/>
            <w:tcBorders>
              <w:top w:val="nil"/>
              <w:left w:val="nil"/>
              <w:bottom w:val="nil"/>
              <w:right w:val="nil"/>
            </w:tcBorders>
            <w:shd w:val="clear" w:color="auto" w:fill="auto"/>
            <w:vAlign w:val="center"/>
          </w:tcPr>
          <w:p w14:paraId="4DA148EB" w14:textId="77777777" w:rsidR="00B73E54" w:rsidRDefault="00B73E54">
            <w:pPr>
              <w:jc w:val="left"/>
              <w:rPr>
                <w:rFonts w:ascii="宋体" w:eastAsia="宋体" w:hAnsi="宋体" w:cs="宋体" w:hint="eastAsia"/>
                <w:color w:val="000000"/>
                <w:sz w:val="24"/>
                <w:szCs w:val="24"/>
              </w:rPr>
            </w:pPr>
          </w:p>
        </w:tc>
        <w:tc>
          <w:tcPr>
            <w:tcW w:w="1031" w:type="dxa"/>
            <w:tcBorders>
              <w:top w:val="nil"/>
              <w:left w:val="nil"/>
              <w:bottom w:val="nil"/>
              <w:right w:val="nil"/>
            </w:tcBorders>
            <w:shd w:val="clear" w:color="auto" w:fill="auto"/>
            <w:vAlign w:val="center"/>
          </w:tcPr>
          <w:p w14:paraId="3F772ECC" w14:textId="77777777" w:rsidR="00B73E54" w:rsidRDefault="00B73E54">
            <w:pPr>
              <w:jc w:val="left"/>
              <w:rPr>
                <w:rFonts w:ascii="宋体" w:eastAsia="宋体" w:hAnsi="宋体" w:cs="宋体" w:hint="eastAsia"/>
                <w:color w:val="000000"/>
                <w:sz w:val="24"/>
                <w:szCs w:val="24"/>
              </w:rPr>
            </w:pPr>
          </w:p>
        </w:tc>
        <w:tc>
          <w:tcPr>
            <w:tcW w:w="700" w:type="dxa"/>
            <w:tcBorders>
              <w:top w:val="nil"/>
              <w:left w:val="nil"/>
              <w:bottom w:val="nil"/>
              <w:right w:val="nil"/>
            </w:tcBorders>
            <w:shd w:val="clear" w:color="auto" w:fill="auto"/>
            <w:vAlign w:val="center"/>
          </w:tcPr>
          <w:p w14:paraId="5A4B1044" w14:textId="77777777" w:rsidR="00B73E54" w:rsidRDefault="00B73E54">
            <w:pPr>
              <w:jc w:val="center"/>
              <w:rPr>
                <w:rFonts w:ascii="宋体" w:eastAsia="宋体" w:hAnsi="宋体" w:cs="宋体" w:hint="eastAsia"/>
                <w:color w:val="000000"/>
                <w:sz w:val="24"/>
                <w:szCs w:val="24"/>
              </w:rPr>
            </w:pPr>
          </w:p>
        </w:tc>
        <w:tc>
          <w:tcPr>
            <w:tcW w:w="2022" w:type="dxa"/>
            <w:tcBorders>
              <w:top w:val="nil"/>
              <w:left w:val="nil"/>
              <w:bottom w:val="nil"/>
              <w:right w:val="nil"/>
            </w:tcBorders>
            <w:shd w:val="clear" w:color="auto" w:fill="auto"/>
            <w:vAlign w:val="center"/>
          </w:tcPr>
          <w:p w14:paraId="0CBBD779"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1D45FD79" w14:textId="77777777" w:rsidR="00B73E54" w:rsidRDefault="00B73E54">
            <w:pPr>
              <w:jc w:val="center"/>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2119CD7F" w14:textId="77777777" w:rsidR="00B73E54" w:rsidRDefault="00B73E54">
            <w:pPr>
              <w:jc w:val="center"/>
              <w:rPr>
                <w:rFonts w:ascii="宋体" w:eastAsia="宋体" w:hAnsi="宋体" w:cs="宋体" w:hint="eastAsia"/>
                <w:color w:val="000000"/>
                <w:sz w:val="24"/>
                <w:szCs w:val="24"/>
              </w:rPr>
            </w:pPr>
          </w:p>
        </w:tc>
        <w:tc>
          <w:tcPr>
            <w:tcW w:w="2364" w:type="dxa"/>
            <w:tcBorders>
              <w:top w:val="nil"/>
              <w:left w:val="nil"/>
              <w:bottom w:val="nil"/>
              <w:right w:val="nil"/>
            </w:tcBorders>
            <w:shd w:val="clear" w:color="auto" w:fill="auto"/>
            <w:vAlign w:val="center"/>
          </w:tcPr>
          <w:p w14:paraId="75ED4000"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29BD290D" w14:textId="77777777" w:rsidR="00B73E54" w:rsidRDefault="00B73E54">
            <w:pPr>
              <w:jc w:val="left"/>
              <w:rPr>
                <w:rFonts w:ascii="宋体" w:eastAsia="宋体" w:hAnsi="宋体" w:cs="宋体" w:hint="eastAsia"/>
                <w:color w:val="000000"/>
                <w:sz w:val="24"/>
                <w:szCs w:val="24"/>
              </w:rPr>
            </w:pPr>
          </w:p>
        </w:tc>
        <w:tc>
          <w:tcPr>
            <w:tcW w:w="863" w:type="dxa"/>
            <w:tcBorders>
              <w:top w:val="nil"/>
              <w:left w:val="nil"/>
              <w:bottom w:val="nil"/>
              <w:right w:val="nil"/>
            </w:tcBorders>
            <w:shd w:val="clear" w:color="auto" w:fill="auto"/>
            <w:vAlign w:val="center"/>
          </w:tcPr>
          <w:p w14:paraId="58DCA4AC" w14:textId="77777777" w:rsidR="00B73E54" w:rsidRDefault="00B73E54">
            <w:pPr>
              <w:jc w:val="left"/>
              <w:rPr>
                <w:rFonts w:ascii="宋体" w:eastAsia="宋体" w:hAnsi="宋体" w:cs="宋体" w:hint="eastAsia"/>
                <w:color w:val="000000"/>
                <w:sz w:val="24"/>
                <w:szCs w:val="24"/>
              </w:rPr>
            </w:pPr>
          </w:p>
        </w:tc>
        <w:tc>
          <w:tcPr>
            <w:tcW w:w="1416" w:type="dxa"/>
            <w:gridSpan w:val="2"/>
            <w:tcBorders>
              <w:top w:val="nil"/>
              <w:left w:val="nil"/>
              <w:bottom w:val="nil"/>
              <w:right w:val="nil"/>
            </w:tcBorders>
            <w:shd w:val="clear" w:color="auto" w:fill="auto"/>
            <w:vAlign w:val="center"/>
          </w:tcPr>
          <w:p w14:paraId="23A6493B" w14:textId="77777777" w:rsidR="00B73E54" w:rsidRDefault="00B73E54">
            <w:pPr>
              <w:jc w:val="left"/>
              <w:rPr>
                <w:rFonts w:ascii="宋体" w:eastAsia="宋体" w:hAnsi="宋体" w:cs="宋体" w:hint="eastAsia"/>
                <w:color w:val="000000"/>
                <w:sz w:val="24"/>
                <w:szCs w:val="24"/>
              </w:rPr>
            </w:pPr>
          </w:p>
        </w:tc>
        <w:tc>
          <w:tcPr>
            <w:tcW w:w="2136" w:type="dxa"/>
            <w:tcBorders>
              <w:top w:val="nil"/>
              <w:left w:val="nil"/>
              <w:bottom w:val="nil"/>
              <w:right w:val="nil"/>
            </w:tcBorders>
            <w:shd w:val="clear" w:color="auto" w:fill="auto"/>
            <w:vAlign w:val="center"/>
          </w:tcPr>
          <w:p w14:paraId="3D5421BE" w14:textId="77777777" w:rsidR="00B73E54" w:rsidRDefault="00B73E54">
            <w:pPr>
              <w:jc w:val="left"/>
              <w:rPr>
                <w:rFonts w:ascii="宋体" w:eastAsia="宋体" w:hAnsi="宋体" w:cs="宋体" w:hint="eastAsia"/>
                <w:color w:val="000000"/>
                <w:sz w:val="24"/>
                <w:szCs w:val="24"/>
              </w:rPr>
            </w:pPr>
          </w:p>
        </w:tc>
        <w:tc>
          <w:tcPr>
            <w:tcW w:w="600" w:type="dxa"/>
            <w:tcBorders>
              <w:top w:val="nil"/>
              <w:left w:val="nil"/>
              <w:bottom w:val="nil"/>
              <w:right w:val="nil"/>
            </w:tcBorders>
            <w:shd w:val="clear" w:color="auto" w:fill="auto"/>
            <w:vAlign w:val="center"/>
          </w:tcPr>
          <w:p w14:paraId="5F9F5089" w14:textId="77777777" w:rsidR="00B73E54" w:rsidRDefault="00B73E54">
            <w:pPr>
              <w:jc w:val="center"/>
              <w:rPr>
                <w:rFonts w:ascii="宋体" w:eastAsia="宋体" w:hAnsi="宋体" w:cs="宋体" w:hint="eastAsia"/>
                <w:color w:val="000000"/>
                <w:sz w:val="24"/>
                <w:szCs w:val="24"/>
              </w:rPr>
            </w:pPr>
          </w:p>
        </w:tc>
      </w:tr>
      <w:tr w:rsidR="00B73E54" w14:paraId="7DBDDCA8" w14:textId="77777777">
        <w:trPr>
          <w:trHeight w:val="300"/>
        </w:trPr>
        <w:tc>
          <w:tcPr>
            <w:tcW w:w="690" w:type="dxa"/>
            <w:tcBorders>
              <w:top w:val="nil"/>
              <w:left w:val="nil"/>
              <w:bottom w:val="nil"/>
              <w:right w:val="nil"/>
            </w:tcBorders>
            <w:shd w:val="clear" w:color="auto" w:fill="auto"/>
            <w:vAlign w:val="center"/>
          </w:tcPr>
          <w:p w14:paraId="4F3D2369" w14:textId="77777777" w:rsidR="00B73E54" w:rsidRDefault="00B73E54">
            <w:pPr>
              <w:rPr>
                <w:rFonts w:ascii="宋体" w:eastAsia="宋体" w:hAnsi="宋体" w:cs="宋体" w:hint="eastAsia"/>
                <w:color w:val="000000"/>
                <w:sz w:val="20"/>
                <w:szCs w:val="20"/>
              </w:rPr>
            </w:pPr>
          </w:p>
        </w:tc>
        <w:tc>
          <w:tcPr>
            <w:tcW w:w="850" w:type="dxa"/>
            <w:tcBorders>
              <w:top w:val="nil"/>
              <w:left w:val="nil"/>
              <w:bottom w:val="nil"/>
              <w:right w:val="nil"/>
            </w:tcBorders>
            <w:shd w:val="clear" w:color="auto" w:fill="auto"/>
            <w:vAlign w:val="center"/>
          </w:tcPr>
          <w:p w14:paraId="778444E3" w14:textId="77777777" w:rsidR="00B73E54" w:rsidRDefault="00B73E54">
            <w:pPr>
              <w:jc w:val="left"/>
              <w:rPr>
                <w:rFonts w:ascii="宋体" w:eastAsia="宋体" w:hAnsi="宋体" w:cs="宋体" w:hint="eastAsia"/>
                <w:color w:val="000000"/>
                <w:sz w:val="24"/>
                <w:szCs w:val="24"/>
              </w:rPr>
            </w:pPr>
          </w:p>
        </w:tc>
        <w:tc>
          <w:tcPr>
            <w:tcW w:w="1031" w:type="dxa"/>
            <w:tcBorders>
              <w:top w:val="nil"/>
              <w:left w:val="nil"/>
              <w:bottom w:val="nil"/>
              <w:right w:val="nil"/>
            </w:tcBorders>
            <w:shd w:val="clear" w:color="auto" w:fill="auto"/>
            <w:vAlign w:val="center"/>
          </w:tcPr>
          <w:p w14:paraId="2853BF30" w14:textId="77777777" w:rsidR="00B73E54" w:rsidRDefault="00B73E54">
            <w:pPr>
              <w:jc w:val="left"/>
              <w:rPr>
                <w:rFonts w:ascii="宋体" w:eastAsia="宋体" w:hAnsi="宋体" w:cs="宋体" w:hint="eastAsia"/>
                <w:color w:val="000000"/>
                <w:sz w:val="24"/>
                <w:szCs w:val="24"/>
              </w:rPr>
            </w:pPr>
          </w:p>
        </w:tc>
        <w:tc>
          <w:tcPr>
            <w:tcW w:w="700" w:type="dxa"/>
            <w:tcBorders>
              <w:top w:val="nil"/>
              <w:left w:val="nil"/>
              <w:bottom w:val="nil"/>
              <w:right w:val="nil"/>
            </w:tcBorders>
            <w:shd w:val="clear" w:color="auto" w:fill="auto"/>
            <w:vAlign w:val="center"/>
          </w:tcPr>
          <w:p w14:paraId="2FDA5EB1" w14:textId="77777777" w:rsidR="00B73E54" w:rsidRDefault="00B73E54">
            <w:pPr>
              <w:jc w:val="center"/>
              <w:rPr>
                <w:rFonts w:ascii="宋体" w:eastAsia="宋体" w:hAnsi="宋体" w:cs="宋体" w:hint="eastAsia"/>
                <w:color w:val="000000"/>
                <w:sz w:val="24"/>
                <w:szCs w:val="24"/>
              </w:rPr>
            </w:pPr>
          </w:p>
        </w:tc>
        <w:tc>
          <w:tcPr>
            <w:tcW w:w="2022" w:type="dxa"/>
            <w:tcBorders>
              <w:top w:val="nil"/>
              <w:left w:val="nil"/>
              <w:bottom w:val="nil"/>
              <w:right w:val="nil"/>
            </w:tcBorders>
            <w:shd w:val="clear" w:color="auto" w:fill="auto"/>
            <w:vAlign w:val="center"/>
          </w:tcPr>
          <w:p w14:paraId="676F865D"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3C82845D" w14:textId="77777777" w:rsidR="00B73E54" w:rsidRDefault="00B73E54">
            <w:pPr>
              <w:jc w:val="center"/>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761CB0CF" w14:textId="77777777" w:rsidR="00B73E54" w:rsidRDefault="00B73E54">
            <w:pPr>
              <w:jc w:val="center"/>
              <w:rPr>
                <w:rFonts w:ascii="宋体" w:eastAsia="宋体" w:hAnsi="宋体" w:cs="宋体" w:hint="eastAsia"/>
                <w:color w:val="000000"/>
                <w:sz w:val="24"/>
                <w:szCs w:val="24"/>
              </w:rPr>
            </w:pPr>
          </w:p>
        </w:tc>
        <w:tc>
          <w:tcPr>
            <w:tcW w:w="2364" w:type="dxa"/>
            <w:tcBorders>
              <w:top w:val="nil"/>
              <w:left w:val="nil"/>
              <w:bottom w:val="nil"/>
              <w:right w:val="nil"/>
            </w:tcBorders>
            <w:shd w:val="clear" w:color="auto" w:fill="auto"/>
            <w:vAlign w:val="center"/>
          </w:tcPr>
          <w:p w14:paraId="45B7EAE9" w14:textId="77777777" w:rsidR="00B73E54" w:rsidRDefault="00B73E54">
            <w:pPr>
              <w:jc w:val="left"/>
              <w:rPr>
                <w:rFonts w:ascii="宋体" w:eastAsia="宋体" w:hAnsi="宋体" w:cs="宋体" w:hint="eastAsia"/>
                <w:color w:val="000000"/>
                <w:sz w:val="24"/>
                <w:szCs w:val="24"/>
              </w:rPr>
            </w:pPr>
          </w:p>
        </w:tc>
        <w:tc>
          <w:tcPr>
            <w:tcW w:w="437" w:type="dxa"/>
            <w:tcBorders>
              <w:top w:val="nil"/>
              <w:left w:val="nil"/>
              <w:bottom w:val="nil"/>
              <w:right w:val="nil"/>
            </w:tcBorders>
            <w:shd w:val="clear" w:color="auto" w:fill="auto"/>
            <w:vAlign w:val="center"/>
          </w:tcPr>
          <w:p w14:paraId="3BBBD445" w14:textId="77777777" w:rsidR="00B73E54" w:rsidRDefault="00B73E54">
            <w:pPr>
              <w:jc w:val="left"/>
              <w:rPr>
                <w:rFonts w:ascii="宋体" w:eastAsia="宋体" w:hAnsi="宋体" w:cs="宋体" w:hint="eastAsia"/>
                <w:color w:val="000000"/>
                <w:sz w:val="24"/>
                <w:szCs w:val="24"/>
              </w:rPr>
            </w:pPr>
          </w:p>
        </w:tc>
        <w:tc>
          <w:tcPr>
            <w:tcW w:w="863" w:type="dxa"/>
            <w:tcBorders>
              <w:top w:val="nil"/>
              <w:left w:val="nil"/>
              <w:bottom w:val="nil"/>
              <w:right w:val="nil"/>
            </w:tcBorders>
            <w:shd w:val="clear" w:color="auto" w:fill="auto"/>
            <w:vAlign w:val="center"/>
          </w:tcPr>
          <w:p w14:paraId="2FCB3CED" w14:textId="77777777" w:rsidR="00B73E54" w:rsidRDefault="00B73E54">
            <w:pPr>
              <w:jc w:val="left"/>
              <w:rPr>
                <w:rFonts w:ascii="宋体" w:eastAsia="宋体" w:hAnsi="宋体" w:cs="宋体" w:hint="eastAsia"/>
                <w:color w:val="000000"/>
                <w:sz w:val="24"/>
                <w:szCs w:val="24"/>
              </w:rPr>
            </w:pPr>
          </w:p>
        </w:tc>
        <w:tc>
          <w:tcPr>
            <w:tcW w:w="1416" w:type="dxa"/>
            <w:gridSpan w:val="2"/>
            <w:tcBorders>
              <w:top w:val="nil"/>
              <w:left w:val="nil"/>
              <w:bottom w:val="nil"/>
              <w:right w:val="nil"/>
            </w:tcBorders>
            <w:shd w:val="clear" w:color="auto" w:fill="auto"/>
            <w:vAlign w:val="center"/>
          </w:tcPr>
          <w:p w14:paraId="22ED0C1E" w14:textId="77777777" w:rsidR="00B73E54" w:rsidRDefault="00B73E54">
            <w:pPr>
              <w:jc w:val="left"/>
              <w:rPr>
                <w:rFonts w:ascii="宋体" w:eastAsia="宋体" w:hAnsi="宋体" w:cs="宋体" w:hint="eastAsia"/>
                <w:color w:val="000000"/>
                <w:sz w:val="24"/>
                <w:szCs w:val="24"/>
              </w:rPr>
            </w:pPr>
          </w:p>
        </w:tc>
        <w:tc>
          <w:tcPr>
            <w:tcW w:w="2136" w:type="dxa"/>
            <w:tcBorders>
              <w:top w:val="nil"/>
              <w:left w:val="nil"/>
              <w:bottom w:val="nil"/>
              <w:right w:val="nil"/>
            </w:tcBorders>
            <w:shd w:val="clear" w:color="auto" w:fill="auto"/>
            <w:vAlign w:val="center"/>
          </w:tcPr>
          <w:p w14:paraId="7AF6A154" w14:textId="77777777" w:rsidR="00B73E54" w:rsidRDefault="00B73E54">
            <w:pPr>
              <w:jc w:val="left"/>
              <w:rPr>
                <w:rFonts w:ascii="宋体" w:eastAsia="宋体" w:hAnsi="宋体" w:cs="宋体" w:hint="eastAsia"/>
                <w:color w:val="000000"/>
                <w:sz w:val="24"/>
                <w:szCs w:val="24"/>
              </w:rPr>
            </w:pPr>
          </w:p>
        </w:tc>
        <w:tc>
          <w:tcPr>
            <w:tcW w:w="600" w:type="dxa"/>
            <w:tcBorders>
              <w:top w:val="nil"/>
              <w:left w:val="nil"/>
              <w:bottom w:val="nil"/>
              <w:right w:val="nil"/>
            </w:tcBorders>
            <w:shd w:val="clear" w:color="auto" w:fill="auto"/>
            <w:vAlign w:val="center"/>
          </w:tcPr>
          <w:p w14:paraId="629809D3" w14:textId="77777777" w:rsidR="00B73E54" w:rsidRDefault="00B73E54">
            <w:pPr>
              <w:jc w:val="center"/>
              <w:rPr>
                <w:rFonts w:ascii="宋体" w:eastAsia="宋体" w:hAnsi="宋体" w:cs="宋体" w:hint="eastAsia"/>
                <w:color w:val="000000"/>
                <w:sz w:val="24"/>
                <w:szCs w:val="24"/>
              </w:rPr>
            </w:pPr>
          </w:p>
        </w:tc>
      </w:tr>
    </w:tbl>
    <w:p w14:paraId="77C726A5" w14:textId="77777777" w:rsidR="00B73E54" w:rsidRDefault="00B73E54">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p>
    <w:p w14:paraId="2E226D78" w14:textId="77777777" w:rsidR="00B73E54" w:rsidRDefault="00000000">
      <w:pPr>
        <w:widowControl/>
        <w:spacing w:before="100" w:beforeAutospacing="1" w:line="480" w:lineRule="atLeast"/>
        <w:ind w:firstLine="480"/>
        <w:jc w:val="center"/>
        <w:textAlignment w:val="center"/>
        <w:rPr>
          <w:rFonts w:ascii="微软雅黑" w:eastAsia="微软雅黑" w:hAnsi="微软雅黑" w:cs="宋体" w:hint="eastAsia"/>
          <w:color w:val="494949"/>
          <w:kern w:val="0"/>
          <w:sz w:val="24"/>
          <w:szCs w:val="24"/>
        </w:rPr>
      </w:pPr>
      <w:r>
        <w:rPr>
          <w:rFonts w:ascii="宋体" w:eastAsia="宋体" w:hAnsi="宋体" w:cs="宋体" w:hint="eastAsia"/>
          <w:b/>
          <w:bCs/>
          <w:color w:val="494949"/>
          <w:kern w:val="0"/>
          <w:sz w:val="36"/>
          <w:szCs w:val="36"/>
        </w:rPr>
        <w:t>河北农业大学招聘单位联系方式</w:t>
      </w:r>
    </w:p>
    <w:tbl>
      <w:tblPr>
        <w:tblW w:w="7815" w:type="dxa"/>
        <w:jc w:val="center"/>
        <w:tblCellSpacing w:w="0" w:type="dxa"/>
        <w:tblCellMar>
          <w:left w:w="0" w:type="dxa"/>
          <w:right w:w="0" w:type="dxa"/>
        </w:tblCellMar>
        <w:tblLook w:val="04A0" w:firstRow="1" w:lastRow="0" w:firstColumn="1" w:lastColumn="0" w:noHBand="0" w:noVBand="1"/>
      </w:tblPr>
      <w:tblGrid>
        <w:gridCol w:w="842"/>
        <w:gridCol w:w="3892"/>
        <w:gridCol w:w="1157"/>
        <w:gridCol w:w="1924"/>
      </w:tblGrid>
      <w:tr w:rsidR="00B73E54" w14:paraId="126DDA18" w14:textId="77777777">
        <w:trPr>
          <w:trHeight w:val="250"/>
          <w:tblCellSpacing w:w="0" w:type="dxa"/>
          <w:jc w:val="center"/>
        </w:trPr>
        <w:tc>
          <w:tcPr>
            <w:tcW w:w="840" w:type="dxa"/>
            <w:tcBorders>
              <w:top w:val="single" w:sz="6" w:space="0" w:color="auto"/>
              <w:left w:val="single" w:sz="6" w:space="0" w:color="auto"/>
              <w:bottom w:val="single" w:sz="6" w:space="0" w:color="auto"/>
              <w:right w:val="single" w:sz="6" w:space="0" w:color="auto"/>
            </w:tcBorders>
            <w:shd w:val="clear" w:color="auto" w:fill="B4C6E7" w:themeFill="accent1" w:themeFillTint="66"/>
            <w:tcMar>
              <w:top w:w="15" w:type="dxa"/>
              <w:left w:w="15" w:type="dxa"/>
              <w:bottom w:w="0" w:type="dxa"/>
              <w:right w:w="15" w:type="dxa"/>
            </w:tcMar>
            <w:vAlign w:val="center"/>
          </w:tcPr>
          <w:p w14:paraId="79CE733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序号</w:t>
            </w:r>
          </w:p>
        </w:tc>
        <w:tc>
          <w:tcPr>
            <w:tcW w:w="388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tcPr>
          <w:p w14:paraId="002761B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部门</w:t>
            </w:r>
          </w:p>
        </w:tc>
        <w:tc>
          <w:tcPr>
            <w:tcW w:w="1155"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tcPr>
          <w:p w14:paraId="01DCAE2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联系人</w:t>
            </w:r>
          </w:p>
        </w:tc>
        <w:tc>
          <w:tcPr>
            <w:tcW w:w="1920" w:type="dxa"/>
            <w:tcBorders>
              <w:top w:val="single" w:sz="6" w:space="0" w:color="F5F5F5"/>
              <w:left w:val="nil"/>
              <w:bottom w:val="single" w:sz="6" w:space="0" w:color="F5F5F5"/>
              <w:right w:val="single" w:sz="6" w:space="0" w:color="F5F5F5"/>
            </w:tcBorders>
            <w:shd w:val="clear" w:color="auto" w:fill="B4C6E7" w:themeFill="accent1" w:themeFillTint="66"/>
            <w:tcMar>
              <w:top w:w="15" w:type="dxa"/>
              <w:left w:w="15" w:type="dxa"/>
              <w:bottom w:w="0" w:type="dxa"/>
              <w:right w:w="15" w:type="dxa"/>
            </w:tcMar>
            <w:vAlign w:val="center"/>
          </w:tcPr>
          <w:p w14:paraId="0A12E87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b/>
                <w:bCs/>
                <w:kern w:val="0"/>
                <w:sz w:val="29"/>
                <w:szCs w:val="29"/>
              </w:rPr>
              <w:t>联系电话</w:t>
            </w:r>
          </w:p>
        </w:tc>
      </w:tr>
      <w:tr w:rsidR="00B73E54" w14:paraId="212ADB80"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1B54846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lastRenderedPageBreak/>
              <w:t>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4673B2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城乡建设学院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755AC1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董巧莲</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CB89B4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03127521671</w:t>
            </w:r>
          </w:p>
        </w:tc>
      </w:tr>
      <w:tr w:rsidR="00B73E54" w14:paraId="577C29EA"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433810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6E91CD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动物科技学院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80357C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张会彩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34ACBE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03127528360</w:t>
            </w:r>
          </w:p>
        </w:tc>
      </w:tr>
      <w:tr w:rsidR="00B73E54" w14:paraId="1118624D"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5160D22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A6BA58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动物医学院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EB8C5D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陈文英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18B891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03127520270</w:t>
            </w:r>
          </w:p>
        </w:tc>
      </w:tr>
      <w:tr w:rsidR="00B73E54" w14:paraId="494BEEE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F7FD72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66DA8F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机电工程学院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7F7F5C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刘扬</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E9BC7C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03127521578</w:t>
            </w:r>
          </w:p>
        </w:tc>
      </w:tr>
      <w:tr w:rsidR="00B73E54" w14:paraId="0311340A"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118734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20A309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经济管理学院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BF728F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王占军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3EB405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03127528600</w:t>
            </w:r>
          </w:p>
        </w:tc>
      </w:tr>
      <w:tr w:rsidR="00B73E54" w14:paraId="327F278E"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4606079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05E599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理学院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EA0D57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郭涛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B2B2D8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03127521514</w:t>
            </w:r>
          </w:p>
        </w:tc>
      </w:tr>
      <w:tr w:rsidR="00B73E54" w14:paraId="5491496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531D484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56BAA6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林学院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E74477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崔晓东</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DE6A69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03127528799</w:t>
            </w:r>
          </w:p>
        </w:tc>
      </w:tr>
      <w:tr w:rsidR="00B73E54" w14:paraId="54036FC0"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4B9620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6F3C66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农学院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10EEE9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史峥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4E36E1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03127528100</w:t>
            </w:r>
          </w:p>
        </w:tc>
      </w:tr>
      <w:tr w:rsidR="00B73E54" w14:paraId="327B93A7"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2E2FB4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lastRenderedPageBreak/>
              <w:t>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8CECD8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人文社会科学学院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0AF7BC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商蕾</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72B482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03127528680</w:t>
            </w:r>
          </w:p>
        </w:tc>
      </w:tr>
      <w:tr w:rsidR="00B73E54" w14:paraId="2E62D7B6"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49DC29D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E3DCB1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生命科学学院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3A5DF3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杨磊</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D7220D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03127528260</w:t>
            </w:r>
          </w:p>
        </w:tc>
      </w:tr>
      <w:tr w:rsidR="00B73E54" w14:paraId="373822E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0FA216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6E066C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食品科技学院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9D3AB8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柴江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867F53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03127528180</w:t>
            </w:r>
          </w:p>
        </w:tc>
      </w:tr>
      <w:tr w:rsidR="00B73E54" w14:paraId="64CE3831"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7F9F56B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ECEE58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外国语学院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24747B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赵洁</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397777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03127521572</w:t>
            </w:r>
          </w:p>
        </w:tc>
      </w:tr>
      <w:tr w:rsidR="00B73E54" w14:paraId="0B8CF911"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564E903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EFFC2D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信息科学与技术学院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4E337D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宋双居</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BE1ABE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03127521530</w:t>
            </w:r>
          </w:p>
        </w:tc>
      </w:tr>
      <w:tr w:rsidR="00B73E54" w14:paraId="132CE3DC"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A3BB87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020D5B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艺术学院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6B4C76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李玥</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053353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03127521166</w:t>
            </w:r>
          </w:p>
        </w:tc>
      </w:tr>
      <w:tr w:rsidR="00B73E54" w14:paraId="18BA1BD2"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C2E2BD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254B2C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园林与旅游学院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65C2A6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许晨</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8D399A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03127528788</w:t>
            </w:r>
          </w:p>
        </w:tc>
      </w:tr>
      <w:tr w:rsidR="00B73E54" w14:paraId="0A7E3F39"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6CA08B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FBCAAD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园艺学院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3F2146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张海涛</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906873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03127528300</w:t>
            </w:r>
          </w:p>
        </w:tc>
      </w:tr>
      <w:tr w:rsidR="00B73E54" w14:paraId="6F1725B2"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84C131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17</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985721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植物保护学院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F758A5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李</w:t>
            </w:r>
            <w:proofErr w:type="gramStart"/>
            <w:r>
              <w:rPr>
                <w:rFonts w:ascii="宋体" w:eastAsia="宋体" w:hAnsi="宋体" w:cs="宋体" w:hint="eastAsia"/>
                <w:kern w:val="0"/>
                <w:sz w:val="24"/>
                <w:szCs w:val="24"/>
              </w:rPr>
              <w:t>浩</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B48B36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03127528160</w:t>
            </w:r>
          </w:p>
        </w:tc>
      </w:tr>
      <w:tr w:rsidR="00B73E54" w14:paraId="0771E7A8"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60E0F1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18</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46658F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资源与环境科学学院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56F297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4965CC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03127528200</w:t>
            </w:r>
          </w:p>
        </w:tc>
      </w:tr>
      <w:tr w:rsidR="00B73E54" w14:paraId="1A5E2C0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7D0D5B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19</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1A2FA4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国土资源学院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4469911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葛伟</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0EF60B8"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03127528200</w:t>
            </w:r>
          </w:p>
        </w:tc>
      </w:tr>
      <w:tr w:rsidR="00B73E54" w14:paraId="46C183CF"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9CB5FA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lastRenderedPageBreak/>
              <w:t>20</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A209CF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马克思主义学院</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031DA9C"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冉冉</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39C85B0"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03127528871</w:t>
            </w:r>
          </w:p>
        </w:tc>
      </w:tr>
      <w:tr w:rsidR="00B73E54" w14:paraId="0D8F4517"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8EA71F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21</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523F64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体育工作部</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6FAC46A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马玉青</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F1E6ED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03127521569</w:t>
            </w:r>
          </w:p>
        </w:tc>
      </w:tr>
      <w:tr w:rsidR="00B73E54" w14:paraId="130D4BB4"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4C5A370E"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22</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BFEFAA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国家北方山区农业工程技术研究中心</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FE318C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proofErr w:type="gramStart"/>
            <w:r>
              <w:rPr>
                <w:rFonts w:ascii="宋体" w:eastAsia="宋体" w:hAnsi="宋体" w:cs="宋体" w:hint="eastAsia"/>
                <w:kern w:val="0"/>
                <w:sz w:val="24"/>
                <w:szCs w:val="24"/>
              </w:rPr>
              <w:t>段清伟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63AA65F"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03127521230</w:t>
            </w:r>
          </w:p>
        </w:tc>
      </w:tr>
      <w:tr w:rsidR="00B73E54" w14:paraId="5C5B2753"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001DECE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23</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716B383"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渤海校区基础课部（沧州黄骅校区）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CF16EA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张静</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52EB825"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03175605229</w:t>
            </w:r>
          </w:p>
        </w:tc>
      </w:tr>
      <w:tr w:rsidR="00B73E54" w14:paraId="70B9FD12"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30008AB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24</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1FD6A071"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渤海校区理工系（沧州黄骅校区）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7D5E299"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刘洋</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362CF5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03175605225</w:t>
            </w:r>
          </w:p>
        </w:tc>
      </w:tr>
      <w:tr w:rsidR="00B73E54" w14:paraId="5635E691"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2A2E9706"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25</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586481D7"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渤海校区文管系（沧州黄骅校区）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22D60BF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刘伟</w:t>
            </w:r>
            <w:proofErr w:type="gramStart"/>
            <w:r>
              <w:rPr>
                <w:rFonts w:ascii="宋体" w:eastAsia="宋体" w:hAnsi="宋体" w:cs="宋体" w:hint="eastAsia"/>
                <w:kern w:val="0"/>
                <w:sz w:val="24"/>
                <w:szCs w:val="24"/>
              </w:rPr>
              <w:t>伟</w:t>
            </w:r>
            <w:proofErr w:type="gramEnd"/>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894F98A"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03175605220</w:t>
            </w:r>
          </w:p>
        </w:tc>
      </w:tr>
      <w:tr w:rsidR="00B73E54" w14:paraId="4A78B248" w14:textId="77777777">
        <w:trPr>
          <w:trHeight w:val="260"/>
          <w:tblCellSpacing w:w="0" w:type="dxa"/>
          <w:jc w:val="center"/>
        </w:trPr>
        <w:tc>
          <w:tcPr>
            <w:tcW w:w="840" w:type="dxa"/>
            <w:tcBorders>
              <w:top w:val="nil"/>
              <w:left w:val="single" w:sz="6" w:space="0" w:color="F5F5F5"/>
              <w:bottom w:val="single" w:sz="6" w:space="0" w:color="F5F5F5"/>
              <w:right w:val="single" w:sz="6" w:space="0" w:color="F5F5F5"/>
            </w:tcBorders>
            <w:tcMar>
              <w:top w:w="15" w:type="dxa"/>
              <w:left w:w="15" w:type="dxa"/>
              <w:bottom w:w="0" w:type="dxa"/>
              <w:right w:w="15" w:type="dxa"/>
            </w:tcMar>
            <w:vAlign w:val="center"/>
          </w:tcPr>
          <w:p w14:paraId="6CDB34CB"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26</w:t>
            </w:r>
          </w:p>
        </w:tc>
        <w:tc>
          <w:tcPr>
            <w:tcW w:w="388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30855412"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海洋学院（秦皇岛校区）</w:t>
            </w:r>
          </w:p>
        </w:tc>
        <w:tc>
          <w:tcPr>
            <w:tcW w:w="1155"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05F707FD"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张慧英</w:t>
            </w:r>
          </w:p>
        </w:tc>
        <w:tc>
          <w:tcPr>
            <w:tcW w:w="1920" w:type="dxa"/>
            <w:tcBorders>
              <w:top w:val="nil"/>
              <w:left w:val="nil"/>
              <w:bottom w:val="single" w:sz="6" w:space="0" w:color="F5F5F5"/>
              <w:right w:val="single" w:sz="6" w:space="0" w:color="F5F5F5"/>
            </w:tcBorders>
            <w:tcMar>
              <w:top w:w="15" w:type="dxa"/>
              <w:left w:w="15" w:type="dxa"/>
              <w:bottom w:w="0" w:type="dxa"/>
              <w:right w:w="15" w:type="dxa"/>
            </w:tcMar>
            <w:vAlign w:val="center"/>
          </w:tcPr>
          <w:p w14:paraId="70FA3964" w14:textId="77777777" w:rsidR="00B73E54" w:rsidRDefault="00000000">
            <w:pPr>
              <w:widowControl/>
              <w:spacing w:before="100" w:beforeAutospacing="1" w:after="150" w:line="480" w:lineRule="atLeast"/>
              <w:ind w:firstLine="480"/>
              <w:jc w:val="center"/>
              <w:textAlignment w:val="center"/>
              <w:rPr>
                <w:rFonts w:ascii="微软雅黑" w:eastAsia="微软雅黑" w:hAnsi="微软雅黑" w:cs="宋体" w:hint="eastAsia"/>
                <w:kern w:val="0"/>
                <w:sz w:val="24"/>
                <w:szCs w:val="24"/>
              </w:rPr>
            </w:pPr>
            <w:r>
              <w:rPr>
                <w:rFonts w:ascii="宋体" w:eastAsia="宋体" w:hAnsi="宋体" w:cs="宋体" w:hint="eastAsia"/>
                <w:kern w:val="0"/>
                <w:sz w:val="24"/>
                <w:szCs w:val="24"/>
              </w:rPr>
              <w:t>03353150010</w:t>
            </w:r>
          </w:p>
        </w:tc>
      </w:tr>
    </w:tbl>
    <w:p w14:paraId="135C3EDD" w14:textId="77777777" w:rsidR="00B73E54" w:rsidRDefault="00B73E54">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p>
    <w:p w14:paraId="54E45B6E" w14:textId="77777777" w:rsidR="00B73E54" w:rsidRDefault="00000000">
      <w:pPr>
        <w:widowControl/>
        <w:spacing w:before="100" w:beforeAutospacing="1" w:after="150" w:line="480" w:lineRule="atLeast"/>
        <w:ind w:firstLine="480"/>
        <w:jc w:val="left"/>
        <w:rPr>
          <w:rFonts w:ascii="微软雅黑" w:eastAsia="微软雅黑" w:hAnsi="微软雅黑" w:cs="宋体" w:hint="eastAsia"/>
          <w:color w:val="494949"/>
          <w:kern w:val="0"/>
          <w:sz w:val="24"/>
          <w:szCs w:val="24"/>
        </w:rPr>
      </w:pPr>
      <w:r>
        <w:rPr>
          <w:rFonts w:ascii="Calibri" w:eastAsia="仿宋" w:hAnsi="Calibri" w:cs="Calibri"/>
          <w:color w:val="494949"/>
          <w:kern w:val="0"/>
          <w:sz w:val="30"/>
          <w:szCs w:val="30"/>
        </w:rPr>
        <w:lastRenderedPageBreak/>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河北农业大学 </w:t>
      </w:r>
    </w:p>
    <w:p w14:paraId="57947F2C" w14:textId="77777777" w:rsidR="00B73E54" w:rsidRDefault="00000000">
      <w:pPr>
        <w:widowControl/>
        <w:spacing w:before="100" w:beforeAutospacing="1" w:line="480" w:lineRule="atLeast"/>
        <w:ind w:firstLine="480"/>
        <w:jc w:val="left"/>
        <w:rPr>
          <w:rFonts w:ascii="仿宋" w:eastAsia="仿宋" w:hAnsi="仿宋" w:cs="宋体" w:hint="eastAsia"/>
          <w:color w:val="494949"/>
          <w:kern w:val="0"/>
          <w:sz w:val="30"/>
          <w:szCs w:val="30"/>
        </w:rPr>
      </w:pP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r>
        <w:rPr>
          <w:rFonts w:ascii="仿宋" w:eastAsia="仿宋" w:hAnsi="仿宋" w:cs="宋体" w:hint="eastAsia"/>
          <w:color w:val="494949"/>
          <w:kern w:val="0"/>
          <w:sz w:val="30"/>
          <w:szCs w:val="30"/>
        </w:rPr>
        <w:t xml:space="preserve"> </w:t>
      </w:r>
      <w:r>
        <w:rPr>
          <w:rFonts w:ascii="Calibri" w:eastAsia="仿宋" w:hAnsi="Calibri" w:cs="Calibri"/>
          <w:color w:val="494949"/>
          <w:kern w:val="0"/>
          <w:sz w:val="30"/>
          <w:szCs w:val="30"/>
        </w:rPr>
        <w:t> </w:t>
      </w:r>
    </w:p>
    <w:p w14:paraId="76DFB09E" w14:textId="77777777" w:rsidR="00B73E54" w:rsidRDefault="00B73E54">
      <w:pPr>
        <w:widowControl/>
        <w:spacing w:before="100" w:beforeAutospacing="1" w:line="480" w:lineRule="atLeast"/>
        <w:ind w:firstLine="480"/>
        <w:jc w:val="left"/>
        <w:rPr>
          <w:rFonts w:ascii="仿宋" w:eastAsia="仿宋" w:hAnsi="仿宋" w:cs="宋体" w:hint="eastAsia"/>
          <w:color w:val="494949"/>
          <w:kern w:val="0"/>
          <w:sz w:val="30"/>
          <w:szCs w:val="30"/>
        </w:rPr>
      </w:pPr>
    </w:p>
    <w:p w14:paraId="7E87A457" w14:textId="77777777" w:rsidR="00B73E54" w:rsidRDefault="00B73E54">
      <w:pPr>
        <w:widowControl/>
        <w:spacing w:before="100" w:beforeAutospacing="1" w:line="480" w:lineRule="atLeast"/>
        <w:ind w:firstLine="480"/>
        <w:jc w:val="left"/>
        <w:rPr>
          <w:rFonts w:ascii="仿宋" w:eastAsia="仿宋" w:hAnsi="仿宋" w:cs="宋体" w:hint="eastAsia"/>
          <w:color w:val="494949"/>
          <w:kern w:val="0"/>
          <w:sz w:val="30"/>
          <w:szCs w:val="30"/>
        </w:rPr>
      </w:pPr>
    </w:p>
    <w:p w14:paraId="34B8A30E" w14:textId="77777777" w:rsidR="00B73E54" w:rsidRDefault="00B73E54">
      <w:pPr>
        <w:rPr>
          <w:rFonts w:hint="eastAsia"/>
        </w:rPr>
      </w:pPr>
    </w:p>
    <w:sectPr w:rsidR="00B73E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8810" w14:textId="77777777" w:rsidR="001F4B29" w:rsidRDefault="001F4B29" w:rsidP="009A1DB0">
      <w:pPr>
        <w:rPr>
          <w:rFonts w:hint="eastAsia"/>
        </w:rPr>
      </w:pPr>
      <w:r>
        <w:separator/>
      </w:r>
    </w:p>
  </w:endnote>
  <w:endnote w:type="continuationSeparator" w:id="0">
    <w:p w14:paraId="44D28FF6" w14:textId="77777777" w:rsidR="001F4B29" w:rsidRDefault="001F4B29" w:rsidP="009A1D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29515" w14:textId="77777777" w:rsidR="001F4B29" w:rsidRDefault="001F4B29" w:rsidP="009A1DB0">
      <w:pPr>
        <w:rPr>
          <w:rFonts w:hint="eastAsia"/>
        </w:rPr>
      </w:pPr>
      <w:r>
        <w:separator/>
      </w:r>
    </w:p>
  </w:footnote>
  <w:footnote w:type="continuationSeparator" w:id="0">
    <w:p w14:paraId="483D1104" w14:textId="77777777" w:rsidR="001F4B29" w:rsidRDefault="001F4B29" w:rsidP="009A1DB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BA08AC"/>
    <w:rsid w:val="000201A5"/>
    <w:rsid w:val="00030EFD"/>
    <w:rsid w:val="000602FD"/>
    <w:rsid w:val="000748C7"/>
    <w:rsid w:val="00085560"/>
    <w:rsid w:val="001439DA"/>
    <w:rsid w:val="001F4B29"/>
    <w:rsid w:val="00230D6F"/>
    <w:rsid w:val="0023312D"/>
    <w:rsid w:val="0023332E"/>
    <w:rsid w:val="00472C67"/>
    <w:rsid w:val="0053241B"/>
    <w:rsid w:val="0065293C"/>
    <w:rsid w:val="0083612D"/>
    <w:rsid w:val="009A1DB0"/>
    <w:rsid w:val="009F3FB4"/>
    <w:rsid w:val="00B07AA6"/>
    <w:rsid w:val="00B73E54"/>
    <w:rsid w:val="00BA08AC"/>
    <w:rsid w:val="00CB6149"/>
    <w:rsid w:val="00D55522"/>
    <w:rsid w:val="00F44090"/>
    <w:rsid w:val="00F61802"/>
    <w:rsid w:val="00F7653C"/>
    <w:rsid w:val="00FA07F2"/>
    <w:rsid w:val="02285F81"/>
    <w:rsid w:val="02976173"/>
    <w:rsid w:val="08E758EE"/>
    <w:rsid w:val="14DD1AF5"/>
    <w:rsid w:val="1DB93368"/>
    <w:rsid w:val="2CA164D2"/>
    <w:rsid w:val="35BF3235"/>
    <w:rsid w:val="365D4372"/>
    <w:rsid w:val="3DAD3ACC"/>
    <w:rsid w:val="424E1382"/>
    <w:rsid w:val="51224A65"/>
    <w:rsid w:val="555C5958"/>
    <w:rsid w:val="58D14441"/>
    <w:rsid w:val="619F54F5"/>
    <w:rsid w:val="65B37C6A"/>
    <w:rsid w:val="6E584711"/>
    <w:rsid w:val="6EFB2687"/>
    <w:rsid w:val="6F9E07A6"/>
    <w:rsid w:val="785C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640B0"/>
  <w15:docId w15:val="{9059C1DC-E2B3-4257-A6BD-E259CED0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autoRedefine/>
    <w:uiPriority w:val="99"/>
    <w:unhideWhenUsed/>
    <w:qFormat/>
    <w:rPr>
      <w:color w:val="0563C1" w:themeColor="hyperlink"/>
      <w:u w:val="single"/>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6">
    <w:name w:val="16"/>
    <w:basedOn w:val="a0"/>
    <w:autoRedefine/>
    <w:qFormat/>
    <w:rPr>
      <w:rFonts w:ascii="Times New Roman" w:hAnsi="Times New Roman" w:cs="Times New Roman" w:hint="default"/>
      <w:color w:val="0000FF"/>
      <w:u w:val="single"/>
    </w:rPr>
  </w:style>
  <w:style w:type="character" w:customStyle="1" w:styleId="1">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bnydxrsc@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建胜</dc:creator>
  <cp:lastModifiedBy>建胜 刘</cp:lastModifiedBy>
  <cp:revision>17</cp:revision>
  <dcterms:created xsi:type="dcterms:W3CDTF">2021-06-11T07:36:00Z</dcterms:created>
  <dcterms:modified xsi:type="dcterms:W3CDTF">2024-12-05T07:49:00Z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5226DB28950045A7A6D7565158602AED</vt:lpwstr>
  </property>
</Properties>
</file>