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/>
          <w:b/>
          <w:bCs/>
          <w:color w:val="auto"/>
          <w:sz w:val="44"/>
          <w:szCs w:val="44"/>
        </w:rPr>
        <w:t>中国石化石家庄炼化分公司</w:t>
      </w:r>
    </w:p>
    <w:p>
      <w:pPr>
        <w:jc w:val="center"/>
        <w:rPr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202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color w:val="auto"/>
          <w:sz w:val="44"/>
          <w:szCs w:val="44"/>
        </w:rPr>
        <w:t>年校园招聘简章</w:t>
      </w:r>
    </w:p>
    <w:bookmarkEnd w:id="0"/>
    <w:p>
      <w:pPr>
        <w:jc w:val="center"/>
        <w:rPr>
          <w:sz w:val="44"/>
          <w:szCs w:val="44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中国石油化工股份有限公司石家庄炼化分公司（简称石家庄炼化）地处“京津冀”首都经济圈的河北省省会石家庄市，具体位于石家庄市循环化工园区，始建于1978 年，1983 年建成投产，公司主要产品有汽油、柴油、航空煤油、聚丙烯、液化气、己内酰胺、聚酰胺切片等30 多个品种、牌号。目前石家庄炼化炼油部分原油一次加工能力达到800 万吨/年，现拥有220 万吨/年催化裂化装置、120 万吨/年连续重整装置、260 万吨/年柴油加氢装置、180 万吨/年蜡油加氢装置、150 万吨/年渣油加氢装置等26 套生产装置；化工部分己内酰胺生产规模10万吨/年，聚酰胺切片2.5万吨/年，聚丙烯20万吨/年、芳烃35万吨/年。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按照中国石化“一基两翼三新”新战略及“打造世界领先洁净能源化工公司”的愿景目标，面对新形势、新局面、新挑战，公司把抓重点、补短板、强弱项作为提升发展质量的主攻方向，消除瓶颈、整合内外资源，开发优质产品，延伸产业链，向高端化、差异化、精细化化工产品发展，最终迈上产业链中高端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val="en-US" w:eastAsia="zh-CN"/>
        </w:rPr>
        <w:t>在集团公司党组的正确领导和地方政府的大力支持下，石家庄炼化绿色转型发展项目于2023年2月25日正式开工，总投资超100亿元，该项目是石家庄炼化为中国石化建设世界一流企业、为石家庄市打造万亿省会、为公司打造靓丽石化明珠做出的务实举措，激发了石炼人的创业激情和使命感。</w:t>
      </w:r>
    </w:p>
    <w:p>
      <w:pPr>
        <w:ind w:firstLine="600" w:firstLineChars="200"/>
        <w:rPr>
          <w:rFonts w:hint="eastAsia" w:ascii="微软雅黑" w:hAnsi="微软雅黑" w:eastAsia="微软雅黑"/>
          <w:color w:val="000000"/>
          <w:spacing w:val="1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人才是企业发展之源，为满足公司生产经营需要，计划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招聘202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年毕业生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人</w:t>
      </w:r>
      <w:r>
        <w:rPr>
          <w:rFonts w:hint="eastAsia" w:ascii="仿宋_GB2312" w:eastAsia="仿宋_GB2312"/>
          <w:sz w:val="32"/>
          <w:szCs w:val="32"/>
        </w:rPr>
        <w:t>（以中国石化人才招聘网</w:t>
      </w:r>
      <w:r>
        <w:fldChar w:fldCharType="begin"/>
      </w:r>
      <w:r>
        <w:instrText xml:space="preserve"> HYPERLINK "http://job.sinopec.com/" </w:instrText>
      </w:r>
      <w:r>
        <w:fldChar w:fldCharType="separate"/>
      </w:r>
      <w:r>
        <w:rPr>
          <w:rStyle w:val="9"/>
          <w:rFonts w:hint="eastAsia" w:ascii="仿宋_GB2312" w:eastAsia="仿宋_GB2312"/>
          <w:sz w:val="32"/>
          <w:szCs w:val="32"/>
        </w:rPr>
        <w:t>http://job.sinopec.com/</w:t>
      </w:r>
      <w:r>
        <w:rPr>
          <w:rStyle w:val="9"/>
          <w:rFonts w:ascii="仿宋_GB2312" w:eastAsia="仿宋_GB2312"/>
          <w:sz w:val="32"/>
          <w:szCs w:val="32"/>
        </w:rPr>
        <w:fldChar w:fldCharType="end"/>
      </w:r>
      <w:r>
        <w:rPr>
          <w:rStyle w:val="9"/>
          <w:rFonts w:hint="eastAsia" w:ascii="仿宋_GB2312" w:eastAsia="仿宋_GB2312"/>
          <w:sz w:val="32"/>
          <w:szCs w:val="32"/>
          <w:lang w:val="en-US" w:eastAsia="zh-CN"/>
        </w:rPr>
        <w:t>公布信息为准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微软雅黑" w:hAnsi="微软雅黑" w:eastAsia="微软雅黑"/>
          <w:color w:val="000000"/>
          <w:spacing w:val="10"/>
          <w:sz w:val="30"/>
          <w:szCs w:val="30"/>
        </w:rPr>
        <w:t>：</w:t>
      </w:r>
    </w:p>
    <w:tbl>
      <w:tblPr>
        <w:tblStyle w:val="6"/>
        <w:tblW w:w="81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357"/>
        <w:gridCol w:w="660"/>
        <w:gridCol w:w="256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技术研发岗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材料与化工、材料科学与工程等化工材料类相关专业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英语六级（CET-6）425分及以上或相当水平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炼化工艺技术运行岗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化学工程、化学工艺、工业催化、高分子材料与工程、材料学（新材料方向有机方向、防腐材料）、应用化学、有机化学等化学、化工、材料类相关专业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硕研：英语六级（CET-6）425分及以上或相当水平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本科：英语四级（CET-4）425分及以上或相当水平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炼化设备技术运行岗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化工过程机械、过程装备与控制工程、流体机械及工程、机械设计制造及其自动化、金属材料工程（腐蚀与防护）等机械类相关专业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硕研：英语六级（CET-6）425分及以上或相当水平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本科：英语四级（CET-4）425分及以上或相当水平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油气储运技术运行岗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硕研：英语六级（CET-6）425分及以上或相当水平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本科：英语四级（CET-4）425分及以上或相当水平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热电技术运行岗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动力工程及工程热物理（热能工程、工程热物理）、能源与动力工程（热能与动力工程）等热能电力类专业；新能源科学与工程、低碳化学、智能电网（电力、控制技术）等炼化相关的能源延伸专业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硕研：英语六级（CET-6）425分及以上或相当水平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本科：英语四级（CET-4）425分及以上或相当水平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电气仪表技术运行岗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电气工程及其自动化等电气类专业；测控技术与仪器、自动化等仪表自动化专业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硕研：英语六级（CET-6）425分及以上或相当水平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本科：英语四级（CET-4）425分及以上或相当水平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信息技术运行岗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计算机科学与技术、软件工程、网络工程、信息安全、物联网工程等计算机类专业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硕研：英语六级（CET-6）425分及以上或相当水平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本科：英语四级（CET-4）425分及以上或相当水平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会计学、财务管理、金融学、金融工程、经济与金融、税务学、审计学等财务管理类专业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硕研：英语六级（CET-6）425分及以上或相当水平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本科：英语四级（CET-4）425分及以上或相当水平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营销贸易管理岗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市场营销、国际经济与贸易、贸易经济等相关专业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硕研：英语六级（CET-6）425分及以上或相当水平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本科：英语四级（CET-4）425分及以上或相当水平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新经济技术运行岗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能源经济学、金融数学、等相关新经济类专业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硕研：英语六级（CET-6）425分及以上或相当水平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本科：英语四级（CET-4）425分及以上或相当水平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炼油化工操作岗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大专（高职）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生产技术、炼油技术、应用化工技术、有机化工生产技术、高聚物生产技术、精细化学品生产技术、化学制药、环境工程、化工设备维修技术、化工装备技术、机械制造与自动化、电厂热能动力装置、热能动力设备与应用等炼油化工生产相关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电气仪表操作岗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大专（高职）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电气自动化技术、电力系统自动化技术、工业自动化仪表、发电厂及电力系统、电厂设备运行与维护、供用工技术、电力系统继电保护与自动化等电力技术、自动化类相关专业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热爱石油石化事业，认同石油精神、石化传统，遵纪守法、品行端正、团结协作，在校期间无不良记录。身心健康，能适应招聘岗位工作需要，服从分配，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val="en-US" w:eastAsia="zh-CN"/>
        </w:rPr>
        <w:t>大专同学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能坚持在生产一线长期倒班。</w:t>
      </w:r>
    </w:p>
    <w:p>
      <w:pPr>
        <w:rPr>
          <w:rFonts w:hint="eastAsia" w:ascii="黑体" w:hAnsi="黑体" w:eastAsia="黑体" w:cs="黑体"/>
          <w:b/>
          <w:color w:val="auto"/>
          <w:spacing w:val="10"/>
          <w:sz w:val="30"/>
          <w:szCs w:val="30"/>
          <w:lang w:val="en-US" w:eastAsia="zh-CN"/>
        </w:rPr>
      </w:pPr>
    </w:p>
    <w:p>
      <w:pPr>
        <w:ind w:firstLine="642" w:firstLineChars="200"/>
        <w:rPr>
          <w:rFonts w:hint="eastAsia" w:ascii="黑体" w:hAnsi="黑体" w:eastAsia="黑体" w:cs="黑体"/>
          <w:b/>
          <w:color w:val="auto"/>
          <w:spacing w:val="10"/>
          <w:sz w:val="30"/>
          <w:szCs w:val="30"/>
        </w:rPr>
      </w:pPr>
      <w:r>
        <w:rPr>
          <w:rFonts w:hint="eastAsia" w:ascii="黑体" w:hAnsi="黑体" w:eastAsia="黑体" w:cs="黑体"/>
          <w:b/>
          <w:color w:val="auto"/>
          <w:spacing w:val="10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b/>
          <w:color w:val="auto"/>
          <w:spacing w:val="10"/>
          <w:sz w:val="30"/>
          <w:szCs w:val="30"/>
        </w:rPr>
        <w:t>福利待遇和人才培养：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 xml:space="preserve">1. 年度薪酬：工资、奖金、津贴、补贴、绩效奖 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2. 完善的福利待遇：</w:t>
      </w:r>
    </w:p>
    <w:p>
      <w:pPr>
        <w:pStyle w:val="5"/>
        <w:jc w:val="center"/>
        <w:rPr>
          <w:shd w:val="clear" w:color="auto" w:fill="FAFAFA"/>
        </w:rPr>
      </w:pPr>
      <w:r>
        <w:rPr>
          <w:shd w:val="clear" w:color="auto" w:fill="FAFAFA"/>
        </w:rPr>
        <w:drawing>
          <wp:inline distT="0" distB="0" distL="114300" distR="114300">
            <wp:extent cx="5262245" cy="3448050"/>
            <wp:effectExtent l="0" t="0" r="14605" b="0"/>
            <wp:docPr id="5" name="图片 7" descr="微信图片_2019091914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微信图片_2019091914232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 xml:space="preserve">3. 特别针对大学毕业生设置了6000元-10000元的安家补助！ 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4. 居住环境：公司人才公寓已落成并投入使用，180套住房有独立卫生间、厨房、空调、床、餐桌、衣柜等基本设施，60-90平，可拎包入住。</w:t>
      </w:r>
    </w:p>
    <w:p>
      <w:pPr>
        <w:ind w:firstLine="642" w:firstLineChars="200"/>
        <w:rPr>
          <w:rFonts w:hint="eastAsia" w:ascii="黑体" w:hAnsi="黑体" w:eastAsia="黑体" w:cs="黑体"/>
          <w:b/>
          <w:color w:val="auto"/>
          <w:spacing w:val="1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pacing w:val="10"/>
          <w:sz w:val="30"/>
          <w:szCs w:val="30"/>
          <w:lang w:val="en-US" w:eastAsia="zh-CN"/>
        </w:rPr>
        <w:t>二、员工的成长与发展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1．新员工培养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建立新员工三年成长规划，采用集中面授、“双师”带徒、专家指导、制度化考试、网络学习等方式，帮助新员工进入角色、适应岗位，使年轻的你快速成长为后备骨干人才！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2．人才成长通道</w:t>
      </w:r>
    </w:p>
    <w:p>
      <w:pPr>
        <w:pStyle w:val="5"/>
        <w:rPr>
          <w:shd w:val="clear" w:color="auto" w:fill="FAFAFA"/>
        </w:rPr>
      </w:pPr>
      <w:r>
        <w:rPr>
          <w:shd w:val="clear" w:color="auto" w:fill="FAFAFA"/>
        </w:rPr>
        <w:drawing>
          <wp:inline distT="0" distB="0" distL="114300" distR="114300">
            <wp:extent cx="5859145" cy="3361690"/>
            <wp:effectExtent l="0" t="0" r="8255" b="10160"/>
            <wp:docPr id="1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145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不论你将来身处哪个岗位，公司畅通的人才成长通道，都能成就你的梦想，只要你心中有梦想！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3．公司还设有青年才俊及特岗特薪专项激励，只要你够优秀，就能成为其中一员，未来可期！</w:t>
      </w:r>
    </w:p>
    <w:p>
      <w:pPr>
        <w:ind w:firstLine="680" w:firstLineChars="200"/>
        <w:rPr>
          <w:rFonts w:ascii="微软雅黑" w:hAnsi="微软雅黑" w:eastAsia="微软雅黑"/>
          <w:b/>
          <w:color w:val="auto"/>
          <w:spacing w:val="10"/>
          <w:sz w:val="32"/>
          <w:szCs w:val="32"/>
        </w:rPr>
      </w:pPr>
      <w:r>
        <w:rPr>
          <w:rFonts w:hint="eastAsia" w:ascii="微软雅黑" w:hAnsi="微软雅黑" w:eastAsia="微软雅黑"/>
          <w:b/>
          <w:color w:val="auto"/>
          <w:spacing w:val="10"/>
          <w:sz w:val="32"/>
          <w:szCs w:val="32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color w:val="auto"/>
          <w:spacing w:val="10"/>
          <w:sz w:val="32"/>
          <w:szCs w:val="32"/>
        </w:rPr>
        <w:t>投递简历的方式</w:t>
      </w:r>
    </w:p>
    <w:p>
      <w:pPr>
        <w:ind w:firstLine="600" w:firstLineChars="200"/>
        <w:jc w:val="left"/>
        <w:rPr>
          <w:rFonts w:ascii="微软雅黑" w:hAnsi="微软雅黑" w:eastAsia="微软雅黑"/>
          <w:b/>
          <w:color w:val="000000"/>
          <w:spacing w:val="10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b/>
          <w:color w:val="000000"/>
          <w:spacing w:val="10"/>
          <w:sz w:val="28"/>
          <w:szCs w:val="28"/>
          <w:u w:val="single"/>
        </w:rPr>
        <w:t>有且只有一种方式：</w:t>
      </w:r>
    </w:p>
    <w:p>
      <w:pPr>
        <w:widowControl/>
        <w:spacing w:line="360" w:lineRule="auto"/>
        <w:ind w:firstLine="560" w:firstLineChars="20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00" w:themeColor="text1"/>
          <w:kern w:val="24"/>
          <w:sz w:val="28"/>
          <w:szCs w:val="28"/>
        </w:rPr>
        <w:t>登录“中国石化人才招聘网”</w:t>
      </w:r>
      <w:r>
        <w:rPr>
          <w:rFonts w:hint="eastAsia" w:ascii="微软雅黑" w:hAnsi="微软雅黑" w:eastAsia="微软雅黑"/>
          <w:b/>
          <w:color w:val="C00000"/>
          <w:kern w:val="24"/>
          <w:sz w:val="28"/>
          <w:szCs w:val="28"/>
        </w:rPr>
        <w:t>http://job.sinopec.com</w:t>
      </w:r>
      <w:r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</w:rPr>
        <w:t>进入“校园招聘”</w:t>
      </w:r>
      <w:r>
        <w:rPr>
          <w:rFonts w:ascii="微软雅黑" w:hAnsi="微软雅黑" w:eastAsia="微软雅黑"/>
          <w:color w:val="000000" w:themeColor="text1"/>
          <w:kern w:val="24"/>
          <w:sz w:val="28"/>
          <w:szCs w:val="28"/>
        </w:rPr>
        <w:sym w:font="Wingdings" w:char="F0E8"/>
      </w:r>
      <w:r>
        <w:rPr>
          <w:rFonts w:ascii="微软雅黑" w:hAnsi="微软雅黑" w:eastAsia="微软雅黑"/>
          <w:color w:val="000000" w:themeColor="text1"/>
          <w:kern w:val="24"/>
          <w:sz w:val="28"/>
          <w:szCs w:val="28"/>
        </w:rPr>
        <w:t>招聘信息</w:t>
      </w:r>
      <w:r>
        <w:rPr>
          <w:rFonts w:ascii="微软雅黑" w:hAnsi="微软雅黑" w:eastAsia="微软雅黑"/>
          <w:color w:val="000000" w:themeColor="text1"/>
          <w:kern w:val="24"/>
          <w:sz w:val="28"/>
          <w:szCs w:val="28"/>
        </w:rPr>
        <w:sym w:font="Wingdings" w:char="F0E8"/>
      </w:r>
      <w:r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</w:rPr>
        <w:t>点击炼化企业，选择“石家庄炼化校园招聘” 。先在网站上进行注册，完善简历，之后投递简历。请关注并阅读首页左上角中国石化的相关公告。</w:t>
      </w:r>
    </w:p>
    <w:p>
      <w:pPr>
        <w:widowControl/>
        <w:jc w:val="left"/>
        <w:rPr>
          <w:rFonts w:ascii="黑体" w:hAnsi="黑体" w:eastAsia="黑体" w:cs="宋体"/>
          <w:b/>
          <w:color w:val="FF0000"/>
          <w:kern w:val="0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color w:val="FF0000"/>
          <w:kern w:val="24"/>
          <w:sz w:val="32"/>
          <w:szCs w:val="32"/>
          <w:u w:val="single"/>
        </w:rPr>
        <w:t>注意： 停止接收简历</w:t>
      </w:r>
      <w:r>
        <w:rPr>
          <w:rFonts w:hint="eastAsia" w:ascii="黑体" w:hAnsi="黑体" w:eastAsia="黑体"/>
          <w:b/>
          <w:color w:val="FF0000"/>
          <w:kern w:val="24"/>
          <w:sz w:val="32"/>
          <w:szCs w:val="32"/>
          <w:u w:val="single"/>
          <w:lang w:val="en-US" w:eastAsia="zh-CN"/>
        </w:rPr>
        <w:t>的时间节点为2024年11月15日</w:t>
      </w:r>
      <w:r>
        <w:rPr>
          <w:rFonts w:hint="eastAsia" w:ascii="黑体" w:hAnsi="黑体" w:eastAsia="黑体"/>
          <w:b/>
          <w:color w:val="FF0000"/>
          <w:kern w:val="24"/>
          <w:sz w:val="32"/>
          <w:szCs w:val="32"/>
          <w:u w:val="single"/>
        </w:rPr>
        <w:t>。</w:t>
      </w:r>
    </w:p>
    <w:p>
      <w:pPr>
        <w:ind w:firstLine="600" w:firstLineChars="200"/>
        <w:jc w:val="left"/>
        <w:rPr>
          <w:rFonts w:ascii="微软雅黑" w:hAnsi="微软雅黑" w:eastAsia="微软雅黑"/>
          <w:color w:val="000000"/>
          <w:spacing w:val="10"/>
          <w:sz w:val="28"/>
          <w:szCs w:val="28"/>
        </w:rPr>
      </w:pPr>
    </w:p>
    <w:p>
      <w:pPr>
        <w:ind w:firstLine="600" w:firstLineChars="200"/>
        <w:rPr>
          <w:rStyle w:val="8"/>
          <w:rFonts w:ascii="微软雅黑" w:hAnsi="微软雅黑" w:eastAsia="微软雅黑"/>
          <w:color w:val="000000" w:themeColor="text1"/>
          <w:spacing w:val="10"/>
          <w:sz w:val="28"/>
          <w:szCs w:val="28"/>
          <w:shd w:val="clear" w:color="auto" w:fill="FFFFFF"/>
        </w:rPr>
      </w:pPr>
    </w:p>
    <w:p>
      <w:pPr>
        <w:ind w:firstLine="600" w:firstLineChars="200"/>
        <w:rPr>
          <w:rStyle w:val="8"/>
          <w:rFonts w:ascii="微软雅黑" w:hAnsi="微软雅黑" w:eastAsia="微软雅黑"/>
          <w:color w:val="000000" w:themeColor="text1"/>
          <w:spacing w:val="10"/>
          <w:sz w:val="28"/>
          <w:szCs w:val="28"/>
          <w:shd w:val="clear" w:color="auto" w:fill="FFFFFF"/>
        </w:rPr>
      </w:pPr>
      <w:r>
        <w:rPr>
          <w:rStyle w:val="8"/>
          <w:rFonts w:ascii="微软雅黑" w:hAnsi="微软雅黑" w:eastAsia="微软雅黑"/>
          <w:color w:val="000000" w:themeColor="text1"/>
          <w:spacing w:val="10"/>
          <w:sz w:val="28"/>
          <w:szCs w:val="28"/>
          <w:shd w:val="clear" w:color="auto" w:fill="FFFFFF"/>
        </w:rPr>
        <w:t>如果你对我们感兴趣，想了解更多，也可按以下方式联系我们！期待你的关注！</w:t>
      </w:r>
    </w:p>
    <w:p>
      <w:pPr>
        <w:widowControl/>
        <w:spacing w:line="360" w:lineRule="auto"/>
        <w:jc w:val="left"/>
        <w:rPr>
          <w:rFonts w:hint="default" w:ascii="微软雅黑" w:hAnsi="微软雅黑" w:eastAsia="微软雅黑"/>
          <w:color w:val="000000" w:themeColor="text1"/>
          <w:kern w:val="24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</w:rPr>
        <w:t>单位地址：河北省石家庄市裕华区石炼路一号</w:t>
      </w:r>
      <w:r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</w:rPr>
        <w:br w:type="textWrapping"/>
      </w:r>
      <w:r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</w:rPr>
        <w:t>联系部门：石家庄炼化分公司党委组织部（</w:t>
      </w:r>
      <w:r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  <w:lang w:val="en-US" w:eastAsia="zh-CN"/>
        </w:rPr>
        <w:t>人力</w:t>
      </w:r>
      <w:r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</w:rPr>
        <w:t>资源部）</w:t>
      </w:r>
      <w:r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</w:rPr>
        <w:br w:type="textWrapping"/>
      </w:r>
      <w:r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</w:rPr>
        <w:t>联系</w:t>
      </w:r>
      <w:r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  <w:lang w:val="en-US" w:eastAsia="zh-CN"/>
        </w:rPr>
        <w:t>方式</w:t>
      </w:r>
      <w:r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</w:rPr>
        <w:t>：0311-80862349</w:t>
      </w:r>
    </w:p>
    <w:p>
      <w:pPr>
        <w:widowControl/>
        <w:spacing w:line="360" w:lineRule="auto"/>
        <w:jc w:val="left"/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</w:rPr>
      </w:pPr>
      <w:r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</w:rPr>
        <w:t>邮</w:t>
      </w:r>
      <w:r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  <w:lang w:val="en-US" w:eastAsia="zh-CN"/>
        </w:rPr>
        <w:t>政</w:t>
      </w:r>
      <w:r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</w:rPr>
        <w:t>编</w:t>
      </w:r>
      <w:r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  <w:lang w:val="en-US" w:eastAsia="zh-CN"/>
        </w:rPr>
        <w:t>码</w:t>
      </w:r>
      <w:r>
        <w:rPr>
          <w:rFonts w:hint="eastAsia" w:ascii="微软雅黑" w:hAnsi="微软雅黑" w:eastAsia="微软雅黑"/>
          <w:color w:val="000000" w:themeColor="text1"/>
          <w:kern w:val="24"/>
          <w:sz w:val="28"/>
          <w:szCs w:val="28"/>
        </w:rPr>
        <w:t>：050099</w:t>
      </w:r>
    </w:p>
    <w:p>
      <w:pPr>
        <w:jc w:val="center"/>
        <w:rPr>
          <w:rStyle w:val="8"/>
          <w:rFonts w:hint="eastAsia" w:ascii="微软雅黑" w:hAnsi="微软雅黑" w:eastAsia="微软雅黑"/>
          <w:color w:val="7A3A27"/>
          <w:spacing w:val="1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4021C"/>
    <w:rsid w:val="00020AFD"/>
    <w:rsid w:val="000259B6"/>
    <w:rsid w:val="00063FB4"/>
    <w:rsid w:val="00081AB0"/>
    <w:rsid w:val="000A10AA"/>
    <w:rsid w:val="000A3C9B"/>
    <w:rsid w:val="000C5BF3"/>
    <w:rsid w:val="000D54CE"/>
    <w:rsid w:val="000E5CF1"/>
    <w:rsid w:val="000F6847"/>
    <w:rsid w:val="00133898"/>
    <w:rsid w:val="00137261"/>
    <w:rsid w:val="001770BA"/>
    <w:rsid w:val="001A4E24"/>
    <w:rsid w:val="001D0DAF"/>
    <w:rsid w:val="001F70F6"/>
    <w:rsid w:val="002221CC"/>
    <w:rsid w:val="0023060D"/>
    <w:rsid w:val="002B6971"/>
    <w:rsid w:val="002C55D9"/>
    <w:rsid w:val="003C3595"/>
    <w:rsid w:val="004C7518"/>
    <w:rsid w:val="004E42E7"/>
    <w:rsid w:val="00534122"/>
    <w:rsid w:val="00554442"/>
    <w:rsid w:val="005C25AB"/>
    <w:rsid w:val="005D00EC"/>
    <w:rsid w:val="006208C2"/>
    <w:rsid w:val="0063017F"/>
    <w:rsid w:val="00635235"/>
    <w:rsid w:val="006443D6"/>
    <w:rsid w:val="006A7C28"/>
    <w:rsid w:val="007046CA"/>
    <w:rsid w:val="00734383"/>
    <w:rsid w:val="00755702"/>
    <w:rsid w:val="00816EB4"/>
    <w:rsid w:val="00817342"/>
    <w:rsid w:val="00832476"/>
    <w:rsid w:val="008402CD"/>
    <w:rsid w:val="00872378"/>
    <w:rsid w:val="00884729"/>
    <w:rsid w:val="00923629"/>
    <w:rsid w:val="009321B8"/>
    <w:rsid w:val="00963483"/>
    <w:rsid w:val="0097602B"/>
    <w:rsid w:val="00977BAA"/>
    <w:rsid w:val="00996E8A"/>
    <w:rsid w:val="009D6F63"/>
    <w:rsid w:val="00A44322"/>
    <w:rsid w:val="00A76006"/>
    <w:rsid w:val="00B15A59"/>
    <w:rsid w:val="00B4021C"/>
    <w:rsid w:val="00B44B50"/>
    <w:rsid w:val="00B6341E"/>
    <w:rsid w:val="00B76B45"/>
    <w:rsid w:val="00B91170"/>
    <w:rsid w:val="00C0258A"/>
    <w:rsid w:val="00C05FAF"/>
    <w:rsid w:val="00C06EDD"/>
    <w:rsid w:val="00C20072"/>
    <w:rsid w:val="00C40EA7"/>
    <w:rsid w:val="00CD7E0C"/>
    <w:rsid w:val="00CE4E49"/>
    <w:rsid w:val="00CF47E4"/>
    <w:rsid w:val="00D01EA2"/>
    <w:rsid w:val="00D93E0F"/>
    <w:rsid w:val="00D95106"/>
    <w:rsid w:val="00E51B8E"/>
    <w:rsid w:val="00E67574"/>
    <w:rsid w:val="00E91030"/>
    <w:rsid w:val="00EA7737"/>
    <w:rsid w:val="00EF1883"/>
    <w:rsid w:val="00EF46CC"/>
    <w:rsid w:val="00F31CF4"/>
    <w:rsid w:val="00F47637"/>
    <w:rsid w:val="00F55BCF"/>
    <w:rsid w:val="00F62F50"/>
    <w:rsid w:val="00F86579"/>
    <w:rsid w:val="00FE1C14"/>
    <w:rsid w:val="00FF6B09"/>
    <w:rsid w:val="07D9375D"/>
    <w:rsid w:val="156445F7"/>
    <w:rsid w:val="171333AE"/>
    <w:rsid w:val="212D6D95"/>
    <w:rsid w:val="2FB22995"/>
    <w:rsid w:val="38631B79"/>
    <w:rsid w:val="52337D80"/>
    <w:rsid w:val="5B982FAF"/>
    <w:rsid w:val="5CA0287D"/>
    <w:rsid w:val="6ADF78E5"/>
    <w:rsid w:val="722A57D7"/>
    <w:rsid w:val="7DA0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6</Pages>
  <Words>344</Words>
  <Characters>1963</Characters>
  <Lines>16</Lines>
  <Paragraphs>4</Paragraphs>
  <TotalTime>3</TotalTime>
  <ScaleCrop>false</ScaleCrop>
  <LinksUpToDate>false</LinksUpToDate>
  <CharactersWithSpaces>2303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2019-09-20T02:27:00Z</dcterms:created>
  <dc:creator>郑佩</dc:creator>
  <cp:lastModifiedBy>魏玲</cp:lastModifiedBy>
  <cp:lastPrinted>2021-09-30T02:21:00Z</cp:lastPrinted>
  <dcterms:modified xsi:type="dcterms:W3CDTF">2024-09-30T01:13:24Z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3E70DD0D19274EA2B80C50E3006AC2D6</vt:lpwstr>
  </property>
</Properties>
</file>