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202</w:t>
      </w:r>
      <w:r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年上海第二工业大学工作人员招聘</w:t>
      </w:r>
      <w:r>
        <w:rPr>
          <w:rFonts w:hint="eastAsia"/>
          <w:b/>
          <w:bCs/>
          <w:sz w:val="28"/>
          <w:szCs w:val="28"/>
        </w:rPr>
        <w:t>公告</w:t>
      </w:r>
    </w:p>
    <w:p>
      <w:pPr>
        <w:widowControl/>
        <w:spacing w:before="100" w:beforeAutospacing="1" w:after="100" w:afterAutospacing="1" w:line="330" w:lineRule="atLeast"/>
        <w:rPr>
          <w:b/>
          <w:kern w:val="0"/>
          <w:sz w:val="18"/>
          <w:szCs w:val="18"/>
        </w:rPr>
      </w:pPr>
      <w:r>
        <w:rPr>
          <w:b/>
          <w:kern w:val="0"/>
          <w:sz w:val="18"/>
          <w:szCs w:val="18"/>
        </w:rPr>
        <w:t>一、学校简介</w:t>
      </w:r>
    </w:p>
    <w:p>
      <w:pPr>
        <w:widowControl/>
        <w:spacing w:before="100" w:beforeAutospacing="1" w:after="100" w:afterAutospacing="1" w:line="330" w:lineRule="atLeast"/>
        <w:ind w:firstLine="360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上海第二工业大学成立于1960年，是一所工科见长，管经文理艺多学科协调发展的市属普通高等学校，</w:t>
      </w:r>
      <w:r>
        <w:rPr>
          <w:rFonts w:hint="eastAsia"/>
          <w:kern w:val="0"/>
          <w:sz w:val="18"/>
          <w:szCs w:val="18"/>
        </w:rPr>
        <w:t>是</w:t>
      </w:r>
      <w:r>
        <w:rPr>
          <w:kern w:val="0"/>
          <w:sz w:val="18"/>
          <w:szCs w:val="18"/>
        </w:rPr>
        <w:t>上海市“高水平地方高校建设”培育单位，硕士学位授权单位，博士学位授权单位建设（培育）单位</w:t>
      </w:r>
      <w:r>
        <w:rPr>
          <w:rFonts w:hint="eastAsia"/>
          <w:kern w:val="0"/>
          <w:sz w:val="18"/>
          <w:szCs w:val="18"/>
        </w:rPr>
        <w:t>，浦东新区博士后创新实践基地。</w:t>
      </w:r>
      <w:r>
        <w:rPr>
          <w:kern w:val="0"/>
          <w:sz w:val="18"/>
          <w:szCs w:val="18"/>
        </w:rPr>
        <w:t>面向社会需求，服务国家战略，为上海和全国输送了各级各类技术与应用型人才近20万名，培养出了130余位全国和省部级劳动模范，取得了较为显著的办学成绩。</w:t>
      </w:r>
    </w:p>
    <w:p>
      <w:pPr>
        <w:widowControl/>
        <w:spacing w:before="100" w:beforeAutospacing="1" w:after="100" w:afterAutospacing="1" w:line="330" w:lineRule="atLeast"/>
        <w:ind w:firstLine="36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学校拥有“上海先进热功能材料工程技术研究中心”“上海市热物性大数据专业技术服务平台”“上海电子废弃物资源化协同创新中心”“上海市逆向物流与供应链协同创新中心”“上海市绿色低碳服务机构”“上海市标准化创新中心（物流）”“上海市职业技术教师教育研究院”“上海市劳模文化研究中心”等省部级科研平台。</w:t>
      </w:r>
      <w:r>
        <w:rPr>
          <w:kern w:val="0"/>
          <w:sz w:val="18"/>
          <w:szCs w:val="18"/>
        </w:rPr>
        <w:t>学校设有智能制造与控制工程学院、计算机与信息工程学院、资源与环境工程学院、能源与材料学院、经济与管理学院、外语与文化传播学院、数理与统计学院、艺术</w:t>
      </w:r>
      <w:r>
        <w:rPr>
          <w:rFonts w:hint="eastAsia"/>
          <w:kern w:val="0"/>
          <w:sz w:val="18"/>
          <w:szCs w:val="18"/>
        </w:rPr>
        <w:t>与</w:t>
      </w:r>
      <w:r>
        <w:rPr>
          <w:kern w:val="0"/>
          <w:sz w:val="18"/>
          <w:szCs w:val="18"/>
        </w:rPr>
        <w:t>设计学院、国际交流学院、继续教育学院、体育部、马克思主义学院</w:t>
      </w:r>
      <w:r>
        <w:rPr>
          <w:rFonts w:hint="eastAsia"/>
          <w:kern w:val="0"/>
          <w:sz w:val="18"/>
          <w:szCs w:val="18"/>
        </w:rPr>
        <w:t>、</w:t>
      </w:r>
      <w:r>
        <w:rPr>
          <w:kern w:val="0"/>
          <w:sz w:val="18"/>
          <w:szCs w:val="18"/>
        </w:rPr>
        <w:t>上海劳模学院、上海市职业技术教师教育学院</w:t>
      </w:r>
      <w:r>
        <w:rPr>
          <w:rFonts w:hint="eastAsia"/>
          <w:kern w:val="0"/>
          <w:sz w:val="18"/>
          <w:szCs w:val="18"/>
        </w:rPr>
        <w:t>等</w:t>
      </w:r>
      <w:r>
        <w:rPr>
          <w:kern w:val="0"/>
          <w:sz w:val="18"/>
          <w:szCs w:val="18"/>
        </w:rPr>
        <w:t>二级教学单位。设有工学、管理学、经济学、文学、理学、艺术学</w:t>
      </w:r>
      <w:r>
        <w:rPr>
          <w:rFonts w:hint="eastAsia"/>
          <w:kern w:val="0"/>
          <w:sz w:val="18"/>
          <w:szCs w:val="18"/>
        </w:rPr>
        <w:t>、教育学7</w:t>
      </w:r>
      <w:r>
        <w:rPr>
          <w:kern w:val="0"/>
          <w:sz w:val="18"/>
          <w:szCs w:val="18"/>
        </w:rPr>
        <w:t>个学科门类</w:t>
      </w:r>
      <w:r>
        <w:rPr>
          <w:rFonts w:hint="eastAsia"/>
          <w:kern w:val="0"/>
          <w:sz w:val="18"/>
          <w:szCs w:val="18"/>
        </w:rPr>
        <w:t>，24个专业类别。现有8个硕士学位点，47个本科专业。</w:t>
      </w:r>
    </w:p>
    <w:p>
      <w:pPr>
        <w:widowControl/>
        <w:spacing w:before="100" w:beforeAutospacing="1" w:after="100" w:afterAutospacing="1" w:line="330" w:lineRule="atLeast"/>
        <w:ind w:firstLine="360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上海第二工业大学</w:t>
      </w:r>
      <w:r>
        <w:rPr>
          <w:rFonts w:hint="eastAsia"/>
          <w:kern w:val="0"/>
          <w:sz w:val="18"/>
          <w:szCs w:val="18"/>
        </w:rPr>
        <w:t>热忱欢迎您的到来！</w:t>
      </w:r>
    </w:p>
    <w:p>
      <w:pPr>
        <w:widowControl/>
        <w:spacing w:before="100" w:beforeAutospacing="1" w:after="100" w:afterAutospacing="1" w:line="330" w:lineRule="atLeast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二、</w:t>
      </w:r>
      <w:r>
        <w:rPr>
          <w:b/>
          <w:kern w:val="0"/>
          <w:sz w:val="18"/>
          <w:szCs w:val="18"/>
        </w:rPr>
        <w:t>招聘岗位</w:t>
      </w:r>
      <w:r>
        <w:rPr>
          <w:rFonts w:hint="eastAsia"/>
          <w:b/>
          <w:kern w:val="0"/>
          <w:sz w:val="18"/>
          <w:szCs w:val="18"/>
        </w:rPr>
        <w:t>及任职要求</w:t>
      </w:r>
    </w:p>
    <w:p>
      <w:pPr>
        <w:widowControl/>
        <w:spacing w:before="100" w:beforeAutospacing="1" w:after="100" w:afterAutospacing="1" w:line="330" w:lineRule="atLeast"/>
        <w:ind w:firstLine="360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岗位名称及人数：</w:t>
      </w:r>
      <w:r>
        <w:rPr>
          <w:rFonts w:hint="eastAsia"/>
          <w:kern w:val="0"/>
          <w:sz w:val="18"/>
          <w:szCs w:val="18"/>
        </w:rPr>
        <w:t>专任教师58人、实验技术人员3人，辅导员1人。</w:t>
      </w:r>
    </w:p>
    <w:p>
      <w:pPr>
        <w:widowControl/>
        <w:spacing w:before="100" w:beforeAutospacing="1" w:after="100" w:afterAutospacing="1" w:line="330" w:lineRule="atLeast"/>
        <w:ind w:firstLine="36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任职要求：一般需具有博士研究生学历学位，身体健康，品德良好，具体要求见附件。年龄要求：应届博士年龄</w:t>
      </w:r>
      <w:r>
        <w:rPr>
          <w:kern w:val="0"/>
          <w:sz w:val="18"/>
          <w:szCs w:val="18"/>
        </w:rPr>
        <w:t>35</w:t>
      </w:r>
      <w:r>
        <w:rPr>
          <w:rFonts w:hint="eastAsia"/>
          <w:kern w:val="0"/>
          <w:sz w:val="18"/>
          <w:szCs w:val="18"/>
        </w:rPr>
        <w:t>周岁以下、非应届博士</w:t>
      </w:r>
      <w:r>
        <w:rPr>
          <w:kern w:val="0"/>
          <w:sz w:val="18"/>
          <w:szCs w:val="18"/>
        </w:rPr>
        <w:t>40</w:t>
      </w:r>
      <w:r>
        <w:rPr>
          <w:rFonts w:hint="eastAsia"/>
          <w:kern w:val="0"/>
          <w:sz w:val="18"/>
          <w:szCs w:val="18"/>
        </w:rPr>
        <w:t>周岁以下、副高级职称</w:t>
      </w:r>
      <w:r>
        <w:rPr>
          <w:kern w:val="0"/>
          <w:sz w:val="18"/>
          <w:szCs w:val="18"/>
        </w:rPr>
        <w:t>40</w:t>
      </w:r>
      <w:r>
        <w:rPr>
          <w:rFonts w:hint="eastAsia"/>
          <w:kern w:val="0"/>
          <w:sz w:val="18"/>
          <w:szCs w:val="18"/>
        </w:rPr>
        <w:t>周岁以下、正高级职称</w:t>
      </w:r>
      <w:r>
        <w:rPr>
          <w:kern w:val="0"/>
          <w:sz w:val="18"/>
          <w:szCs w:val="18"/>
        </w:rPr>
        <w:t>50</w:t>
      </w:r>
      <w:r>
        <w:rPr>
          <w:rFonts w:hint="eastAsia"/>
          <w:kern w:val="0"/>
          <w:sz w:val="18"/>
          <w:szCs w:val="18"/>
        </w:rPr>
        <w:t>周岁以下。同等条件下，具有在相关专业行业稳定任职多年，主持或主要参与过企业重要项目的候选人优先。</w:t>
      </w:r>
    </w:p>
    <w:p>
      <w:pPr>
        <w:widowControl/>
        <w:spacing w:before="100" w:beforeAutospacing="1" w:after="100" w:afterAutospacing="1" w:line="330" w:lineRule="atLeast"/>
        <w:jc w:val="left"/>
        <w:rPr>
          <w:kern w:val="0"/>
          <w:sz w:val="18"/>
          <w:szCs w:val="18"/>
        </w:rPr>
      </w:pPr>
      <w:r>
        <w:rPr>
          <w:b/>
          <w:bCs/>
          <w:kern w:val="0"/>
          <w:sz w:val="18"/>
          <w:szCs w:val="18"/>
        </w:rPr>
        <w:t>三、招聘流程</w:t>
      </w:r>
    </w:p>
    <w:p>
      <w:pPr>
        <w:widowControl/>
        <w:spacing w:line="300" w:lineRule="auto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1、</w:t>
      </w:r>
      <w:r>
        <w:rPr>
          <w:kern w:val="0"/>
          <w:sz w:val="18"/>
          <w:szCs w:val="18"/>
        </w:rPr>
        <w:t>应聘时间与方式：</w:t>
      </w:r>
    </w:p>
    <w:p>
      <w:pPr>
        <w:widowControl/>
        <w:spacing w:line="300" w:lineRule="auto"/>
        <w:ind w:firstLine="36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应聘时间：采用常年招聘方式，额满即止。</w:t>
      </w:r>
    </w:p>
    <w:p>
      <w:pPr>
        <w:widowControl/>
        <w:spacing w:line="300" w:lineRule="auto"/>
        <w:ind w:firstLine="36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应聘方法：应聘者填写求职申请，连同相关材料（个人简历</w:t>
      </w:r>
      <w:r>
        <w:rPr>
          <w:rFonts w:hint="eastAsia"/>
          <w:kern w:val="0"/>
          <w:sz w:val="18"/>
          <w:szCs w:val="18"/>
        </w:rPr>
        <w:t>、</w:t>
      </w:r>
      <w:r>
        <w:rPr>
          <w:kern w:val="0"/>
          <w:sz w:val="18"/>
          <w:szCs w:val="18"/>
        </w:rPr>
        <w:t>学历、学位、专业技术职称、获奖证书、科研成果的复印件</w:t>
      </w:r>
      <w:r>
        <w:rPr>
          <w:rFonts w:hint="eastAsia"/>
          <w:kern w:val="0"/>
          <w:sz w:val="18"/>
          <w:szCs w:val="18"/>
        </w:rPr>
        <w:t>、推荐信</w:t>
      </w:r>
      <w:r>
        <w:rPr>
          <w:kern w:val="0"/>
          <w:sz w:val="18"/>
          <w:szCs w:val="18"/>
        </w:rPr>
        <w:t>等</w:t>
      </w:r>
      <w:r>
        <w:rPr>
          <w:rFonts w:hint="eastAsia"/>
          <w:kern w:val="0"/>
          <w:sz w:val="18"/>
          <w:szCs w:val="18"/>
        </w:rPr>
        <w:t>集成一个PDF</w:t>
      </w:r>
      <w:r>
        <w:rPr>
          <w:kern w:val="0"/>
          <w:sz w:val="18"/>
          <w:szCs w:val="18"/>
        </w:rPr>
        <w:t>）通过电子邮件（邮件主题：</w:t>
      </w:r>
      <w:r>
        <w:rPr>
          <w:b/>
          <w:bCs/>
          <w:color w:val="C00000"/>
          <w:kern w:val="0"/>
          <w:sz w:val="18"/>
          <w:szCs w:val="18"/>
        </w:rPr>
        <w:t>姓名-专业-最高学历-培养院校-应聘岗位</w:t>
      </w: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</w:rPr>
        <w:t>-海外留学生网</w:t>
      </w:r>
      <w:r>
        <w:rPr>
          <w:kern w:val="0"/>
          <w:sz w:val="18"/>
          <w:szCs w:val="18"/>
        </w:rPr>
        <w:t>）方式发送至附件联系人专用邮箱。</w:t>
      </w:r>
    </w:p>
    <w:p>
      <w:pPr>
        <w:widowControl/>
        <w:spacing w:line="300" w:lineRule="auto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2、</w:t>
      </w:r>
      <w:r>
        <w:rPr>
          <w:kern w:val="0"/>
          <w:sz w:val="18"/>
          <w:szCs w:val="18"/>
        </w:rPr>
        <w:t>资格审查</w:t>
      </w:r>
    </w:p>
    <w:p>
      <w:pPr>
        <w:widowControl/>
        <w:spacing w:line="300" w:lineRule="auto"/>
        <w:ind w:firstLine="36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学校将对收到的应聘材料进行审查，按照一定比例，在符合招聘条件的应聘人员中择优进行考核。</w:t>
      </w:r>
    </w:p>
    <w:p>
      <w:pPr>
        <w:widowControl/>
        <w:spacing w:line="300" w:lineRule="auto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3、</w:t>
      </w:r>
      <w:r>
        <w:rPr>
          <w:kern w:val="0"/>
          <w:sz w:val="18"/>
          <w:szCs w:val="18"/>
        </w:rPr>
        <w:t>考核方式</w:t>
      </w:r>
    </w:p>
    <w:p>
      <w:pPr>
        <w:widowControl/>
        <w:spacing w:line="300" w:lineRule="auto"/>
        <w:ind w:firstLine="36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学校由部门、学校两级考核方式，通过面试和试讲</w:t>
      </w:r>
      <w:r>
        <w:rPr>
          <w:rFonts w:hint="eastAsia"/>
          <w:kern w:val="0"/>
          <w:sz w:val="18"/>
          <w:szCs w:val="18"/>
        </w:rPr>
        <w:t>考察</w:t>
      </w:r>
      <w:r>
        <w:rPr>
          <w:kern w:val="0"/>
          <w:sz w:val="18"/>
          <w:szCs w:val="18"/>
        </w:rPr>
        <w:t>应聘人员的专业知识、业务能力和综合素质。根据考核结果，由学校最终确立拟录用人员。</w:t>
      </w:r>
    </w:p>
    <w:p>
      <w:pPr>
        <w:widowControl/>
        <w:spacing w:line="300" w:lineRule="auto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4、</w:t>
      </w:r>
      <w:r>
        <w:rPr>
          <w:kern w:val="0"/>
          <w:sz w:val="18"/>
          <w:szCs w:val="18"/>
        </w:rPr>
        <w:t>体检</w:t>
      </w:r>
    </w:p>
    <w:p>
      <w:pPr>
        <w:widowControl/>
        <w:spacing w:line="300" w:lineRule="auto"/>
        <w:ind w:firstLine="36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通过面试和试讲的拟录用人员需到本市三级以上医疗机构参加体检。</w:t>
      </w:r>
    </w:p>
    <w:p>
      <w:pPr>
        <w:widowControl/>
        <w:spacing w:line="300" w:lineRule="auto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5、</w:t>
      </w:r>
      <w:r>
        <w:rPr>
          <w:kern w:val="0"/>
          <w:sz w:val="18"/>
          <w:szCs w:val="18"/>
        </w:rPr>
        <w:t>考察</w:t>
      </w:r>
    </w:p>
    <w:p>
      <w:pPr>
        <w:widowControl/>
        <w:spacing w:line="300" w:lineRule="auto"/>
        <w:ind w:firstLine="36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由部门、学校组织考察，主要考察拟录用人员的思想政治素质、遵纪守法情况、道德品质和诚信记录。</w:t>
      </w:r>
    </w:p>
    <w:p>
      <w:pPr>
        <w:widowControl/>
        <w:spacing w:line="300" w:lineRule="auto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6、</w:t>
      </w:r>
      <w:r>
        <w:rPr>
          <w:kern w:val="0"/>
          <w:sz w:val="18"/>
          <w:szCs w:val="18"/>
        </w:rPr>
        <w:t>拟聘人员的确定和公示</w:t>
      </w:r>
    </w:p>
    <w:p>
      <w:pPr>
        <w:widowControl/>
        <w:spacing w:line="300" w:lineRule="auto"/>
        <w:ind w:firstLine="357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根据试讲、面试、体检和考察结果，对拟录用人员在上海市人力资源和社会保障局网上进行公示，公示期为7天。公示无异议，报上级主管部门上海市教育委员会审核通过后，再报上海市人力资源和社会保障局核准备案。公示有异议、影响聘用的，根据查实结果确定是否录用。</w:t>
      </w:r>
    </w:p>
    <w:p>
      <w:pPr>
        <w:widowControl/>
        <w:spacing w:before="100" w:beforeAutospacing="1" w:after="100" w:afterAutospacing="1" w:line="330" w:lineRule="atLeast"/>
        <w:jc w:val="left"/>
        <w:rPr>
          <w:b/>
          <w:bCs/>
          <w:kern w:val="0"/>
          <w:sz w:val="18"/>
          <w:szCs w:val="18"/>
        </w:rPr>
      </w:pPr>
      <w:r>
        <w:rPr>
          <w:kern w:val="0"/>
          <w:sz w:val="18"/>
          <w:szCs w:val="18"/>
        </w:rPr>
        <w:t> </w:t>
      </w:r>
      <w:r>
        <w:rPr>
          <w:b/>
          <w:bCs/>
          <w:kern w:val="0"/>
          <w:sz w:val="18"/>
          <w:szCs w:val="18"/>
        </w:rPr>
        <w:t>四、相关待遇和其他事项</w:t>
      </w:r>
    </w:p>
    <w:p>
      <w:pPr>
        <w:widowControl/>
        <w:spacing w:before="100" w:beforeAutospacing="1" w:after="100" w:afterAutospacing="1" w:line="330" w:lineRule="atLeast"/>
        <w:ind w:firstLine="270" w:firstLineChars="150"/>
        <w:jc w:val="left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学科带头人及学术骨干：可享受较优厚的待遇，配套科研启动费等，待遇一人一策，具体面议。应届博士：可享受房贴安家费，配套科研启动费等。符合上海市事业单位进编条件的录用人员，纳入正式编制。</w:t>
      </w:r>
    </w:p>
    <w:p>
      <w:pPr>
        <w:widowControl/>
        <w:spacing w:before="100" w:beforeAutospacing="1" w:after="100" w:afterAutospacing="1" w:line="330" w:lineRule="atLeast"/>
        <w:jc w:val="left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五</w:t>
      </w:r>
      <w:r>
        <w:rPr>
          <w:b/>
          <w:kern w:val="0"/>
          <w:sz w:val="18"/>
          <w:szCs w:val="18"/>
        </w:rPr>
        <w:t>、通讯地址</w:t>
      </w:r>
    </w:p>
    <w:p>
      <w:pPr>
        <w:widowControl/>
        <w:spacing w:line="300" w:lineRule="auto"/>
        <w:ind w:firstLine="357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上海第二工业大学 上海市浦东新区金海路2360号  邮编：201209</w:t>
      </w:r>
    </w:p>
    <w:p>
      <w:pPr>
        <w:rPr>
          <w:rFonts w:hint="eastAsia"/>
          <w:b/>
          <w:bCs/>
          <w:color w:val="C00000"/>
          <w:kern w:val="0"/>
          <w:sz w:val="24"/>
          <w:szCs w:val="24"/>
          <w:lang w:val="en-US" w:eastAsia="zh-CN"/>
        </w:rPr>
      </w:pPr>
      <w:r>
        <w:rPr>
          <w:b/>
          <w:bCs/>
          <w:kern w:val="0"/>
          <w:sz w:val="24"/>
          <w:szCs w:val="24"/>
        </w:rPr>
        <w:t>邮件主题：</w:t>
      </w:r>
      <w:r>
        <w:rPr>
          <w:b/>
          <w:bCs/>
          <w:color w:val="C00000"/>
          <w:kern w:val="0"/>
          <w:sz w:val="24"/>
          <w:szCs w:val="24"/>
        </w:rPr>
        <w:t>姓名-专业-最高学历-培养院校-应聘岗位</w:t>
      </w:r>
      <w:r>
        <w:rPr>
          <w:rFonts w:hint="eastAsia"/>
          <w:b/>
          <w:bCs/>
          <w:color w:val="C00000"/>
          <w:kern w:val="0"/>
          <w:sz w:val="24"/>
          <w:szCs w:val="24"/>
          <w:lang w:val="en-US" w:eastAsia="zh-CN"/>
        </w:rPr>
        <w:t>-海外留学生网</w:t>
      </w:r>
    </w:p>
    <w:p>
      <w:pPr>
        <w:rPr>
          <w:rFonts w:hint="eastAsia"/>
          <w:b/>
          <w:bCs/>
          <w:color w:val="C00000"/>
          <w:kern w:val="0"/>
          <w:sz w:val="24"/>
          <w:szCs w:val="24"/>
          <w:lang w:val="en-US" w:eastAsia="zh-CN"/>
        </w:rPr>
      </w:pPr>
    </w:p>
    <w:p>
      <w:pPr>
        <w:ind w:left="28" w:leftChars="-237" w:hanging="526" w:hangingChars="29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（一）、学术带头人及</w:t>
      </w:r>
      <w:r>
        <w:rPr>
          <w:rFonts w:hint="eastAsia"/>
          <w:b/>
          <w:sz w:val="18"/>
          <w:szCs w:val="18"/>
        </w:rPr>
        <w:t>方向负责人</w:t>
      </w:r>
      <w:r>
        <w:rPr>
          <w:b/>
          <w:sz w:val="18"/>
          <w:szCs w:val="18"/>
        </w:rPr>
        <w:t>（教学科研岗）：</w:t>
      </w:r>
      <w:r>
        <w:rPr>
          <w:rFonts w:hint="eastAsia"/>
          <w:b/>
          <w:sz w:val="18"/>
          <w:szCs w:val="18"/>
        </w:rPr>
        <w:t>13</w:t>
      </w:r>
      <w:r>
        <w:rPr>
          <w:b/>
          <w:sz w:val="18"/>
          <w:szCs w:val="18"/>
        </w:rPr>
        <w:t>人</w:t>
      </w:r>
    </w:p>
    <w:tbl>
      <w:tblPr>
        <w:tblStyle w:val="5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241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81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tblHeader/>
        </w:trPr>
        <w:tc>
          <w:tcPr>
            <w:tcW w:w="5812" w:type="dxa"/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sz w:val="18"/>
                <w:szCs w:val="18"/>
              </w:rPr>
              <w:t>马克思主义理论、</w:t>
            </w:r>
            <w:r>
              <w:rPr>
                <w:rFonts w:hint="eastAsia"/>
                <w:sz w:val="18"/>
                <w:szCs w:val="18"/>
              </w:rPr>
              <w:t>机械工程、控制科学与工程、</w:t>
            </w:r>
            <w:r>
              <w:rPr>
                <w:rFonts w:hint="eastAsia"/>
                <w:bCs/>
                <w:sz w:val="18"/>
                <w:szCs w:val="18"/>
              </w:rPr>
              <w:t>船舶与海洋装备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计算机科学与技术、电子科学与技术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材料科学与工程、动力工程及工程热物理、环境科学与工程、数学、统计学、</w:t>
            </w:r>
            <w:r>
              <w:rPr>
                <w:rFonts w:hint="eastAsia"/>
                <w:sz w:val="18"/>
                <w:szCs w:val="18"/>
              </w:rPr>
              <w:t>物理学、</w:t>
            </w:r>
            <w:r>
              <w:rPr>
                <w:sz w:val="18"/>
                <w:szCs w:val="18"/>
              </w:rPr>
              <w:t>职业技术教育学</w:t>
            </w:r>
            <w:r>
              <w:rPr>
                <w:rFonts w:hint="eastAsia"/>
                <w:sz w:val="18"/>
                <w:szCs w:val="18"/>
              </w:rPr>
              <w:t>、金融科技和工程管理、</w:t>
            </w:r>
            <w:r>
              <w:rPr>
                <w:sz w:val="18"/>
                <w:szCs w:val="18"/>
              </w:rPr>
              <w:t>设计学</w:t>
            </w:r>
            <w:r>
              <w:rPr>
                <w:rFonts w:hint="eastAsia"/>
                <w:sz w:val="18"/>
                <w:szCs w:val="18"/>
              </w:rPr>
              <w:t>、翻译学、传播学、中国语言文学</w:t>
            </w:r>
            <w:r>
              <w:rPr>
                <w:sz w:val="18"/>
                <w:szCs w:val="18"/>
              </w:rPr>
              <w:t>等。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正高级职称：应达到相</w:t>
            </w:r>
            <w:r>
              <w:rPr>
                <w:rFonts w:hint="eastAsia"/>
                <w:sz w:val="18"/>
                <w:szCs w:val="18"/>
              </w:rPr>
              <w:t>关</w:t>
            </w:r>
            <w:r>
              <w:rPr>
                <w:sz w:val="18"/>
                <w:szCs w:val="18"/>
              </w:rPr>
              <w:t>学科硕士点的学科带头人和方向负责人水平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021-</w:t>
            </w:r>
            <w:r>
              <w:rPr>
                <w:sz w:val="18"/>
                <w:szCs w:val="18"/>
              </w:rPr>
              <w:t>50217813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邴老师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021-50216012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rsc@sspu.edu.cn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</w:tbl>
    <w:p/>
    <w:p>
      <w:pPr>
        <w:ind w:left="-708" w:leftChars="-337" w:firstLine="90" w:firstLineChars="5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（二）、专任教师（教学科研岗）：</w:t>
      </w:r>
      <w:r>
        <w:rPr>
          <w:rFonts w:hint="eastAsia"/>
          <w:b/>
          <w:sz w:val="18"/>
          <w:szCs w:val="18"/>
        </w:rPr>
        <w:t xml:space="preserve">  45 </w:t>
      </w:r>
      <w:r>
        <w:rPr>
          <w:b/>
          <w:sz w:val="18"/>
          <w:szCs w:val="18"/>
        </w:rPr>
        <w:t>人</w:t>
      </w:r>
    </w:p>
    <w:tbl>
      <w:tblPr>
        <w:tblStyle w:val="5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557"/>
        <w:gridCol w:w="5235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智能制造与控制工程学院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1、机械工程：机械制造及其自动化、机械设计等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博士；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2、智能制造工程：机电控制、数控技术等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博士，具有智能制造工作经历者优先；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3、机械电子工程：机电控制等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博士，具有数控机床领域工作经历者优先；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4、材料成型及控制工程：材料成型及控制工程等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</w:t>
            </w:r>
            <w:r>
              <w:rPr>
                <w:sz w:val="18"/>
                <w:szCs w:val="18"/>
              </w:rPr>
              <w:t>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</w:t>
            </w:r>
            <w:r>
              <w:rPr>
                <w:rFonts w:hint="eastAsia"/>
                <w:sz w:val="18"/>
                <w:szCs w:val="18"/>
              </w:rPr>
              <w:t>1002</w:t>
            </w:r>
          </w:p>
          <w:p>
            <w:pPr>
              <w:jc w:val="center"/>
              <w:rPr>
                <w:sz w:val="18"/>
                <w:szCs w:val="18"/>
              </w:rPr>
            </w:pPr>
            <w:bookmarkStart w:id="0" w:name="OLE_LINK2"/>
            <w:r>
              <w:rPr>
                <w:sz w:val="18"/>
                <w:szCs w:val="18"/>
              </w:rPr>
              <w:t>zkrc@sspu.edu.cn</w:t>
            </w:r>
            <w:bookmarkEnd w:id="0"/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控制科学与工程</w:t>
            </w:r>
          </w:p>
        </w:tc>
        <w:tc>
          <w:tcPr>
            <w:tcW w:w="52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自动化、测控技术与仪器、电子科学与技术等相关专业</w:t>
            </w:r>
            <w:r>
              <w:rPr>
                <w:sz w:val="18"/>
                <w:szCs w:val="18"/>
              </w:rPr>
              <w:t>博士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管理科学与工程</w:t>
            </w:r>
          </w:p>
        </w:tc>
        <w:tc>
          <w:tcPr>
            <w:tcW w:w="52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信息管理与信息系统</w:t>
            </w:r>
            <w:r>
              <w:rPr>
                <w:rFonts w:hint="eastAsia"/>
                <w:sz w:val="18"/>
                <w:szCs w:val="18"/>
              </w:rPr>
              <w:t>、工业工程</w:t>
            </w:r>
            <w:r>
              <w:rPr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相关专业</w:t>
            </w:r>
            <w:r>
              <w:rPr>
                <w:sz w:val="18"/>
                <w:szCs w:val="18"/>
              </w:rPr>
              <w:t>博士。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计算机与信息工程学院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计算机科学与技术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1、计算机科学与技术：计算机科学与技术等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博士；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2、软件工程：软件工程等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博士；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3、智能科学与技术：人工智能、计算机等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博士；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、网络工程：网络工程、网络空间安全等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021-50217425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sspujixin@sspu.edu.cn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电子科学与技术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信息与通信工程、控制科学与工程等方向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资源与环境工程学院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环境科学与工程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环保设备工程、过程装备及控制工程、机械工程等专业方向博士。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sz w:val="18"/>
                <w:szCs w:val="18"/>
              </w:rPr>
              <w:t>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021-50211081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zhxy@sspu.edu.cn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安全工程、应急技术与管理等专业相关方向博士。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能源与材料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动力工程及工程热物理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能源动力工程、新能源科学与工程、储能科学与工程、工程热物理等专业博士和博士后，</w:t>
            </w:r>
            <w:r>
              <w:rPr>
                <w:rFonts w:hint="eastAsia"/>
                <w:sz w:val="18"/>
                <w:szCs w:val="18"/>
              </w:rPr>
              <w:t>副高级职称</w:t>
            </w:r>
            <w:r>
              <w:rPr>
                <w:rFonts w:hint="eastAsia" w:ascii="宋体" w:hAnsi="宋体" w:cs="宋体"/>
                <w:sz w:val="18"/>
                <w:szCs w:val="18"/>
              </w:rPr>
              <w:t>优先。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主要研究方向：</w:t>
            </w:r>
            <w:r>
              <w:rPr>
                <w:rFonts w:hint="eastAsia" w:ascii="宋体" w:hAnsi="宋体" w:cs="宋体"/>
                <w:sz w:val="18"/>
                <w:szCs w:val="18"/>
              </w:rPr>
              <w:t>1.高效能源转换与应用技术；2.能源存储与减排技术；3.热能管理与利用技术；4.清洁能源高效综合利用及控制策略优化。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15900696897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yaolin@sspu.edu.cn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数理与统计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  <w:r>
              <w:rPr>
                <w:rFonts w:hint="eastAsia"/>
                <w:sz w:val="18"/>
                <w:szCs w:val="18"/>
              </w:rPr>
              <w:t>/统计学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统计学、数学及数据科学相关领域博士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崔老师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021-50214322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cuiyun@sspu.edu.cn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应用物理学及其相关领域博士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经济与管理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金融信用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金融学或相关专业博士，有信用管理和金融科技研究经历者优先。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021-50217417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liaoshan@sspu.edu.cn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管理科学与工程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标准化工程</w:t>
            </w:r>
            <w:r>
              <w:rPr>
                <w:rFonts w:hint="eastAsia"/>
                <w:sz w:val="18"/>
                <w:szCs w:val="18"/>
              </w:rPr>
              <w:t>、电子商务、物流管理</w:t>
            </w:r>
            <w:r>
              <w:rPr>
                <w:sz w:val="18"/>
                <w:szCs w:val="18"/>
              </w:rPr>
              <w:t>方向博士。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马克思主义理论</w:t>
            </w:r>
          </w:p>
        </w:tc>
        <w:tc>
          <w:tcPr>
            <w:tcW w:w="52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中共党员；马克思主义基本原理、马克思主义中国化研究、思想政治教育、中国近现代史研究及党史党建等</w:t>
            </w:r>
            <w:r>
              <w:rPr>
                <w:rFonts w:hint="eastAsia"/>
                <w:sz w:val="18"/>
                <w:szCs w:val="18"/>
              </w:rPr>
              <w:t>相关专业</w:t>
            </w:r>
            <w:r>
              <w:rPr>
                <w:sz w:val="18"/>
                <w:szCs w:val="18"/>
              </w:rPr>
              <w:t>博士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具有在相关专业行业稳定任职多年，主持</w:t>
            </w:r>
            <w:r>
              <w:rPr>
                <w:rFonts w:hint="eastAsia"/>
                <w:sz w:val="18"/>
                <w:szCs w:val="18"/>
              </w:rPr>
              <w:t>过</w:t>
            </w:r>
            <w:r>
              <w:rPr>
                <w:sz w:val="18"/>
                <w:szCs w:val="18"/>
              </w:rPr>
              <w:t>重要项目的候选人优先。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021-50211267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wangyao@sspu.edu.cn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艺术与设计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设计学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艺术学、设计学类视觉传达设计、工业设计（产品设计）及其他相关艺术设计学科领域博士或高级职称，具有丰富的服务产业设计经验，且在实际项目中取得一定成绩者优先。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金老师</w:t>
            </w:r>
          </w:p>
          <w:p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021-50217702             </w:t>
            </w:r>
            <w:r>
              <w:rPr>
                <w:rFonts w:hint="eastAsia"/>
                <w:sz w:val="18"/>
                <w:szCs w:val="18"/>
              </w:rPr>
              <w:t>ysxy@sspu.edu.cn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外语与文化传播学院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英语语言文学</w:t>
            </w:r>
          </w:p>
        </w:tc>
        <w:tc>
          <w:tcPr>
            <w:tcW w:w="52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机器翻译技术、语料库语言学方向博士优先。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</w:t>
            </w:r>
            <w:r>
              <w:rPr>
                <w:rFonts w:hint="eastAsia"/>
                <w:sz w:val="18"/>
                <w:szCs w:val="18"/>
              </w:rPr>
              <w:t>4467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xuman@sspu.edu.cn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职业技术教师教育学院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职业技术教育学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职业技术教育学相关学科正高级职称，主持承担省部级以上教育科研项目。有熟悉期刊编辑、统筹管理、栏目策划能力者优先。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021-50218012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yejing@sspu.edu.cn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课程与教学论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课程与教学论相关学科副高级职称，具有博士学位，主持承担省部级以上教育科研项目。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心理学相关学科副高级职称，具有博士学位，主持承担省部级以上教育科研项目。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工程训练与创新教育中心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智能制造工程、机械工程、机械电子工程、工业工程、机电一体化或数控技术等相关专业博士，有高级职称或相关工作经验者优先。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021-50216234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hyliang@sspu.edu.cn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体育学</w:t>
            </w:r>
          </w:p>
        </w:tc>
        <w:tc>
          <w:tcPr>
            <w:tcW w:w="5245" w:type="dxa"/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体育教育专业</w:t>
            </w:r>
            <w:r>
              <w:rPr>
                <w:sz w:val="18"/>
                <w:szCs w:val="18"/>
              </w:rPr>
              <w:t>博士</w:t>
            </w:r>
            <w:r>
              <w:rPr>
                <w:rFonts w:hint="eastAsia"/>
                <w:sz w:val="18"/>
                <w:szCs w:val="18"/>
              </w:rPr>
              <w:t>，篮球/排球专项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021-50214989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panxiao@sspu.edu.cn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发展规划处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教育学原理、高等教育学等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，副高级职称及以上具有高教研究与学科规划背景者优先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021-50211058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wangzh@sspu.edu.cn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</w:tbl>
    <w:p>
      <w:pPr>
        <w:jc w:val="left"/>
        <w:rPr>
          <w:b/>
          <w:sz w:val="18"/>
          <w:szCs w:val="18"/>
        </w:rPr>
      </w:pPr>
    </w:p>
    <w:p>
      <w:pPr>
        <w:ind w:left="-708" w:leftChars="-337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（</w:t>
      </w:r>
      <w:r>
        <w:rPr>
          <w:rFonts w:hint="eastAsia"/>
          <w:b/>
          <w:sz w:val="18"/>
          <w:szCs w:val="18"/>
        </w:rPr>
        <w:t>三</w:t>
      </w:r>
      <w:r>
        <w:rPr>
          <w:b/>
          <w:sz w:val="18"/>
          <w:szCs w:val="18"/>
        </w:rPr>
        <w:t>）、</w:t>
      </w:r>
      <w:r>
        <w:rPr>
          <w:rFonts w:hint="eastAsia"/>
          <w:b/>
          <w:sz w:val="18"/>
          <w:szCs w:val="18"/>
        </w:rPr>
        <w:t>实验技术</w:t>
      </w:r>
      <w:r>
        <w:rPr>
          <w:b/>
          <w:sz w:val="18"/>
          <w:szCs w:val="18"/>
        </w:rPr>
        <w:t>岗：</w:t>
      </w:r>
      <w:r>
        <w:rPr>
          <w:rFonts w:hint="eastAsia"/>
          <w:b/>
          <w:sz w:val="18"/>
          <w:szCs w:val="18"/>
        </w:rPr>
        <w:t>3</w:t>
      </w:r>
      <w:r>
        <w:rPr>
          <w:b/>
          <w:sz w:val="18"/>
          <w:szCs w:val="18"/>
        </w:rPr>
        <w:t>人</w:t>
      </w:r>
    </w:p>
    <w:tbl>
      <w:tblPr>
        <w:tblStyle w:val="6"/>
        <w:tblW w:w="55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75"/>
        <w:gridCol w:w="5244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44" w:type="pct"/>
            <w:vAlign w:val="center"/>
          </w:tcPr>
          <w:p>
            <w:pPr>
              <w:jc w:val="center"/>
              <w:rPr>
                <w:rFonts w:cs="等线"/>
                <w:b/>
                <w:bCs/>
                <w:sz w:val="18"/>
                <w:szCs w:val="18"/>
              </w:rPr>
            </w:pPr>
            <w:r>
              <w:rPr>
                <w:rFonts w:hint="eastAsia" w:cs="等线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cs="等线"/>
                <w:b/>
                <w:bCs/>
                <w:sz w:val="18"/>
                <w:szCs w:val="18"/>
              </w:rPr>
            </w:pPr>
            <w:r>
              <w:rPr>
                <w:rFonts w:cs="等线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2537" w:type="pct"/>
            <w:vAlign w:val="center"/>
          </w:tcPr>
          <w:p>
            <w:pPr>
              <w:jc w:val="center"/>
              <w:rPr>
                <w:rFonts w:cs="等线"/>
                <w:b/>
                <w:bCs/>
                <w:sz w:val="18"/>
                <w:szCs w:val="18"/>
              </w:rPr>
            </w:pPr>
            <w:r>
              <w:rPr>
                <w:rFonts w:cs="等线"/>
                <w:b/>
                <w:bCs/>
                <w:sz w:val="18"/>
                <w:szCs w:val="18"/>
              </w:rPr>
              <w:t>基本条件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cs="等线"/>
                <w:b/>
                <w:bCs/>
                <w:sz w:val="18"/>
                <w:szCs w:val="18"/>
              </w:rPr>
            </w:pPr>
            <w:r>
              <w:rPr>
                <w:rFonts w:cs="等线"/>
                <w:b/>
                <w:bCs/>
                <w:sz w:val="18"/>
                <w:szCs w:val="1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44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计算机与信息工程学院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实验技术人员</w:t>
            </w:r>
          </w:p>
        </w:tc>
        <w:tc>
          <w:tcPr>
            <w:tcW w:w="2537" w:type="pct"/>
            <w:vAlign w:val="center"/>
          </w:tcPr>
          <w:p>
            <w:pPr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计算机相关专业博士或副高级职称，从事大数据、网络管理相关工作者优先。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潘老师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021-50217425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sspujixin@sspu.edu.cn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44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资源与环境工程学院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实验技术人员</w:t>
            </w:r>
          </w:p>
        </w:tc>
        <w:tc>
          <w:tcPr>
            <w:tcW w:w="2537" w:type="pct"/>
            <w:vAlign w:val="center"/>
          </w:tcPr>
          <w:p>
            <w:pPr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化学或化学工程相关专业博士，熟悉化学、物理化学或化工等实验技能，具有工程经验或持有相关职业证书者优先。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李</w:t>
            </w:r>
            <w:r>
              <w:rPr>
                <w:rFonts w:cs="等线"/>
                <w:sz w:val="18"/>
                <w:szCs w:val="18"/>
              </w:rPr>
              <w:t>老师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021-50211081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zhxy@sspu.edu.cn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44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能源与材料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学院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实验中心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大型仪器分析测试员</w:t>
            </w:r>
          </w:p>
        </w:tc>
        <w:tc>
          <w:tcPr>
            <w:tcW w:w="2537" w:type="pct"/>
            <w:vAlign w:val="center"/>
          </w:tcPr>
          <w:p>
            <w:pPr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工程热物理、凝聚态物理、材料物理相关专业博士，有相关行业应用、技术支持经验者，熟悉C</w:t>
            </w:r>
            <w:r>
              <w:rPr>
                <w:rFonts w:cs="等线"/>
                <w:sz w:val="18"/>
                <w:szCs w:val="18"/>
              </w:rPr>
              <w:t>MA</w:t>
            </w:r>
            <w:r>
              <w:rPr>
                <w:rFonts w:hint="eastAsia" w:cs="等线"/>
                <w:sz w:val="18"/>
                <w:szCs w:val="18"/>
              </w:rPr>
              <w:t>、C</w:t>
            </w:r>
            <w:r>
              <w:rPr>
                <w:rFonts w:cs="等线"/>
                <w:sz w:val="18"/>
                <w:szCs w:val="18"/>
              </w:rPr>
              <w:t>NAS</w:t>
            </w:r>
            <w:r>
              <w:rPr>
                <w:rFonts w:hint="eastAsia" w:cs="等线"/>
                <w:sz w:val="18"/>
                <w:szCs w:val="18"/>
              </w:rPr>
              <w:t>认证优先。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姚老师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15900696897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yaolin@sspu.edu.cn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</w:tbl>
    <w:p>
      <w:pPr>
        <w:rPr>
          <w:sz w:val="18"/>
          <w:szCs w:val="18"/>
        </w:rPr>
      </w:pPr>
    </w:p>
    <w:p>
      <w:pPr>
        <w:ind w:left="-708" w:leftChars="-337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（四）</w:t>
      </w:r>
      <w:r>
        <w:rPr>
          <w:b/>
          <w:sz w:val="18"/>
          <w:szCs w:val="18"/>
        </w:rPr>
        <w:t>、辅导员</w:t>
      </w:r>
      <w:r>
        <w:rPr>
          <w:rFonts w:hint="eastAsia"/>
          <w:b/>
          <w:sz w:val="18"/>
          <w:szCs w:val="18"/>
        </w:rPr>
        <w:t>：1</w:t>
      </w:r>
      <w:r>
        <w:rPr>
          <w:b/>
          <w:sz w:val="18"/>
          <w:szCs w:val="18"/>
        </w:rPr>
        <w:t>人</w:t>
      </w:r>
    </w:p>
    <w:tbl>
      <w:tblPr>
        <w:tblStyle w:val="6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416"/>
        <w:gridCol w:w="5236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  <w:rPr>
                <w:rFonts w:cs="等线"/>
                <w:b/>
                <w:sz w:val="18"/>
                <w:szCs w:val="18"/>
              </w:rPr>
            </w:pPr>
            <w:r>
              <w:rPr>
                <w:rFonts w:hint="eastAsia" w:cs="等线"/>
                <w:b/>
                <w:sz w:val="18"/>
                <w:szCs w:val="18"/>
              </w:rPr>
              <w:t>部门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cs="等线"/>
                <w:b/>
                <w:sz w:val="18"/>
                <w:szCs w:val="18"/>
              </w:rPr>
            </w:pPr>
            <w:r>
              <w:rPr>
                <w:rFonts w:cs="等线"/>
                <w:b/>
                <w:sz w:val="18"/>
                <w:szCs w:val="18"/>
              </w:rPr>
              <w:t>岗位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cs="等线"/>
                <w:b/>
                <w:sz w:val="18"/>
                <w:szCs w:val="18"/>
              </w:rPr>
            </w:pPr>
            <w:r>
              <w:rPr>
                <w:rFonts w:cs="等线"/>
                <w:b/>
                <w:sz w:val="18"/>
                <w:szCs w:val="18"/>
              </w:rPr>
              <w:t>招聘条件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cs="等线"/>
                <w:b/>
                <w:sz w:val="18"/>
                <w:szCs w:val="18"/>
              </w:rPr>
            </w:pPr>
            <w:r>
              <w:rPr>
                <w:rFonts w:cs="等线"/>
                <w:b/>
                <w:sz w:val="18"/>
                <w:szCs w:val="1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学生处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心理</w:t>
            </w:r>
            <w:r>
              <w:rPr>
                <w:rFonts w:cs="等线"/>
                <w:sz w:val="18"/>
                <w:szCs w:val="18"/>
              </w:rPr>
              <w:t>辅导员</w:t>
            </w:r>
          </w:p>
        </w:tc>
        <w:tc>
          <w:tcPr>
            <w:tcW w:w="5245" w:type="dxa"/>
          </w:tcPr>
          <w:p>
            <w:pPr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中国共产党正式党员；</w:t>
            </w:r>
            <w:r>
              <w:rPr>
                <w:rFonts w:hint="eastAsia" w:cs="等线"/>
                <w:sz w:val="18"/>
                <w:szCs w:val="18"/>
              </w:rPr>
              <w:t>心理学、精神医学相关专业博士，掌握从事心理健康教育相关工作的专业知识和方法，具备较强的心理健康教育工作能力、教学能力和科研能力，有高校心理健康教育工作经验，取得心理咨询专业相关认证资格，具有实践经验者优先。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孙老师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021-</w:t>
            </w:r>
            <w:r>
              <w:rPr>
                <w:rFonts w:cs="等线"/>
              </w:rPr>
              <w:t xml:space="preserve"> </w:t>
            </w:r>
            <w:r>
              <w:rPr>
                <w:rFonts w:cs="等线"/>
                <w:sz w:val="18"/>
                <w:szCs w:val="18"/>
              </w:rPr>
              <w:t>50217729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sunying@sspu.edu.cn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18618268746@163.com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  <w:lang w:val="en-US" w:eastAsia="zh-CN"/>
        </w:rPr>
      </w:pPr>
      <w:r>
        <w:rPr>
          <w:b/>
          <w:bCs/>
          <w:kern w:val="0"/>
          <w:sz w:val="24"/>
          <w:szCs w:val="24"/>
        </w:rPr>
        <w:t>邮件主题：</w:t>
      </w:r>
      <w:r>
        <w:rPr>
          <w:b/>
          <w:bCs/>
          <w:color w:val="C00000"/>
          <w:kern w:val="0"/>
          <w:sz w:val="24"/>
          <w:szCs w:val="24"/>
        </w:rPr>
        <w:t>姓名-专业-最高学历-培养院校-应聘岗位</w:t>
      </w:r>
      <w:r>
        <w:rPr>
          <w:rFonts w:hint="eastAsia"/>
          <w:b/>
          <w:bCs/>
          <w:color w:val="C00000"/>
          <w:kern w:val="0"/>
          <w:sz w:val="24"/>
          <w:szCs w:val="24"/>
          <w:lang w:val="en-US" w:eastAsia="zh-CN"/>
        </w:rPr>
        <w:t>-海外留学生网</w:t>
      </w:r>
      <w:bookmarkStart w:id="1" w:name="_GoBack"/>
      <w:bookmarkEnd w:id="1"/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CF2679"/>
    <w:rsid w:val="00006F7B"/>
    <w:rsid w:val="00013C9D"/>
    <w:rsid w:val="00014369"/>
    <w:rsid w:val="00015218"/>
    <w:rsid w:val="00021EEC"/>
    <w:rsid w:val="000258EE"/>
    <w:rsid w:val="000463CE"/>
    <w:rsid w:val="00050B36"/>
    <w:rsid w:val="00050F7A"/>
    <w:rsid w:val="00056D01"/>
    <w:rsid w:val="000628D3"/>
    <w:rsid w:val="0007435C"/>
    <w:rsid w:val="0008219E"/>
    <w:rsid w:val="000A7FF7"/>
    <w:rsid w:val="000B04C7"/>
    <w:rsid w:val="000B058A"/>
    <w:rsid w:val="000B303A"/>
    <w:rsid w:val="000B4721"/>
    <w:rsid w:val="000C7D81"/>
    <w:rsid w:val="000D1975"/>
    <w:rsid w:val="000E6173"/>
    <w:rsid w:val="000F4CAE"/>
    <w:rsid w:val="000F6B96"/>
    <w:rsid w:val="001015AA"/>
    <w:rsid w:val="0010255E"/>
    <w:rsid w:val="001034FB"/>
    <w:rsid w:val="001035BA"/>
    <w:rsid w:val="001052B4"/>
    <w:rsid w:val="00110DFC"/>
    <w:rsid w:val="00120F77"/>
    <w:rsid w:val="00122269"/>
    <w:rsid w:val="00122A6C"/>
    <w:rsid w:val="0012419D"/>
    <w:rsid w:val="001271A2"/>
    <w:rsid w:val="001323DB"/>
    <w:rsid w:val="0013280F"/>
    <w:rsid w:val="001415C7"/>
    <w:rsid w:val="00142AE8"/>
    <w:rsid w:val="00147188"/>
    <w:rsid w:val="00154105"/>
    <w:rsid w:val="0015657E"/>
    <w:rsid w:val="00166AFF"/>
    <w:rsid w:val="00172F4B"/>
    <w:rsid w:val="001817EB"/>
    <w:rsid w:val="00182CF0"/>
    <w:rsid w:val="0018390A"/>
    <w:rsid w:val="001875B5"/>
    <w:rsid w:val="00197A8C"/>
    <w:rsid w:val="001B0996"/>
    <w:rsid w:val="001B218D"/>
    <w:rsid w:val="001B54E5"/>
    <w:rsid w:val="001C165E"/>
    <w:rsid w:val="001E2387"/>
    <w:rsid w:val="001E4191"/>
    <w:rsid w:val="001F11B3"/>
    <w:rsid w:val="001F2585"/>
    <w:rsid w:val="00200F6B"/>
    <w:rsid w:val="0020487B"/>
    <w:rsid w:val="00210FA2"/>
    <w:rsid w:val="0021192F"/>
    <w:rsid w:val="00221D2E"/>
    <w:rsid w:val="00223DFB"/>
    <w:rsid w:val="002251C3"/>
    <w:rsid w:val="00230E00"/>
    <w:rsid w:val="00235886"/>
    <w:rsid w:val="00243015"/>
    <w:rsid w:val="00245B1D"/>
    <w:rsid w:val="00246466"/>
    <w:rsid w:val="00250A93"/>
    <w:rsid w:val="00250E6E"/>
    <w:rsid w:val="00255BEE"/>
    <w:rsid w:val="0026304C"/>
    <w:rsid w:val="002668DF"/>
    <w:rsid w:val="0027079F"/>
    <w:rsid w:val="0029313E"/>
    <w:rsid w:val="00293662"/>
    <w:rsid w:val="0029382E"/>
    <w:rsid w:val="00296AD6"/>
    <w:rsid w:val="002A3899"/>
    <w:rsid w:val="002A67F0"/>
    <w:rsid w:val="002B018A"/>
    <w:rsid w:val="002B2F64"/>
    <w:rsid w:val="002C6082"/>
    <w:rsid w:val="002D01ED"/>
    <w:rsid w:val="002E3464"/>
    <w:rsid w:val="002E5E16"/>
    <w:rsid w:val="002F1616"/>
    <w:rsid w:val="00306AB4"/>
    <w:rsid w:val="00313A23"/>
    <w:rsid w:val="00313AB8"/>
    <w:rsid w:val="00320884"/>
    <w:rsid w:val="003212E2"/>
    <w:rsid w:val="00324020"/>
    <w:rsid w:val="00331E99"/>
    <w:rsid w:val="00353B88"/>
    <w:rsid w:val="00362007"/>
    <w:rsid w:val="003630CA"/>
    <w:rsid w:val="00367C01"/>
    <w:rsid w:val="00370939"/>
    <w:rsid w:val="00370B5C"/>
    <w:rsid w:val="00381ED2"/>
    <w:rsid w:val="003942BB"/>
    <w:rsid w:val="0039787F"/>
    <w:rsid w:val="003A5579"/>
    <w:rsid w:val="003B0289"/>
    <w:rsid w:val="003B3DDC"/>
    <w:rsid w:val="003B64CB"/>
    <w:rsid w:val="003B7C18"/>
    <w:rsid w:val="003C255F"/>
    <w:rsid w:val="003C3098"/>
    <w:rsid w:val="003C51DD"/>
    <w:rsid w:val="003C5974"/>
    <w:rsid w:val="003C684E"/>
    <w:rsid w:val="003D1980"/>
    <w:rsid w:val="003D708D"/>
    <w:rsid w:val="003D7D4B"/>
    <w:rsid w:val="003E55C3"/>
    <w:rsid w:val="003F0313"/>
    <w:rsid w:val="003F414D"/>
    <w:rsid w:val="00400FA7"/>
    <w:rsid w:val="00403B17"/>
    <w:rsid w:val="00417C78"/>
    <w:rsid w:val="00420E0C"/>
    <w:rsid w:val="004233CF"/>
    <w:rsid w:val="00423D85"/>
    <w:rsid w:val="00426F21"/>
    <w:rsid w:val="004316CA"/>
    <w:rsid w:val="00437C65"/>
    <w:rsid w:val="00441CC4"/>
    <w:rsid w:val="004446EB"/>
    <w:rsid w:val="00455312"/>
    <w:rsid w:val="0046097B"/>
    <w:rsid w:val="00462A8D"/>
    <w:rsid w:val="00464C73"/>
    <w:rsid w:val="00466828"/>
    <w:rsid w:val="00467D4B"/>
    <w:rsid w:val="00473B0C"/>
    <w:rsid w:val="00481160"/>
    <w:rsid w:val="004829A6"/>
    <w:rsid w:val="00491BEE"/>
    <w:rsid w:val="00495CF0"/>
    <w:rsid w:val="004A02A4"/>
    <w:rsid w:val="004A487C"/>
    <w:rsid w:val="004A5A2E"/>
    <w:rsid w:val="004A67C2"/>
    <w:rsid w:val="004B020C"/>
    <w:rsid w:val="004B56F4"/>
    <w:rsid w:val="004C25B4"/>
    <w:rsid w:val="004C5C8E"/>
    <w:rsid w:val="004C5E70"/>
    <w:rsid w:val="004D109F"/>
    <w:rsid w:val="004D48FA"/>
    <w:rsid w:val="004D647C"/>
    <w:rsid w:val="004E3394"/>
    <w:rsid w:val="004E5739"/>
    <w:rsid w:val="004F1C62"/>
    <w:rsid w:val="004F22F7"/>
    <w:rsid w:val="004F2AA5"/>
    <w:rsid w:val="00502D20"/>
    <w:rsid w:val="00510D12"/>
    <w:rsid w:val="00521F70"/>
    <w:rsid w:val="00534425"/>
    <w:rsid w:val="00540644"/>
    <w:rsid w:val="005446E8"/>
    <w:rsid w:val="005524ED"/>
    <w:rsid w:val="005715AF"/>
    <w:rsid w:val="00574A77"/>
    <w:rsid w:val="005815DB"/>
    <w:rsid w:val="00586163"/>
    <w:rsid w:val="00590047"/>
    <w:rsid w:val="00590EA6"/>
    <w:rsid w:val="0059398C"/>
    <w:rsid w:val="005A2C36"/>
    <w:rsid w:val="005A3048"/>
    <w:rsid w:val="005A4D9A"/>
    <w:rsid w:val="005B12CD"/>
    <w:rsid w:val="005B20CA"/>
    <w:rsid w:val="005B3A76"/>
    <w:rsid w:val="005D1218"/>
    <w:rsid w:val="005D2EA6"/>
    <w:rsid w:val="005D477C"/>
    <w:rsid w:val="005E2E90"/>
    <w:rsid w:val="005E3232"/>
    <w:rsid w:val="005E4857"/>
    <w:rsid w:val="005F0DC2"/>
    <w:rsid w:val="005F1C29"/>
    <w:rsid w:val="006018D0"/>
    <w:rsid w:val="0061161F"/>
    <w:rsid w:val="00615BCC"/>
    <w:rsid w:val="006169A1"/>
    <w:rsid w:val="0062291F"/>
    <w:rsid w:val="00627DAC"/>
    <w:rsid w:val="00634B6A"/>
    <w:rsid w:val="0064626A"/>
    <w:rsid w:val="00647D71"/>
    <w:rsid w:val="006509C5"/>
    <w:rsid w:val="00651D81"/>
    <w:rsid w:val="00660A5F"/>
    <w:rsid w:val="006647F8"/>
    <w:rsid w:val="0066492D"/>
    <w:rsid w:val="00675EA0"/>
    <w:rsid w:val="006775D9"/>
    <w:rsid w:val="00684C9D"/>
    <w:rsid w:val="00686B42"/>
    <w:rsid w:val="006870AF"/>
    <w:rsid w:val="006A7C36"/>
    <w:rsid w:val="006B1B8C"/>
    <w:rsid w:val="006B2207"/>
    <w:rsid w:val="006B359D"/>
    <w:rsid w:val="006B35CC"/>
    <w:rsid w:val="006C0B6A"/>
    <w:rsid w:val="006C64AB"/>
    <w:rsid w:val="006D0C30"/>
    <w:rsid w:val="006D250A"/>
    <w:rsid w:val="006D3ED5"/>
    <w:rsid w:val="006D6879"/>
    <w:rsid w:val="006F1835"/>
    <w:rsid w:val="006F4CCD"/>
    <w:rsid w:val="007026C8"/>
    <w:rsid w:val="007033B2"/>
    <w:rsid w:val="00711659"/>
    <w:rsid w:val="007124F3"/>
    <w:rsid w:val="00712D74"/>
    <w:rsid w:val="007202B6"/>
    <w:rsid w:val="00720ABB"/>
    <w:rsid w:val="00720D30"/>
    <w:rsid w:val="007235C7"/>
    <w:rsid w:val="00723693"/>
    <w:rsid w:val="00730E81"/>
    <w:rsid w:val="00731E00"/>
    <w:rsid w:val="007320AF"/>
    <w:rsid w:val="00734097"/>
    <w:rsid w:val="00736F4C"/>
    <w:rsid w:val="00736F88"/>
    <w:rsid w:val="00740FDF"/>
    <w:rsid w:val="00741780"/>
    <w:rsid w:val="007613CB"/>
    <w:rsid w:val="00766965"/>
    <w:rsid w:val="007765D1"/>
    <w:rsid w:val="00776E74"/>
    <w:rsid w:val="0078246A"/>
    <w:rsid w:val="007831CD"/>
    <w:rsid w:val="007844E3"/>
    <w:rsid w:val="00796430"/>
    <w:rsid w:val="007B2069"/>
    <w:rsid w:val="007C075A"/>
    <w:rsid w:val="007C2E4B"/>
    <w:rsid w:val="007C4865"/>
    <w:rsid w:val="007D6628"/>
    <w:rsid w:val="007D7BA5"/>
    <w:rsid w:val="007E5750"/>
    <w:rsid w:val="007E57F8"/>
    <w:rsid w:val="007F3A90"/>
    <w:rsid w:val="00803C87"/>
    <w:rsid w:val="00810124"/>
    <w:rsid w:val="00810E14"/>
    <w:rsid w:val="00814698"/>
    <w:rsid w:val="00814F04"/>
    <w:rsid w:val="0081667F"/>
    <w:rsid w:val="008173B7"/>
    <w:rsid w:val="00817BEE"/>
    <w:rsid w:val="008221C5"/>
    <w:rsid w:val="00830F4E"/>
    <w:rsid w:val="008353DD"/>
    <w:rsid w:val="00842CC7"/>
    <w:rsid w:val="008514A8"/>
    <w:rsid w:val="00864754"/>
    <w:rsid w:val="008669F3"/>
    <w:rsid w:val="00874952"/>
    <w:rsid w:val="00874D4E"/>
    <w:rsid w:val="00884466"/>
    <w:rsid w:val="008845E2"/>
    <w:rsid w:val="00886D6A"/>
    <w:rsid w:val="008A067F"/>
    <w:rsid w:val="008A2A34"/>
    <w:rsid w:val="008A3F96"/>
    <w:rsid w:val="008A40BF"/>
    <w:rsid w:val="008A6D1B"/>
    <w:rsid w:val="008A7EC9"/>
    <w:rsid w:val="008B54D2"/>
    <w:rsid w:val="008B74CC"/>
    <w:rsid w:val="008B7B11"/>
    <w:rsid w:val="008C498F"/>
    <w:rsid w:val="008D1C78"/>
    <w:rsid w:val="008D3EC7"/>
    <w:rsid w:val="008D4E85"/>
    <w:rsid w:val="008E46D5"/>
    <w:rsid w:val="008E5E18"/>
    <w:rsid w:val="008E7666"/>
    <w:rsid w:val="008F624A"/>
    <w:rsid w:val="008F7EB8"/>
    <w:rsid w:val="00921EA3"/>
    <w:rsid w:val="00932C6C"/>
    <w:rsid w:val="00935F8C"/>
    <w:rsid w:val="00936EEF"/>
    <w:rsid w:val="00937BF0"/>
    <w:rsid w:val="00941F58"/>
    <w:rsid w:val="00947B48"/>
    <w:rsid w:val="00952E79"/>
    <w:rsid w:val="00953786"/>
    <w:rsid w:val="00954A4E"/>
    <w:rsid w:val="00956312"/>
    <w:rsid w:val="0096164F"/>
    <w:rsid w:val="00961676"/>
    <w:rsid w:val="00962FDC"/>
    <w:rsid w:val="0096516A"/>
    <w:rsid w:val="00967E6F"/>
    <w:rsid w:val="00970A4A"/>
    <w:rsid w:val="00976127"/>
    <w:rsid w:val="00977838"/>
    <w:rsid w:val="00982B0A"/>
    <w:rsid w:val="00987955"/>
    <w:rsid w:val="00987E99"/>
    <w:rsid w:val="00996BFE"/>
    <w:rsid w:val="009A4092"/>
    <w:rsid w:val="009A4DD9"/>
    <w:rsid w:val="009A4E4F"/>
    <w:rsid w:val="009B0B9D"/>
    <w:rsid w:val="009B19B9"/>
    <w:rsid w:val="009B58D7"/>
    <w:rsid w:val="009B5DDC"/>
    <w:rsid w:val="009B74DF"/>
    <w:rsid w:val="009C1D36"/>
    <w:rsid w:val="009D1742"/>
    <w:rsid w:val="009D7EA4"/>
    <w:rsid w:val="009E7A2D"/>
    <w:rsid w:val="009F3306"/>
    <w:rsid w:val="009F3DAD"/>
    <w:rsid w:val="009F5A3F"/>
    <w:rsid w:val="00A021D0"/>
    <w:rsid w:val="00A032DF"/>
    <w:rsid w:val="00A07558"/>
    <w:rsid w:val="00A1215D"/>
    <w:rsid w:val="00A15CC4"/>
    <w:rsid w:val="00A20C48"/>
    <w:rsid w:val="00A4252A"/>
    <w:rsid w:val="00A429FC"/>
    <w:rsid w:val="00A4321B"/>
    <w:rsid w:val="00A436F6"/>
    <w:rsid w:val="00A549CF"/>
    <w:rsid w:val="00A611DA"/>
    <w:rsid w:val="00A62ECC"/>
    <w:rsid w:val="00A65F10"/>
    <w:rsid w:val="00A76173"/>
    <w:rsid w:val="00A76C3B"/>
    <w:rsid w:val="00A777F1"/>
    <w:rsid w:val="00A91A98"/>
    <w:rsid w:val="00AB2E8D"/>
    <w:rsid w:val="00AD6171"/>
    <w:rsid w:val="00AE0163"/>
    <w:rsid w:val="00AE2009"/>
    <w:rsid w:val="00AE2A3B"/>
    <w:rsid w:val="00AE38DD"/>
    <w:rsid w:val="00AF22C4"/>
    <w:rsid w:val="00AF4A01"/>
    <w:rsid w:val="00B06AF4"/>
    <w:rsid w:val="00B14573"/>
    <w:rsid w:val="00B15825"/>
    <w:rsid w:val="00B2169E"/>
    <w:rsid w:val="00B218CC"/>
    <w:rsid w:val="00B23659"/>
    <w:rsid w:val="00B23EA6"/>
    <w:rsid w:val="00B264BF"/>
    <w:rsid w:val="00B32A2B"/>
    <w:rsid w:val="00B3568F"/>
    <w:rsid w:val="00B43549"/>
    <w:rsid w:val="00B44542"/>
    <w:rsid w:val="00B46F45"/>
    <w:rsid w:val="00B63675"/>
    <w:rsid w:val="00B714D2"/>
    <w:rsid w:val="00B750BD"/>
    <w:rsid w:val="00B76B5C"/>
    <w:rsid w:val="00B804A5"/>
    <w:rsid w:val="00B83859"/>
    <w:rsid w:val="00B83A3D"/>
    <w:rsid w:val="00B87356"/>
    <w:rsid w:val="00B9130B"/>
    <w:rsid w:val="00B920AC"/>
    <w:rsid w:val="00B92466"/>
    <w:rsid w:val="00B93346"/>
    <w:rsid w:val="00B9488E"/>
    <w:rsid w:val="00B95A01"/>
    <w:rsid w:val="00BA7ED1"/>
    <w:rsid w:val="00BB0284"/>
    <w:rsid w:val="00BC6823"/>
    <w:rsid w:val="00BC7352"/>
    <w:rsid w:val="00BC79C2"/>
    <w:rsid w:val="00BD1A22"/>
    <w:rsid w:val="00BF174D"/>
    <w:rsid w:val="00BF2760"/>
    <w:rsid w:val="00BF495F"/>
    <w:rsid w:val="00C05BF5"/>
    <w:rsid w:val="00C07167"/>
    <w:rsid w:val="00C074B4"/>
    <w:rsid w:val="00C13B1C"/>
    <w:rsid w:val="00C26613"/>
    <w:rsid w:val="00C26EE7"/>
    <w:rsid w:val="00C3482C"/>
    <w:rsid w:val="00C3746C"/>
    <w:rsid w:val="00C4016E"/>
    <w:rsid w:val="00C4274D"/>
    <w:rsid w:val="00C469C8"/>
    <w:rsid w:val="00C62B15"/>
    <w:rsid w:val="00C634F7"/>
    <w:rsid w:val="00C64991"/>
    <w:rsid w:val="00C65E8F"/>
    <w:rsid w:val="00C66388"/>
    <w:rsid w:val="00C674C4"/>
    <w:rsid w:val="00C714D1"/>
    <w:rsid w:val="00C73883"/>
    <w:rsid w:val="00C8330B"/>
    <w:rsid w:val="00C83EFE"/>
    <w:rsid w:val="00C92872"/>
    <w:rsid w:val="00C94EAA"/>
    <w:rsid w:val="00C96476"/>
    <w:rsid w:val="00CA2D22"/>
    <w:rsid w:val="00CB6A38"/>
    <w:rsid w:val="00CC335A"/>
    <w:rsid w:val="00CD6A48"/>
    <w:rsid w:val="00CD6F29"/>
    <w:rsid w:val="00CE315F"/>
    <w:rsid w:val="00CE735B"/>
    <w:rsid w:val="00CF0CE7"/>
    <w:rsid w:val="00CF2679"/>
    <w:rsid w:val="00D0140B"/>
    <w:rsid w:val="00D0165F"/>
    <w:rsid w:val="00D01A7D"/>
    <w:rsid w:val="00D1145D"/>
    <w:rsid w:val="00D14071"/>
    <w:rsid w:val="00D1500D"/>
    <w:rsid w:val="00D16F92"/>
    <w:rsid w:val="00D26787"/>
    <w:rsid w:val="00D35F9E"/>
    <w:rsid w:val="00D43C10"/>
    <w:rsid w:val="00D47A43"/>
    <w:rsid w:val="00D55EAC"/>
    <w:rsid w:val="00D608E6"/>
    <w:rsid w:val="00D6738D"/>
    <w:rsid w:val="00D7199A"/>
    <w:rsid w:val="00D76027"/>
    <w:rsid w:val="00D82BBD"/>
    <w:rsid w:val="00D87AFE"/>
    <w:rsid w:val="00D93C9D"/>
    <w:rsid w:val="00DA12F7"/>
    <w:rsid w:val="00DA56AF"/>
    <w:rsid w:val="00DB0728"/>
    <w:rsid w:val="00DB2599"/>
    <w:rsid w:val="00DB2ECA"/>
    <w:rsid w:val="00DB3841"/>
    <w:rsid w:val="00DD30E1"/>
    <w:rsid w:val="00DD3396"/>
    <w:rsid w:val="00DD5AA7"/>
    <w:rsid w:val="00DD6D27"/>
    <w:rsid w:val="00DE32C9"/>
    <w:rsid w:val="00DE6B60"/>
    <w:rsid w:val="00DF4910"/>
    <w:rsid w:val="00E019CD"/>
    <w:rsid w:val="00E076B3"/>
    <w:rsid w:val="00E07915"/>
    <w:rsid w:val="00E106B3"/>
    <w:rsid w:val="00E17875"/>
    <w:rsid w:val="00E33929"/>
    <w:rsid w:val="00E35DC9"/>
    <w:rsid w:val="00E40193"/>
    <w:rsid w:val="00E41294"/>
    <w:rsid w:val="00E41C50"/>
    <w:rsid w:val="00E430C2"/>
    <w:rsid w:val="00E51F8B"/>
    <w:rsid w:val="00E57B9E"/>
    <w:rsid w:val="00E70DB0"/>
    <w:rsid w:val="00E72EB5"/>
    <w:rsid w:val="00E863CB"/>
    <w:rsid w:val="00E93083"/>
    <w:rsid w:val="00E96BFF"/>
    <w:rsid w:val="00EA439C"/>
    <w:rsid w:val="00EB06B9"/>
    <w:rsid w:val="00EB13AD"/>
    <w:rsid w:val="00EB2A93"/>
    <w:rsid w:val="00EC5DF2"/>
    <w:rsid w:val="00EE249A"/>
    <w:rsid w:val="00EE285B"/>
    <w:rsid w:val="00EF4879"/>
    <w:rsid w:val="00EF6804"/>
    <w:rsid w:val="00EF768D"/>
    <w:rsid w:val="00F020C5"/>
    <w:rsid w:val="00F03C91"/>
    <w:rsid w:val="00F04A71"/>
    <w:rsid w:val="00F11F6B"/>
    <w:rsid w:val="00F13173"/>
    <w:rsid w:val="00F14B53"/>
    <w:rsid w:val="00F16043"/>
    <w:rsid w:val="00F1636B"/>
    <w:rsid w:val="00F165D5"/>
    <w:rsid w:val="00F16CF7"/>
    <w:rsid w:val="00F20090"/>
    <w:rsid w:val="00F201FE"/>
    <w:rsid w:val="00F21E01"/>
    <w:rsid w:val="00F24AAF"/>
    <w:rsid w:val="00F2577C"/>
    <w:rsid w:val="00F27CB6"/>
    <w:rsid w:val="00F4379A"/>
    <w:rsid w:val="00F4740B"/>
    <w:rsid w:val="00F47D1B"/>
    <w:rsid w:val="00F535B3"/>
    <w:rsid w:val="00F5368D"/>
    <w:rsid w:val="00F53843"/>
    <w:rsid w:val="00F642EF"/>
    <w:rsid w:val="00F67596"/>
    <w:rsid w:val="00F72B17"/>
    <w:rsid w:val="00F747F0"/>
    <w:rsid w:val="00F82C1F"/>
    <w:rsid w:val="00F8384A"/>
    <w:rsid w:val="00F85D8B"/>
    <w:rsid w:val="00F8679A"/>
    <w:rsid w:val="00F87C20"/>
    <w:rsid w:val="00F976ED"/>
    <w:rsid w:val="00FB0A99"/>
    <w:rsid w:val="00FB5952"/>
    <w:rsid w:val="00FB7855"/>
    <w:rsid w:val="00FC61ED"/>
    <w:rsid w:val="00FD6186"/>
    <w:rsid w:val="00FE4226"/>
    <w:rsid w:val="00FF0BCC"/>
    <w:rsid w:val="00FF38F2"/>
    <w:rsid w:val="00FF51C0"/>
    <w:rsid w:val="00FF5DAB"/>
    <w:rsid w:val="00FF6090"/>
    <w:rsid w:val="00FF7845"/>
    <w:rsid w:val="078C3F98"/>
    <w:rsid w:val="1B572D58"/>
    <w:rsid w:val="1E7071FD"/>
    <w:rsid w:val="2DAB01A9"/>
    <w:rsid w:val="56BC06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semiHidden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cs="Calibri"/>
    </w:rPr>
  </w:style>
  <w:style w:type="character" w:customStyle="1" w:styleId="10">
    <w:name w:val="font11"/>
    <w:basedOn w:val="7"/>
    <w:autoRedefine/>
    <w:qFormat/>
    <w:uiPriority w:val="99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页眉 Char"/>
    <w:basedOn w:val="7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2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A14B-F071-4032-8BA9-EF7804D855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597</Words>
  <Characters>3404</Characters>
  <Lines>28</Lines>
  <Paragraphs>7</Paragraphs>
  <TotalTime>1</TotalTime>
  <ScaleCrop>false</ScaleCrop>
  <LinksUpToDate>false</LinksUpToDate>
  <CharactersWithSpaces>3994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2023-12-19T02:18:00Z</dcterms:created>
  <dc:creator>RSC</dc:creator>
  <cp:lastModifiedBy>win10</cp:lastModifiedBy>
  <cp:lastPrinted>2022-11-23T23:55:00Z</cp:lastPrinted>
  <dcterms:modified xsi:type="dcterms:W3CDTF">2024-04-24T15:35:16Z</dcterms:modified>
  <dc:title>2021年上海第二工业大学工作人员公开招聘公告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B44CF55E75834903AAA424B40C48813E_12</vt:lpwstr>
  </property>
</Properties>
</file>