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rPr>
          <w:sz w:val="21"/>
          <w:szCs w:val="21"/>
        </w:rPr>
      </w:pPr>
      <w:r>
        <w:rPr>
          <w:sz w:val="21"/>
          <w:szCs w:val="21"/>
        </w:rPr>
        <w:t>浙江大学医学院附属第一医院肝胆胰介入中心诚聘特聘（副）研究员、学科博士后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Pr>
        <w:t>01特聘（副）研究员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1.特聘副研究员年龄不超过37岁，特聘研究员年龄不超过40岁；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2.在国内外高水平院校获得博士学位；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3.专业为生命科学、材料学等相关领域。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1.提供具有竞争性的薪酬、科研启动经费和安家费；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2.提供专家公寓；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3.配套实验室、办公空间，支持团队建设；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4.可申请研究生导师资格，支持招收博士后；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5.协助解决子女入学入托等事宜。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Pr>
        <w:t>02学科博士后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1.年龄在35周岁以下，近3年获得医学、生物学、生命科学等相关专业博士学位或近期毕业答辩的博士生；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1.提供高竞争力的薪酬，并根据科研业绩给予进一步奖励；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2.提供稳定的工作环境和先进的研究平台，根据研究兴趣和需求支持个人职业发展；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3.支持申报各种博士后项目及各类适用科研项目；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4.可优惠价格申请租住浙江大学教师公寓；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5.可申请助理研究员专业技术职务资格；表现突出者可优先申报我院特聘(副)研究员岗位。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 xml:space="preserve">有意向者请将个人简历（个人基本信息、教育/工作经历、既往参与的研究工作、发表论文、荣誉奖励、联系方式等）发送至邮箱 </w:t>
      </w:r>
      <w:r>
        <w:rPr>
          <w:rFonts w:hint="default" w:ascii="Times New Roman" w:hAnsi="Times New Roman" w:cs="Times New Roman" w:eastAsiaTheme="majorEastAsia"/>
          <w:b/>
          <w:bCs/>
          <w:color w:val="FF0000"/>
        </w:rPr>
        <w:t>1307005@zju.edu.cn</w:t>
      </w:r>
      <w:r>
        <w:rPr>
          <w:rFonts w:hint="default" w:ascii="Times New Roman" w:hAnsi="Times New Roman" w:cs="Times New Roman" w:eastAsiaTheme="majorEastAsia"/>
          <w:b/>
          <w:bCs/>
          <w:color w:val="FF0000"/>
          <w:lang w:val="en-US" w:eastAsia="zh-CN"/>
        </w:rPr>
        <w:t>,</w:t>
      </w:r>
      <w:r>
        <w:rPr>
          <w:rFonts w:hint="default" w:ascii="Times New Roman" w:hAnsi="Times New Roman" w:cs="Times New Roman" w:eastAsiaTheme="majorEastAsia"/>
          <w:b/>
          <w:bCs/>
          <w:color w:val="FF0000"/>
        </w:rPr>
        <w:t>sunjh121@163.com</w:t>
      </w:r>
      <w:r>
        <w:rPr>
          <w:rFonts w:hint="default" w:ascii="Times New Roman" w:hAnsi="Times New Roman" w:cs="Times New Roman" w:eastAsiaTheme="majorEastAsia"/>
          <w:b/>
          <w:bCs/>
          <w:color w:val="FF0000"/>
          <w:lang w:val="en-US" w:eastAsia="zh-CN"/>
        </w:rPr>
        <w:t>,</w:t>
      </w:r>
      <w:r>
        <w:rPr>
          <w:rFonts w:hint="default" w:ascii="Times New Roman" w:hAnsi="Times New Roman" w:cs="Times New Roman" w:eastAsiaTheme="majorEastAsia"/>
          <w:b/>
          <w:bCs/>
          <w:color w:val="FF0000"/>
          <w:highlight w:val="none"/>
        </w:rPr>
        <w:fldChar w:fldCharType="begin"/>
      </w:r>
      <w:r>
        <w:rPr>
          <w:rFonts w:hint="default" w:ascii="Times New Roman" w:hAnsi="Times New Roman" w:cs="Times New Roman" w:eastAsiaTheme="majorEastAsia"/>
          <w:b/>
          <w:bCs/>
          <w:color w:val="FF0000"/>
          <w:highlight w:val="none"/>
        </w:rPr>
        <w:instrText xml:space="preserve"> HYPERLINK "mailto:safuwuan@126.com" </w:instrText>
      </w:r>
      <w:r>
        <w:rPr>
          <w:rFonts w:hint="default" w:ascii="Times New Roman" w:hAnsi="Times New Roman" w:cs="Times New Roman" w:eastAsiaTheme="majorEastAsia"/>
          <w:b/>
          <w:bCs/>
          <w:color w:val="FF0000"/>
          <w:highlight w:val="none"/>
        </w:rPr>
        <w:fldChar w:fldCharType="separate"/>
      </w:r>
      <w:r>
        <w:rPr>
          <w:rStyle w:val="8"/>
          <w:rFonts w:hint="default" w:ascii="Times New Roman" w:hAnsi="Times New Roman" w:cs="Times New Roman" w:eastAsiaTheme="majorEastAsia"/>
          <w:b/>
          <w:bCs/>
          <w:color w:val="FF0000"/>
          <w:highlight w:val="none"/>
          <w:u w:val="none"/>
        </w:rPr>
        <w:t>safuwuan@126.com</w:t>
      </w:r>
      <w:r>
        <w:rPr>
          <w:rStyle w:val="8"/>
          <w:rFonts w:hint="default" w:ascii="Times New Roman" w:hAnsi="Times New Roman" w:cs="Times New Roman" w:eastAsiaTheme="majorEastAsia"/>
          <w:b/>
          <w:bCs/>
          <w:color w:val="FF0000"/>
          <w:highlight w:val="none"/>
          <w:u w:val="none"/>
        </w:rPr>
        <w:fldChar w:fldCharType="end"/>
      </w:r>
      <w:r>
        <w:t>，邮件主题注明“</w:t>
      </w:r>
      <w:r>
        <w:rPr>
          <w:b/>
          <w:bCs/>
          <w:color w:val="FF0000"/>
        </w:rPr>
        <w:t>姓名+博士后/特聘研究员/特聘副研究员+应聘</w:t>
      </w:r>
      <w:r>
        <w:t>”，经面试考核后择优录用。招聘信息长期有效。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联系人：葛老师、贾老师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团队介绍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【团队带头人】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Pr>
        <w:t>孙军辉</w:t>
      </w:r>
      <w:r>
        <w:t>，医学博士，主任医师，博士生导师，浙江大学癌症研究院PI。浙江大学医学院附属第一医院肝胆胰介入中心主任，肝胆胰外科第二支部书记。浙江省卫生高层次创新人才培养对象。兼任中国医师协会介入医师分会常委兼门静脉高压专委会副主委、浙江省医学会介入医学分会候任主委、中国抗癌协会肿瘤介入/微创专委会常委等学术组织职务。擅长肝癌微创介入及综合转化治疗、TIPS治疗肝硬化门静脉高压消化道出血及胸腹水、影像引导下肿瘤消融、I125放射性粒子植入治疗各种腔道及实体肿瘤等。长期致力于肝胆胰疾病及肿瘤介入诊疗、分子影像学与细胞移植以及介入诊疗新技术新材料相关基础研究及临床转化研究。主持国家自然科学基金项目3项，浙江省自然科学基金重点项目1项，国家科技重大专项研发计划子课题任务2项等多项国家级、省部级课题及横向课题，申请国家发明专利2项，获国际专利授权1项，实用新型专利授权1项。获得浙江省科技进步三等奖1项。在Journal of Hepatology、GUT、Nano Letters等高质量杂志发表SCI论文50余篇，中华系列杂志10余篇。担任JVIR、CVIR等10余本杂志编委或审稿人，World Journal of Gastroenterology、Frontiers in Oncology执行编委。国家自然基金评审专家。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【博士后合作导师队伍】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Pr>
        <w:t>赵永超</w:t>
      </w:r>
      <w:r>
        <w:t>，浙江大学转化医学研究院/浙江大学医学院附属第一医院研究员、博士生导师，长期致力于肿瘤细胞信号调控、肿瘤发生发展的分子机理以及抗肿瘤药物作用机制等研究，以第一作者和通讯作者在Molecular Cell、Cell Reports等期刊发表SCI论文50余篇，主持国家重点研发计划、国家自然基金重大研究计划培育项目、面上项目等多项课题。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Pr>
        <w:t>周民</w:t>
      </w:r>
      <w:r>
        <w:t>，浙江大学转化医学研究院研究员、博士生导师，国家高层次人才专家，浙江省特聘专家，主要从事医学影像学与生物材料临床转化工作，以主通讯作者在Science advances, Nature communications, Advanced materials等期刊发表论文40余篇，包括13篇封面论文，多次获得国家重点研发计划项目、中央军委科技委项目、基金委面上项目等资助。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【研究领域】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1.纳秒脉冲电场及纳米材料在肝癌治疗中的作用及其免疫学机理；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2.肿瘤分子影像相关研究；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3.肿瘤微创介入相关肿瘤靶向免疫等基础研究；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4.肝硬化门脉高压相关基础研究；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5.介入诊疗新技术新材料相关基础研究及临床转化研究。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hd w:val="clear" w:fill="435C7A"/>
        </w:rPr>
        <w:t>【研究平台】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依托浙江大学医学院附属第一医院中心实验室（其中之江院区拥有学科专用实验室）及浙江省脉冲电场技术医学转化重点实验室、浙江省胰腺病重点实验室等平台，平台拥有质谱平台、流式细胞平台、外泌体检测平台、显微成像平台和超速离心平台等，拥有多台高分辨质谱仪、流式细胞分析仪、流式分选系统、超高分辨率激光共聚焦成像系统、正置激光扫描共聚焦显微镜、倒置激光扫描共聚焦显微镜、荧光定量PCR仪、超高速离心机、多色红外激光成像系统、粒径追踪分析系统、纳米流式检测系统、蛋白层析纯化系统和微滴式数字PCR仪等先进的仪器设备，为科研项目的顺利、高效率推进提供保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39AD6474"/>
    <w:rsid w:val="3A8568C3"/>
    <w:rsid w:val="3AA5195A"/>
    <w:rsid w:val="3B0248BF"/>
    <w:rsid w:val="3C522B4F"/>
    <w:rsid w:val="3F653A95"/>
    <w:rsid w:val="50365132"/>
    <w:rsid w:val="56BA4522"/>
    <w:rsid w:val="646F74C3"/>
    <w:rsid w:val="7C69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2023-05-04T06:54:00Z</dcterms:created>
  <dc:creator>win10</dc:creator>
  <cp:lastModifiedBy>win10</cp:lastModifiedBy>
  <dcterms:modified xsi:type="dcterms:W3CDTF">2023-12-13T07:27:42Z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82E16779B2324B4FA0BF2325EB46840A_12</vt:lpwstr>
  </property>
</Properties>
</file>