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sz w:val="28"/>
          <w:szCs w:val="28"/>
          <w:lang w:val="en-US" w:eastAsia="zh-CN"/>
        </w:rPr>
      </w:pPr>
      <w:r>
        <w:rPr>
          <w:rFonts w:hint="eastAsia"/>
          <w:b/>
          <w:sz w:val="32"/>
          <w:szCs w:val="32"/>
        </w:rPr>
        <w:t>中国</w:t>
      </w:r>
      <w:r>
        <w:rPr>
          <w:b/>
          <w:sz w:val="32"/>
          <w:szCs w:val="32"/>
        </w:rPr>
        <w:t>科学院成都文献情报中心</w:t>
      </w:r>
      <w:r>
        <w:rPr>
          <w:rFonts w:hint="eastAsia"/>
          <w:b/>
          <w:sz w:val="32"/>
          <w:szCs w:val="32"/>
          <w:lang w:val="en-US" w:eastAsia="zh-CN"/>
        </w:rPr>
        <w:t>2024年招聘启事</w:t>
      </w:r>
    </w:p>
    <w:p>
      <w:pPr>
        <w:jc w:val="center"/>
      </w:pPr>
      <w:r>
        <w:rPr>
          <w:rFonts w:hint="eastAsia"/>
          <w:b/>
          <w:sz w:val="24"/>
          <w:szCs w:val="24"/>
        </w:rPr>
        <w:t>中国</w:t>
      </w:r>
      <w:r>
        <w:rPr>
          <w:b/>
          <w:sz w:val="24"/>
          <w:szCs w:val="24"/>
        </w:rPr>
        <w:t>科学院成都文献情报中心</w:t>
      </w:r>
      <w:r>
        <w:rPr>
          <w:rFonts w:hint="eastAsia"/>
          <w:b/>
          <w:sz w:val="24"/>
          <w:szCs w:val="24"/>
        </w:rPr>
        <w:t>特别研究</w:t>
      </w:r>
      <w:r>
        <w:rPr>
          <w:b/>
          <w:sz w:val="24"/>
          <w:szCs w:val="24"/>
        </w:rPr>
        <w:t>助理招聘</w:t>
      </w:r>
      <w:r>
        <w:rPr>
          <w:rFonts w:hint="eastAsia"/>
          <w:b/>
          <w:sz w:val="24"/>
          <w:szCs w:val="24"/>
        </w:rPr>
        <w:t>启事</w:t>
      </w:r>
    </w:p>
    <w:p>
      <w:pPr>
        <w:spacing w:line="420" w:lineRule="exact"/>
        <w:ind w:firstLine="480" w:firstLineChars="200"/>
        <w:rPr>
          <w:rFonts w:ascii="宋体" w:hAnsi="宋体" w:cs="Times New Roman"/>
          <w:color w:val="000000"/>
          <w:sz w:val="24"/>
        </w:rPr>
      </w:pPr>
      <w:r>
        <w:rPr>
          <w:rFonts w:hint="eastAsia" w:ascii="宋体" w:hAnsi="宋体"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双碳科技、知识产权、科技政策与评价等领域，建设数据与知识科学智能计算平台，开展决策支持型情报技术与方法研究，为决策一线、科研一线、创新一线提供高水平战略情报决策咨询和知识服务。根据中心创新发展需要，按照“公开、平等、竞争、择优”的原则，现面向海内外招</w:t>
      </w:r>
      <w:r>
        <w:rPr>
          <w:rFonts w:hint="eastAsia" w:ascii="宋体" w:hAnsi="宋体" w:cs="Times New Roman"/>
          <w:sz w:val="24"/>
        </w:rPr>
        <w:t>聘各类</w:t>
      </w:r>
      <w:r>
        <w:rPr>
          <w:rFonts w:ascii="宋体" w:hAnsi="宋体" w:cs="Times New Roman"/>
          <w:sz w:val="24"/>
        </w:rPr>
        <w:t>人才</w:t>
      </w:r>
      <w:r>
        <w:rPr>
          <w:rFonts w:hint="eastAsia" w:ascii="宋体" w:hAnsi="宋体" w:cs="Times New Roman"/>
          <w:sz w:val="24"/>
        </w:rPr>
        <w:t>，</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pPr>
        <w:spacing w:before="156" w:beforeLines="50" w:line="340" w:lineRule="exact"/>
        <w:rPr>
          <w:rStyle w:val="13"/>
          <w:rFonts w:ascii="宋体" w:hAnsi="宋体" w:cs="Times New Roman"/>
          <w:b/>
          <w:color w:val="000000"/>
          <w:sz w:val="24"/>
        </w:rPr>
      </w:pPr>
      <w:r>
        <w:rPr>
          <w:rFonts w:hint="eastAsia" w:cs="Times New Roman" w:asciiTheme="minorEastAsia" w:hAnsiTheme="minorEastAsia"/>
          <w:b/>
          <w:sz w:val="24"/>
        </w:rPr>
        <w:t xml:space="preserve">    一、</w:t>
      </w:r>
      <w:r>
        <w:rPr>
          <w:rFonts w:hint="eastAsia" w:ascii="宋体" w:hAnsi="宋体" w:cs="Times New Roman"/>
          <w:b/>
          <w:color w:val="000000"/>
          <w:sz w:val="24"/>
        </w:rPr>
        <w:t>岗位</w:t>
      </w:r>
      <w:r>
        <w:rPr>
          <w:rFonts w:ascii="宋体" w:hAnsi="宋体" w:cs="Times New Roman"/>
          <w:b/>
          <w:color w:val="000000"/>
          <w:sz w:val="24"/>
        </w:rPr>
        <w:t>类型：</w:t>
      </w:r>
      <w:r>
        <w:rPr>
          <w:rFonts w:hint="eastAsia" w:ascii="宋体" w:hAnsi="宋体" w:cs="Times New Roman"/>
          <w:b/>
          <w:color w:val="000000"/>
          <w:sz w:val="24"/>
        </w:rPr>
        <w:t>特别</w:t>
      </w:r>
      <w:r>
        <w:rPr>
          <w:rFonts w:ascii="宋体" w:hAnsi="宋体" w:cs="Times New Roman"/>
          <w:b/>
          <w:color w:val="000000"/>
          <w:sz w:val="24"/>
        </w:rPr>
        <w:t>研究助理</w:t>
      </w:r>
      <w:r>
        <w:rPr>
          <w:rFonts w:hint="eastAsia" w:ascii="宋体" w:hAnsi="宋体" w:cs="Times New Roman"/>
          <w:b/>
          <w:color w:val="000000"/>
          <w:sz w:val="24"/>
        </w:rPr>
        <w:t xml:space="preserve"> </w:t>
      </w:r>
    </w:p>
    <w:p>
      <w:pPr>
        <w:spacing w:before="156" w:beforeLines="50" w:line="340" w:lineRule="exact"/>
        <w:ind w:left="450"/>
        <w:rPr>
          <w:rStyle w:val="13"/>
          <w:rFonts w:ascii="宋体" w:hAnsi="宋体"/>
          <w:b/>
          <w:color w:val="000000"/>
          <w:sz w:val="24"/>
          <w:szCs w:val="24"/>
        </w:rPr>
      </w:pPr>
      <w:r>
        <w:rPr>
          <w:rStyle w:val="13"/>
          <w:rFonts w:hint="eastAsia" w:ascii="宋体" w:hAnsi="宋体"/>
          <w:b/>
          <w:color w:val="000000"/>
          <w:sz w:val="24"/>
          <w:szCs w:val="24"/>
        </w:rPr>
        <w:t>（一）招聘岗位</w:t>
      </w:r>
    </w:p>
    <w:p>
      <w:pPr>
        <w:spacing w:before="50" w:line="340" w:lineRule="exact"/>
        <w:ind w:firstLine="720" w:firstLineChars="300"/>
        <w:rPr>
          <w:rStyle w:val="13"/>
          <w:rFonts w:ascii="宋体" w:hAnsi="宋体"/>
          <w:color w:val="000000"/>
          <w:sz w:val="24"/>
          <w:szCs w:val="24"/>
        </w:rPr>
      </w:pPr>
      <w:r>
        <w:rPr>
          <w:rStyle w:val="13"/>
          <w:rFonts w:hint="eastAsia" w:ascii="宋体" w:hAnsi="宋体"/>
          <w:color w:val="000000"/>
          <w:sz w:val="24"/>
          <w:szCs w:val="24"/>
        </w:rPr>
        <w:t>1.情报咨询</w:t>
      </w:r>
      <w:r>
        <w:rPr>
          <w:rStyle w:val="13"/>
          <w:rFonts w:ascii="宋体" w:hAnsi="宋体"/>
          <w:color w:val="000000"/>
          <w:sz w:val="24"/>
          <w:szCs w:val="24"/>
        </w:rPr>
        <w:t>与研究</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2.</w:t>
      </w:r>
      <w:r>
        <w:rPr>
          <w:rStyle w:val="13"/>
          <w:rFonts w:hint="eastAsia" w:ascii="宋体" w:hAnsi="宋体"/>
          <w:color w:val="000000"/>
          <w:sz w:val="24"/>
          <w:szCs w:val="24"/>
        </w:rPr>
        <w:t>科技创新评价研究</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3.</w:t>
      </w:r>
      <w:r>
        <w:rPr>
          <w:rStyle w:val="13"/>
          <w:rFonts w:hint="eastAsia" w:ascii="宋体" w:hAnsi="宋体"/>
          <w:color w:val="000000"/>
          <w:sz w:val="24"/>
          <w:szCs w:val="24"/>
        </w:rPr>
        <w:t>知识产权情报分析方法</w:t>
      </w:r>
      <w:r>
        <w:rPr>
          <w:rStyle w:val="13"/>
          <w:rFonts w:ascii="宋体" w:hAnsi="宋体"/>
          <w:color w:val="000000"/>
          <w:sz w:val="24"/>
          <w:szCs w:val="24"/>
        </w:rPr>
        <w:t>与</w:t>
      </w:r>
      <w:r>
        <w:rPr>
          <w:rStyle w:val="13"/>
          <w:rFonts w:hint="eastAsia" w:ascii="宋体" w:hAnsi="宋体"/>
          <w:color w:val="000000"/>
          <w:sz w:val="24"/>
          <w:szCs w:val="24"/>
        </w:rPr>
        <w:t xml:space="preserve">应用研究 </w:t>
      </w:r>
      <w:r>
        <w:rPr>
          <w:rStyle w:val="13"/>
          <w:rFonts w:ascii="宋体" w:hAnsi="宋体"/>
          <w:color w:val="000000"/>
          <w:sz w:val="24"/>
          <w:szCs w:val="24"/>
        </w:rPr>
        <w:t xml:space="preserve">   </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4.</w:t>
      </w:r>
      <w:r>
        <w:rPr>
          <w:rStyle w:val="13"/>
          <w:rFonts w:hint="eastAsia" w:ascii="宋体" w:hAnsi="宋体"/>
          <w:color w:val="000000"/>
          <w:sz w:val="24"/>
          <w:szCs w:val="24"/>
        </w:rPr>
        <w:t>科学数据研究与服务</w:t>
      </w:r>
    </w:p>
    <w:p>
      <w:pPr>
        <w:spacing w:before="50" w:line="340" w:lineRule="exact"/>
        <w:ind w:firstLine="720" w:firstLineChars="300"/>
        <w:rPr>
          <w:rStyle w:val="13"/>
          <w:rFonts w:ascii="宋体" w:hAnsi="宋体"/>
          <w:color w:val="auto"/>
          <w:sz w:val="24"/>
          <w:szCs w:val="24"/>
        </w:rPr>
      </w:pPr>
      <w:r>
        <w:rPr>
          <w:rStyle w:val="13"/>
          <w:rFonts w:ascii="宋体" w:hAnsi="宋体"/>
          <w:color w:val="auto"/>
          <w:sz w:val="24"/>
          <w:szCs w:val="24"/>
        </w:rPr>
        <w:t>5</w:t>
      </w:r>
      <w:r>
        <w:rPr>
          <w:rStyle w:val="13"/>
          <w:rFonts w:hint="eastAsia" w:ascii="宋体" w:hAnsi="宋体"/>
          <w:color w:val="auto"/>
          <w:sz w:val="24"/>
          <w:szCs w:val="24"/>
        </w:rPr>
        <w:t xml:space="preserve">.图书馆学研究与图书馆业务组织      </w:t>
      </w:r>
    </w:p>
    <w:p>
      <w:pPr>
        <w:spacing w:before="50" w:line="340" w:lineRule="exact"/>
        <w:ind w:firstLine="720" w:firstLineChars="300"/>
        <w:rPr>
          <w:rStyle w:val="13"/>
          <w:rFonts w:ascii="宋体" w:hAnsi="宋体"/>
          <w:color w:val="auto"/>
          <w:sz w:val="24"/>
          <w:szCs w:val="24"/>
        </w:rPr>
      </w:pPr>
      <w:r>
        <w:rPr>
          <w:rStyle w:val="13"/>
          <w:rFonts w:ascii="宋体" w:hAnsi="宋体"/>
          <w:color w:val="auto"/>
          <w:sz w:val="24"/>
          <w:szCs w:val="24"/>
        </w:rPr>
        <w:t>6</w:t>
      </w:r>
      <w:r>
        <w:rPr>
          <w:rStyle w:val="13"/>
          <w:rFonts w:hint="eastAsia" w:ascii="宋体" w:hAnsi="宋体"/>
          <w:color w:val="auto"/>
          <w:sz w:val="24"/>
          <w:szCs w:val="24"/>
        </w:rPr>
        <w:t xml:space="preserve">.学术编辑与新媒体运营          </w:t>
      </w:r>
      <w:r>
        <w:rPr>
          <w:rStyle w:val="13"/>
          <w:rFonts w:ascii="宋体" w:hAnsi="宋体"/>
          <w:color w:val="auto"/>
          <w:sz w:val="24"/>
          <w:szCs w:val="24"/>
        </w:rPr>
        <w:t xml:space="preserve"> </w:t>
      </w:r>
      <w:r>
        <w:rPr>
          <w:rStyle w:val="13"/>
          <w:rFonts w:hint="eastAsia" w:ascii="宋体" w:hAnsi="宋体"/>
          <w:color w:val="auto"/>
          <w:sz w:val="24"/>
          <w:szCs w:val="24"/>
        </w:rPr>
        <w:t xml:space="preserve">  </w:t>
      </w:r>
      <w:r>
        <w:rPr>
          <w:rStyle w:val="13"/>
          <w:rFonts w:ascii="宋体" w:hAnsi="宋体"/>
          <w:color w:val="auto"/>
          <w:sz w:val="24"/>
          <w:szCs w:val="24"/>
        </w:rPr>
        <w:t xml:space="preserve"> </w:t>
      </w:r>
    </w:p>
    <w:p>
      <w:pPr>
        <w:spacing w:before="156" w:beforeLines="50" w:line="340" w:lineRule="exact"/>
        <w:ind w:left="450"/>
        <w:rPr>
          <w:rStyle w:val="13"/>
          <w:rFonts w:ascii="宋体" w:hAnsi="宋体"/>
          <w:b/>
          <w:color w:val="auto"/>
          <w:sz w:val="24"/>
          <w:szCs w:val="24"/>
        </w:rPr>
      </w:pPr>
      <w:r>
        <w:rPr>
          <w:rStyle w:val="13"/>
          <w:rFonts w:hint="eastAsia" w:ascii="宋体" w:hAnsi="宋体"/>
          <w:b/>
          <w:color w:val="auto"/>
          <w:sz w:val="24"/>
          <w:szCs w:val="24"/>
        </w:rPr>
        <w:t>（二）基本任职条件</w:t>
      </w:r>
    </w:p>
    <w:p>
      <w:pPr>
        <w:spacing w:before="156" w:beforeLines="50" w:line="340" w:lineRule="exact"/>
        <w:ind w:left="29" w:leftChars="14" w:firstLine="480" w:firstLineChars="200"/>
        <w:rPr>
          <w:rStyle w:val="13"/>
          <w:rFonts w:ascii="宋体" w:hAnsi="宋体"/>
          <w:color w:val="000000"/>
          <w:sz w:val="24"/>
          <w:szCs w:val="24"/>
        </w:rPr>
      </w:pPr>
      <w:r>
        <w:rPr>
          <w:rStyle w:val="13"/>
          <w:rFonts w:hint="eastAsia" w:ascii="宋体" w:hAnsi="宋体"/>
          <w:color w:val="000000"/>
          <w:sz w:val="24"/>
          <w:szCs w:val="24"/>
        </w:rPr>
        <w:t>具有博士研究生学历，获得博士学位2年以内或应届博士毕业将取得博士学位，年龄不超过35周岁；具有相关专业和</w:t>
      </w:r>
      <w:r>
        <w:rPr>
          <w:rStyle w:val="13"/>
          <w:rFonts w:ascii="宋体" w:hAnsi="宋体"/>
          <w:color w:val="000000"/>
          <w:sz w:val="24"/>
          <w:szCs w:val="24"/>
        </w:rPr>
        <w:t>领域</w:t>
      </w:r>
      <w:r>
        <w:rPr>
          <w:rStyle w:val="13"/>
          <w:rFonts w:hint="eastAsia" w:ascii="宋体" w:hAnsi="宋体"/>
          <w:color w:val="000000"/>
          <w:sz w:val="24"/>
          <w:szCs w:val="24"/>
        </w:rPr>
        <w:t>学习与工作或</w:t>
      </w:r>
      <w:r>
        <w:rPr>
          <w:rStyle w:val="13"/>
          <w:rFonts w:ascii="宋体" w:hAnsi="宋体"/>
          <w:color w:val="000000"/>
          <w:sz w:val="24"/>
          <w:szCs w:val="24"/>
        </w:rPr>
        <w:t>研究</w:t>
      </w:r>
      <w:r>
        <w:rPr>
          <w:rStyle w:val="13"/>
          <w:rFonts w:hint="eastAsia" w:ascii="宋体" w:hAnsi="宋体"/>
          <w:color w:val="000000"/>
          <w:sz w:val="24"/>
          <w:szCs w:val="24"/>
        </w:rPr>
        <w:t>经历，有良好的研究成果产出。科研态度严谨，具备良好科研潜质及学术道德，具有良好的文字和口头表达能力、外语听说读写能力、人际沟通和团队合作精神；承担过国家及省部级研究项目者优先。</w:t>
      </w:r>
    </w:p>
    <w:p>
      <w:pPr>
        <w:spacing w:before="156" w:beforeLines="50" w:line="340" w:lineRule="exact"/>
        <w:ind w:firstLine="470" w:firstLineChars="195"/>
        <w:jc w:val="left"/>
        <w:rPr>
          <w:rFonts w:ascii="宋体" w:hAnsi="宋体" w:cs="Times New Roman"/>
          <w:sz w:val="24"/>
        </w:rPr>
      </w:pPr>
      <w:r>
        <w:rPr>
          <w:rStyle w:val="13"/>
          <w:rFonts w:hint="eastAsia" w:ascii="宋体" w:hAnsi="宋体"/>
          <w:b/>
          <w:color w:val="auto"/>
          <w:sz w:val="24"/>
          <w:szCs w:val="24"/>
        </w:rPr>
        <w:t>（三）</w:t>
      </w:r>
      <w:r>
        <w:rPr>
          <w:rFonts w:hint="eastAsia" w:ascii="宋体" w:hAnsi="宋体" w:cs="Times New Roman"/>
          <w:b/>
          <w:sz w:val="24"/>
          <w:szCs w:val="24"/>
        </w:rPr>
        <w:t>岗位信息</w:t>
      </w:r>
    </w:p>
    <w:p>
      <w:pPr>
        <w:spacing w:before="156" w:beforeLines="50" w:after="156" w:afterLines="50" w:line="340" w:lineRule="exact"/>
        <w:ind w:firstLine="542" w:firstLineChars="225"/>
        <w:jc w:val="left"/>
        <w:rPr>
          <w:rFonts w:ascii="宋体" w:hAnsi="宋体" w:cs="Times New Roman"/>
          <w:color w:val="FF0000"/>
          <w:sz w:val="24"/>
          <w:szCs w:val="24"/>
        </w:rPr>
      </w:pPr>
      <w:r>
        <w:rPr>
          <w:rFonts w:hint="eastAsia" w:ascii="宋体" w:hAnsi="宋体" w:cs="Times New Roman"/>
          <w:b/>
          <w:sz w:val="24"/>
          <w:szCs w:val="24"/>
        </w:rPr>
        <w:t>1</w:t>
      </w:r>
      <w:r>
        <w:rPr>
          <w:rFonts w:ascii="宋体" w:hAnsi="宋体" w:cs="Times New Roman"/>
          <w:b/>
          <w:sz w:val="24"/>
          <w:szCs w:val="24"/>
        </w:rPr>
        <w:t>.</w:t>
      </w:r>
      <w:r>
        <w:rPr>
          <w:rFonts w:ascii="宋体" w:hAnsi="宋体" w:cs="Times New Roman"/>
          <w:b/>
          <w:color w:val="000000"/>
          <w:sz w:val="24"/>
          <w:szCs w:val="24"/>
        </w:rPr>
        <w:t>情报咨询与研究</w:t>
      </w:r>
    </w:p>
    <w:p>
      <w:pPr>
        <w:spacing w:before="50" w:after="156" w:afterLines="50" w:line="340" w:lineRule="exact"/>
        <w:ind w:firstLine="480" w:firstLineChars="200"/>
        <w:rPr>
          <w:rFonts w:ascii="宋体" w:hAnsi="宋体"/>
          <w:color w:val="000000"/>
          <w:sz w:val="24"/>
          <w:szCs w:val="24"/>
        </w:rPr>
      </w:pPr>
      <w:r>
        <w:rPr>
          <w:rStyle w:val="13"/>
          <w:rFonts w:ascii="宋体" w:hAnsi="宋体"/>
          <w:color w:val="000000"/>
          <w:sz w:val="24"/>
          <w:szCs w:val="24"/>
        </w:rPr>
        <w:fldChar w:fldCharType="begin"/>
      </w:r>
      <w:r>
        <w:rPr>
          <w:rStyle w:val="13"/>
          <w:rFonts w:ascii="宋体" w:hAnsi="宋体"/>
          <w:color w:val="000000"/>
          <w:sz w:val="24"/>
          <w:szCs w:val="24"/>
        </w:rPr>
        <w:instrText xml:space="preserve"> </w:instrText>
      </w:r>
      <w:r>
        <w:rPr>
          <w:rStyle w:val="13"/>
          <w:rFonts w:hint="eastAsia" w:ascii="宋体" w:hAnsi="宋体"/>
          <w:color w:val="000000"/>
          <w:sz w:val="24"/>
          <w:szCs w:val="24"/>
        </w:rPr>
        <w:instrText xml:space="preserve">= 1 \* GB3</w:instrText>
      </w:r>
      <w:r>
        <w:rPr>
          <w:rStyle w:val="13"/>
          <w:rFonts w:ascii="宋体" w:hAnsi="宋体"/>
          <w:color w:val="000000"/>
          <w:sz w:val="24"/>
          <w:szCs w:val="24"/>
        </w:rPr>
        <w:instrText xml:space="preserve"> </w:instrText>
      </w:r>
      <w:r>
        <w:rPr>
          <w:rStyle w:val="13"/>
          <w:rFonts w:ascii="宋体" w:hAnsi="宋体"/>
          <w:color w:val="000000"/>
          <w:sz w:val="24"/>
          <w:szCs w:val="24"/>
        </w:rPr>
        <w:fldChar w:fldCharType="separate"/>
      </w:r>
      <w:r>
        <w:rPr>
          <w:rStyle w:val="13"/>
          <w:rFonts w:hint="eastAsia" w:ascii="宋体" w:hAnsi="宋体"/>
          <w:color w:val="000000"/>
          <w:sz w:val="24"/>
          <w:szCs w:val="24"/>
        </w:rPr>
        <w:t>①</w:t>
      </w:r>
      <w:r>
        <w:rPr>
          <w:rStyle w:val="13"/>
          <w:rFonts w:ascii="宋体" w:hAnsi="宋体"/>
          <w:color w:val="000000"/>
          <w:sz w:val="24"/>
          <w:szCs w:val="24"/>
        </w:rPr>
        <w:fldChar w:fldCharType="end"/>
      </w:r>
      <w:r>
        <w:rPr>
          <w:rStyle w:val="13"/>
          <w:rFonts w:hint="eastAsia" w:ascii="宋体" w:hAnsi="宋体"/>
          <w:color w:val="000000"/>
          <w:sz w:val="24"/>
          <w:szCs w:val="24"/>
        </w:rPr>
        <w:t xml:space="preserve">生物科技情报咨询与研究 </w:t>
      </w:r>
      <w:r>
        <w:rPr>
          <w:rStyle w:val="13"/>
          <w:rFonts w:ascii="宋体" w:hAnsi="宋体"/>
          <w:color w:val="000000"/>
          <w:sz w:val="24"/>
          <w:szCs w:val="24"/>
        </w:rPr>
        <w:t xml:space="preserve">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承担和参与生物科技及相关领域科技态势分析研究工作；承担和参与生物科技及相关领域科技战略与政策研究咨询项目和任务；开展生物信息学、科学计量学与科技评价理论方法与工具的研究与应用。</w:t>
      </w:r>
    </w:p>
    <w:p>
      <w:pPr>
        <w:spacing w:before="50" w:after="156" w:afterLines="50" w:line="340" w:lineRule="exact"/>
        <w:ind w:firstLine="482" w:firstLineChars="200"/>
        <w:jc w:val="left"/>
        <w:rPr>
          <w:rFonts w:ascii="宋体" w:hAnsi="宋体" w:cs="Times New Roman"/>
          <w:color w:val="FF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w:t>
      </w:r>
      <w:r>
        <w:rPr>
          <w:rFonts w:ascii="宋体" w:hAnsi="宋体" w:cs="Times New Roman"/>
          <w:color w:val="000000"/>
          <w:sz w:val="24"/>
          <w:szCs w:val="24"/>
        </w:rPr>
        <w:t>具备基本任职条件外，需</w:t>
      </w:r>
      <w:r>
        <w:rPr>
          <w:rFonts w:hint="eastAsia" w:ascii="宋体" w:hAnsi="宋体" w:cs="Times New Roman"/>
          <w:color w:val="000000"/>
          <w:sz w:val="24"/>
          <w:szCs w:val="24"/>
        </w:rPr>
        <w:t>具有生物、医学、材料、信息、情报学等专业背景；</w:t>
      </w:r>
      <w:r>
        <w:rPr>
          <w:rFonts w:hint="eastAsia" w:ascii="宋体" w:hAnsi="宋体" w:cs="Times New Roman"/>
          <w:sz w:val="24"/>
          <w:szCs w:val="24"/>
        </w:rPr>
        <w:t>具备熟练使用生物相关领域专业学术资源、科研数据分析工具与平台的专业技能。</w:t>
      </w:r>
    </w:p>
    <w:p>
      <w:pPr>
        <w:spacing w:before="50" w:after="156" w:afterLines="50" w:line="340" w:lineRule="exact"/>
        <w:ind w:firstLine="482" w:firstLineChars="200"/>
        <w:rPr>
          <w:rStyle w:val="13"/>
          <w:rFonts w:ascii="宋体" w:hAnsi="宋体"/>
          <w:color w:val="000000"/>
          <w:sz w:val="24"/>
          <w:szCs w:val="24"/>
        </w:rPr>
      </w:pPr>
      <w:r>
        <w:rPr>
          <w:rFonts w:ascii="宋体" w:hAnsi="宋体" w:cs="Times New Roman"/>
          <w:b/>
          <w:color w:val="000000"/>
          <w:sz w:val="24"/>
          <w:szCs w:val="24"/>
        </w:rPr>
        <w:fldChar w:fldCharType="begin"/>
      </w:r>
      <w:r>
        <w:rPr>
          <w:rFonts w:ascii="宋体" w:hAnsi="宋体" w:cs="Times New Roman"/>
          <w:b/>
          <w:color w:val="000000"/>
          <w:sz w:val="24"/>
          <w:szCs w:val="24"/>
        </w:rPr>
        <w:instrText xml:space="preserve"> </w:instrText>
      </w:r>
      <w:r>
        <w:rPr>
          <w:rFonts w:hint="eastAsia" w:ascii="宋体" w:hAnsi="宋体" w:cs="Times New Roman"/>
          <w:b/>
          <w:color w:val="000000"/>
          <w:sz w:val="24"/>
          <w:szCs w:val="24"/>
        </w:rPr>
        <w:instrText xml:space="preserve">= 2 \* GB3</w:instrText>
      </w:r>
      <w:r>
        <w:rPr>
          <w:rFonts w:ascii="宋体" w:hAnsi="宋体" w:cs="Times New Roman"/>
          <w:b/>
          <w:color w:val="000000"/>
          <w:sz w:val="24"/>
          <w:szCs w:val="24"/>
        </w:rPr>
        <w:instrText xml:space="preserve"> </w:instrText>
      </w:r>
      <w:r>
        <w:rPr>
          <w:rFonts w:ascii="宋体" w:hAnsi="宋体" w:cs="Times New Roman"/>
          <w:b/>
          <w:color w:val="000000"/>
          <w:sz w:val="24"/>
          <w:szCs w:val="24"/>
        </w:rPr>
        <w:fldChar w:fldCharType="separate"/>
      </w:r>
      <w:r>
        <w:rPr>
          <w:rFonts w:hint="eastAsia" w:ascii="宋体" w:hAnsi="宋体" w:cs="Times New Roman"/>
          <w:b/>
          <w:color w:val="000000"/>
          <w:sz w:val="24"/>
          <w:szCs w:val="24"/>
        </w:rPr>
        <w:t>②</w:t>
      </w:r>
      <w:r>
        <w:rPr>
          <w:rFonts w:ascii="宋体" w:hAnsi="宋体" w:cs="Times New Roman"/>
          <w:b/>
          <w:color w:val="000000"/>
          <w:sz w:val="24"/>
          <w:szCs w:val="24"/>
        </w:rPr>
        <w:fldChar w:fldCharType="end"/>
      </w:r>
      <w:r>
        <w:rPr>
          <w:rStyle w:val="13"/>
          <w:rFonts w:hint="eastAsia" w:ascii="宋体" w:hAnsi="宋体"/>
          <w:color w:val="000000"/>
          <w:sz w:val="24"/>
          <w:szCs w:val="24"/>
        </w:rPr>
        <w:t xml:space="preserve">信息科技情报咨询与研究 </w:t>
      </w:r>
      <w:r>
        <w:rPr>
          <w:rStyle w:val="13"/>
          <w:rFonts w:ascii="宋体" w:hAnsi="宋体"/>
          <w:color w:val="000000"/>
          <w:sz w:val="24"/>
          <w:szCs w:val="24"/>
        </w:rPr>
        <w:t xml:space="preserve">           </w:t>
      </w:r>
    </w:p>
    <w:p>
      <w:pPr>
        <w:spacing w:before="50" w:after="156" w:afterLines="50" w:line="340" w:lineRule="exact"/>
        <w:ind w:firstLine="482" w:firstLineChars="200"/>
        <w:rPr>
          <w:rFonts w:asciiTheme="minorEastAsia" w:hAnsiTheme="minorEastAsia"/>
          <w:color w:val="FF0000"/>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承担和参与人工智能、量子信息、半导体、先进计算、网络空间及相关领域科技态势分析研究工作；承担和参与相关重大科技问题、重要科技突破、战略布局、未来发展趋势等研究任务；开展相关学术研究。</w:t>
      </w:r>
    </w:p>
    <w:p>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除具备基本任职条件外，需具有岗位相关理工学科、管理科学或情报学、信息管理、技术经济学等相关学科或专业背景；</w:t>
      </w:r>
      <w:r>
        <w:rPr>
          <w:rFonts w:hint="eastAsia" w:ascii="宋体" w:hAnsi="宋体" w:cs="Times New Roman"/>
          <w:sz w:val="24"/>
          <w:szCs w:val="24"/>
        </w:rPr>
        <w:t>熟悉信息科技领域和情报监测分析方法；具备较强的信息搜集能力、分析能力、逻辑思维能力。</w:t>
      </w:r>
    </w:p>
    <w:p>
      <w:pPr>
        <w:spacing w:before="50" w:after="156" w:afterLines="50" w:line="34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 xml:space="preserve">核技术学科情报研究  </w:t>
      </w:r>
      <w:r>
        <w:rPr>
          <w:rFonts w:asciiTheme="minorEastAsia" w:hAnsiTheme="minorEastAsia"/>
          <w:sz w:val="24"/>
          <w:szCs w:val="24"/>
        </w:rPr>
        <w:t xml:space="preserve"> </w:t>
      </w:r>
    </w:p>
    <w:p>
      <w:pPr>
        <w:spacing w:before="50" w:after="156" w:afterLines="50" w:line="340" w:lineRule="exact"/>
        <w:ind w:firstLine="482" w:firstLineChars="200"/>
        <w:rPr>
          <w:rStyle w:val="13"/>
          <w:rFonts w:asciiTheme="minorEastAsia" w:hAnsiTheme="minorEastAsia"/>
          <w:color w:val="auto"/>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开展核能、核技术以及核相关领域学科情报研究；承担开展核能、核技术以及核相关领域科学信息的组织与挖掘，组织开展相关领域学科前沿分析、学科布局、相关领域科技政策等研究工作；承担和参与相关领域国家、中科院、研究所等各级学科情报研究项目与任务； 完成相关领域学科情报组织</w:t>
      </w:r>
      <w:r>
        <w:rPr>
          <w:rFonts w:asciiTheme="minorEastAsia" w:hAnsiTheme="minorEastAsia"/>
          <w:sz w:val="24"/>
          <w:szCs w:val="24"/>
        </w:rPr>
        <w:t>和学术研究</w:t>
      </w:r>
      <w:r>
        <w:rPr>
          <w:rFonts w:hint="eastAsia" w:asciiTheme="minorEastAsia" w:hAnsiTheme="minorEastAsia"/>
          <w:sz w:val="24"/>
          <w:szCs w:val="24"/>
        </w:rPr>
        <w:t>等工作。</w:t>
      </w:r>
    </w:p>
    <w:p>
      <w:pPr>
        <w:spacing w:before="50" w:after="156" w:afterLines="50" w:line="340" w:lineRule="exact"/>
        <w:ind w:firstLine="482" w:firstLineChars="200"/>
        <w:rPr>
          <w:rFonts w:ascii="宋体" w:hAnsi="宋体" w:cs="Times New Roman"/>
          <w:color w:val="00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w:t>
      </w:r>
      <w:r>
        <w:rPr>
          <w:rFonts w:ascii="宋体" w:hAnsi="宋体" w:cs="Times New Roman"/>
          <w:color w:val="000000"/>
          <w:sz w:val="24"/>
          <w:szCs w:val="24"/>
        </w:rPr>
        <w:t>具有</w:t>
      </w:r>
      <w:r>
        <w:rPr>
          <w:rFonts w:hint="eastAsia" w:ascii="宋体" w:hAnsi="宋体" w:cs="Times New Roman"/>
          <w:color w:val="000000"/>
          <w:sz w:val="24"/>
          <w:szCs w:val="24"/>
        </w:rPr>
        <w:t>高能物理、核技术、核材料等专业背景</w:t>
      </w:r>
      <w:r>
        <w:rPr>
          <w:rFonts w:hint="eastAsia" w:ascii="宋体" w:hAnsi="宋体" w:cs="Times New Roman"/>
          <w:sz w:val="24"/>
          <w:szCs w:val="24"/>
        </w:rPr>
        <w:t>；熟悉并使用相关领域研究专业软件、熟悉情报或数据相关理论，了解情报或数据分析研究方法；具有一</w:t>
      </w:r>
      <w:r>
        <w:rPr>
          <w:rFonts w:hint="eastAsia" w:ascii="宋体" w:hAnsi="宋体" w:cs="Times New Roman"/>
          <w:color w:val="000000"/>
          <w:sz w:val="24"/>
          <w:szCs w:val="24"/>
        </w:rPr>
        <w:t xml:space="preserve">定计算机语言、编程等基础者优先。  </w:t>
      </w:r>
    </w:p>
    <w:p>
      <w:pPr>
        <w:spacing w:before="50" w:after="156" w:afterLines="50" w:line="340" w:lineRule="exact"/>
        <w:ind w:firstLine="480" w:firstLineChars="200"/>
        <w:rPr>
          <w:rStyle w:val="13"/>
          <w:rFonts w:ascii="宋体" w:hAnsi="宋体"/>
          <w:color w:val="000000"/>
          <w:sz w:val="24"/>
          <w:szCs w:val="24"/>
        </w:rPr>
      </w:pPr>
      <w:r>
        <w:rPr>
          <w:rFonts w:ascii="宋体" w:hAnsi="宋体" w:cs="Times New Roman"/>
          <w:color w:val="000000"/>
          <w:sz w:val="24"/>
          <w:szCs w:val="24"/>
        </w:rPr>
        <w:fldChar w:fldCharType="begin"/>
      </w:r>
      <w:r>
        <w:rPr>
          <w:rFonts w:ascii="宋体" w:hAnsi="宋体" w:cs="Times New Roman"/>
          <w:color w:val="000000"/>
          <w:sz w:val="24"/>
          <w:szCs w:val="24"/>
        </w:rPr>
        <w:instrText xml:space="preserve"> </w:instrText>
      </w:r>
      <w:r>
        <w:rPr>
          <w:rFonts w:hint="eastAsia" w:ascii="宋体" w:hAnsi="宋体" w:cs="Times New Roman"/>
          <w:color w:val="000000"/>
          <w:sz w:val="24"/>
          <w:szCs w:val="24"/>
        </w:rPr>
        <w:instrText xml:space="preserve">= 4 \* GB3</w:instrText>
      </w:r>
      <w:r>
        <w:rPr>
          <w:rFonts w:ascii="宋体" w:hAnsi="宋体" w:cs="Times New Roman"/>
          <w:color w:val="000000"/>
          <w:sz w:val="24"/>
          <w:szCs w:val="24"/>
        </w:rPr>
        <w:instrText xml:space="preserve"> </w:instrText>
      </w:r>
      <w:r>
        <w:rPr>
          <w:rFonts w:ascii="宋体" w:hAnsi="宋体" w:cs="Times New Roman"/>
          <w:color w:val="000000"/>
          <w:sz w:val="24"/>
          <w:szCs w:val="24"/>
        </w:rPr>
        <w:fldChar w:fldCharType="separate"/>
      </w:r>
      <w:r>
        <w:rPr>
          <w:rFonts w:hint="eastAsia" w:ascii="宋体" w:hAnsi="宋体" w:cs="Times New Roman"/>
          <w:color w:val="000000"/>
          <w:sz w:val="24"/>
          <w:szCs w:val="24"/>
        </w:rPr>
        <w:t>④</w:t>
      </w:r>
      <w:r>
        <w:rPr>
          <w:rFonts w:ascii="宋体" w:hAnsi="宋体" w:cs="Times New Roman"/>
          <w:color w:val="000000"/>
          <w:sz w:val="24"/>
          <w:szCs w:val="24"/>
        </w:rPr>
        <w:fldChar w:fldCharType="end"/>
      </w:r>
      <w:r>
        <w:rPr>
          <w:rStyle w:val="13"/>
          <w:rFonts w:hint="eastAsia" w:ascii="宋体" w:hAnsi="宋体"/>
          <w:color w:val="000000"/>
          <w:sz w:val="24"/>
          <w:szCs w:val="24"/>
        </w:rPr>
        <w:t>光电</w:t>
      </w:r>
      <w:r>
        <w:rPr>
          <w:rStyle w:val="13"/>
          <w:rFonts w:ascii="宋体" w:hAnsi="宋体"/>
          <w:color w:val="000000"/>
          <w:sz w:val="24"/>
          <w:szCs w:val="24"/>
        </w:rPr>
        <w:t>信息学科情报研究</w:t>
      </w:r>
      <w:r>
        <w:rPr>
          <w:rStyle w:val="13"/>
          <w:rFonts w:hint="eastAsia" w:ascii="宋体" w:hAnsi="宋体"/>
          <w:color w:val="000000"/>
          <w:sz w:val="24"/>
          <w:szCs w:val="24"/>
        </w:rPr>
        <w:t xml:space="preserve">       </w:t>
      </w:r>
      <w:r>
        <w:rPr>
          <w:rStyle w:val="13"/>
          <w:rFonts w:ascii="宋体" w:hAnsi="宋体"/>
          <w:color w:val="000000"/>
          <w:sz w:val="24"/>
          <w:szCs w:val="24"/>
        </w:rPr>
        <w:t xml:space="preserve">    </w:t>
      </w:r>
    </w:p>
    <w:p>
      <w:pPr>
        <w:spacing w:before="50" w:after="156" w:afterLines="50" w:line="340" w:lineRule="exact"/>
        <w:ind w:firstLine="482" w:firstLineChars="200"/>
        <w:rPr>
          <w:rStyle w:val="13"/>
          <w:rFonts w:asciiTheme="minorEastAsia" w:hAnsiTheme="minorEastAsia"/>
          <w:color w:val="auto"/>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开展光电、信息、物理化学相关领域学科情报研究；承担开展光电、信息相关领域科学信息的组织与挖掘，组织开展相关领域学科前沿分析、学科布局、相关领域科技政策等研究工作；承担和参与相关研究项目与任务；完成相关领域学科情报组织</w:t>
      </w:r>
      <w:r>
        <w:rPr>
          <w:rFonts w:asciiTheme="minorEastAsia" w:hAnsiTheme="minorEastAsia"/>
          <w:sz w:val="24"/>
          <w:szCs w:val="24"/>
        </w:rPr>
        <w:t>和学术研究</w:t>
      </w:r>
      <w:r>
        <w:rPr>
          <w:rFonts w:hint="eastAsia" w:asciiTheme="minorEastAsia" w:hAnsiTheme="minorEastAsia"/>
          <w:sz w:val="24"/>
          <w:szCs w:val="24"/>
        </w:rPr>
        <w:t>等工作。</w:t>
      </w:r>
    </w:p>
    <w:p>
      <w:pPr>
        <w:spacing w:before="50" w:after="156" w:afterLines="50" w:line="340" w:lineRule="exact"/>
        <w:ind w:firstLine="482" w:firstLineChars="200"/>
        <w:rPr>
          <w:rStyle w:val="13"/>
          <w:rFonts w:ascii="宋体" w:hAnsi="宋体"/>
          <w:color w:val="auto"/>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除具备基本任职条件外，需具有光学工程、信息技术、物理化学、信息材料等专业背</w:t>
      </w:r>
      <w:r>
        <w:rPr>
          <w:rFonts w:hint="eastAsia" w:ascii="宋体" w:hAnsi="宋体" w:cs="Times New Roman"/>
          <w:sz w:val="24"/>
          <w:szCs w:val="24"/>
        </w:rPr>
        <w:t>景；熟悉并使用相关领域研究专业软件、熟悉文献检索与分析，了解学科情报产品与服务。</w:t>
      </w:r>
    </w:p>
    <w:p>
      <w:pPr>
        <w:spacing w:before="50" w:after="156" w:afterLines="50" w:line="340" w:lineRule="exact"/>
        <w:ind w:firstLine="480" w:firstLineChars="200"/>
        <w:rPr>
          <w:rStyle w:val="13"/>
          <w:rFonts w:ascii="宋体" w:hAnsi="宋体"/>
          <w:color w:val="000000"/>
          <w:sz w:val="24"/>
          <w:szCs w:val="24"/>
        </w:rPr>
      </w:pPr>
      <w:r>
        <w:rPr>
          <w:rStyle w:val="13"/>
          <w:rFonts w:ascii="宋体" w:hAnsi="宋体" w:cs="Times New Roman"/>
          <w:color w:val="000000"/>
          <w:sz w:val="24"/>
          <w:szCs w:val="24"/>
        </w:rPr>
        <w:fldChar w:fldCharType="begin"/>
      </w:r>
      <w:r>
        <w:rPr>
          <w:rStyle w:val="13"/>
          <w:rFonts w:ascii="宋体" w:hAnsi="宋体" w:cs="Times New Roman"/>
          <w:color w:val="000000"/>
          <w:sz w:val="24"/>
          <w:szCs w:val="24"/>
        </w:rPr>
        <w:instrText xml:space="preserve"> </w:instrText>
      </w:r>
      <w:r>
        <w:rPr>
          <w:rStyle w:val="13"/>
          <w:rFonts w:hint="eastAsia" w:ascii="宋体" w:hAnsi="宋体" w:cs="Times New Roman"/>
          <w:color w:val="000000"/>
          <w:sz w:val="24"/>
          <w:szCs w:val="24"/>
        </w:rPr>
        <w:instrText xml:space="preserve">= 5 \* GB3</w:instrText>
      </w:r>
      <w:r>
        <w:rPr>
          <w:rStyle w:val="13"/>
          <w:rFonts w:ascii="宋体" w:hAnsi="宋体" w:cs="Times New Roman"/>
          <w:color w:val="000000"/>
          <w:sz w:val="24"/>
          <w:szCs w:val="24"/>
        </w:rPr>
        <w:instrText xml:space="preserve"> </w:instrText>
      </w:r>
      <w:r>
        <w:rPr>
          <w:rStyle w:val="13"/>
          <w:rFonts w:ascii="宋体" w:hAnsi="宋体" w:cs="Times New Roman"/>
          <w:color w:val="000000"/>
          <w:sz w:val="24"/>
          <w:szCs w:val="24"/>
        </w:rPr>
        <w:fldChar w:fldCharType="separate"/>
      </w:r>
      <w:r>
        <w:rPr>
          <w:rStyle w:val="13"/>
          <w:rFonts w:hint="eastAsia" w:ascii="宋体" w:hAnsi="宋体" w:cs="Times New Roman"/>
          <w:color w:val="000000"/>
          <w:sz w:val="24"/>
          <w:szCs w:val="24"/>
        </w:rPr>
        <w:t>⑤</w:t>
      </w:r>
      <w:r>
        <w:rPr>
          <w:rStyle w:val="13"/>
          <w:rFonts w:ascii="宋体" w:hAnsi="宋体" w:cs="Times New Roman"/>
          <w:color w:val="000000"/>
          <w:sz w:val="24"/>
          <w:szCs w:val="24"/>
        </w:rPr>
        <w:fldChar w:fldCharType="end"/>
      </w:r>
      <w:r>
        <w:rPr>
          <w:rStyle w:val="13"/>
          <w:rFonts w:hint="eastAsia" w:ascii="宋体" w:hAnsi="宋体"/>
          <w:color w:val="000000"/>
          <w:sz w:val="24"/>
          <w:szCs w:val="24"/>
        </w:rPr>
        <w:t>产业与区域情报咨询与研究</w:t>
      </w:r>
    </w:p>
    <w:p>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科学仪器、航空航天、医药医疗、先进材料、电子通信、清洁能源或数字经济等领域的战略规划、产业发展、技术竞争等方面的分析、研究与服务；开展科技成果评价、科技成果转化与技术转移的分析、研究与信息服务；参与数据分析或科技信息集成平台研究与服务；承担区域项目任务并协助拓展科技合作工作。</w:t>
      </w:r>
    </w:p>
    <w:p>
      <w:pPr>
        <w:spacing w:before="50" w:after="156" w:afterLines="50" w:line="340" w:lineRule="exact"/>
        <w:ind w:firstLine="482" w:firstLineChars="200"/>
        <w:rPr>
          <w:rStyle w:val="13"/>
          <w:rFonts w:ascii="宋体" w:hAnsi="宋体" w:cs="Times New Roman"/>
          <w:color w:val="FF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除具备基本任职条件外，需具有理工医学科、管理科学、技术经济学、情报学或信息管理等学科或专业背</w:t>
      </w:r>
      <w:r>
        <w:rPr>
          <w:rFonts w:hint="eastAsia" w:ascii="宋体" w:hAnsi="宋体" w:cs="Times New Roman"/>
          <w:sz w:val="24"/>
          <w:szCs w:val="24"/>
        </w:rPr>
        <w:t>景；熟悉相关领域研究方法与工具，能够熟练使用相关领域专业学术资源。</w:t>
      </w:r>
    </w:p>
    <w:p>
      <w:pPr>
        <w:spacing w:before="50" w:after="156" w:afterLines="50" w:line="340" w:lineRule="exact"/>
        <w:ind w:firstLine="480" w:firstLineChars="200"/>
        <w:rPr>
          <w:rStyle w:val="13"/>
          <w:rFonts w:ascii="宋体" w:hAnsi="宋体"/>
          <w:color w:val="000000"/>
          <w:sz w:val="24"/>
          <w:szCs w:val="24"/>
        </w:rPr>
      </w:pPr>
      <w:r>
        <w:rPr>
          <w:rStyle w:val="13"/>
          <w:rFonts w:ascii="宋体" w:hAnsi="宋体"/>
          <w:color w:val="000000"/>
          <w:sz w:val="24"/>
          <w:szCs w:val="24"/>
        </w:rPr>
        <w:fldChar w:fldCharType="begin"/>
      </w:r>
      <w:r>
        <w:rPr>
          <w:rStyle w:val="13"/>
          <w:rFonts w:ascii="宋体" w:hAnsi="宋体"/>
          <w:color w:val="000000"/>
          <w:sz w:val="24"/>
          <w:szCs w:val="24"/>
        </w:rPr>
        <w:instrText xml:space="preserve"> </w:instrText>
      </w:r>
      <w:r>
        <w:rPr>
          <w:rStyle w:val="13"/>
          <w:rFonts w:hint="eastAsia" w:ascii="宋体" w:hAnsi="宋体"/>
          <w:color w:val="000000"/>
          <w:sz w:val="24"/>
          <w:szCs w:val="24"/>
        </w:rPr>
        <w:instrText xml:space="preserve">= 6 \* GB3</w:instrText>
      </w:r>
      <w:r>
        <w:rPr>
          <w:rStyle w:val="13"/>
          <w:rFonts w:ascii="宋体" w:hAnsi="宋体"/>
          <w:color w:val="000000"/>
          <w:sz w:val="24"/>
          <w:szCs w:val="24"/>
        </w:rPr>
        <w:instrText xml:space="preserve"> </w:instrText>
      </w:r>
      <w:r>
        <w:rPr>
          <w:rStyle w:val="13"/>
          <w:rFonts w:ascii="宋体" w:hAnsi="宋体"/>
          <w:color w:val="000000"/>
          <w:sz w:val="24"/>
          <w:szCs w:val="24"/>
        </w:rPr>
        <w:fldChar w:fldCharType="separate"/>
      </w:r>
      <w:r>
        <w:rPr>
          <w:rStyle w:val="13"/>
          <w:rFonts w:hint="eastAsia" w:ascii="宋体" w:hAnsi="宋体"/>
          <w:color w:val="000000"/>
          <w:sz w:val="24"/>
          <w:szCs w:val="24"/>
        </w:rPr>
        <w:t>⑥</w:t>
      </w:r>
      <w:r>
        <w:rPr>
          <w:rStyle w:val="13"/>
          <w:rFonts w:ascii="宋体" w:hAnsi="宋体"/>
          <w:color w:val="000000"/>
          <w:sz w:val="24"/>
          <w:szCs w:val="24"/>
        </w:rPr>
        <w:fldChar w:fldCharType="end"/>
      </w:r>
      <w:r>
        <w:rPr>
          <w:rStyle w:val="13"/>
          <w:rFonts w:hint="eastAsia" w:ascii="宋体" w:hAnsi="宋体"/>
          <w:color w:val="000000"/>
          <w:sz w:val="24"/>
          <w:szCs w:val="24"/>
        </w:rPr>
        <w:t xml:space="preserve">双碳战略咨询与研究   </w:t>
      </w:r>
    </w:p>
    <w:p>
      <w:pPr>
        <w:spacing w:before="50" w:after="156" w:afterLines="50" w:line="340" w:lineRule="exact"/>
        <w:ind w:firstLine="482" w:firstLineChars="200"/>
        <w:jc w:val="left"/>
        <w:rPr>
          <w:rFonts w:ascii="宋体" w:hAnsi="宋体" w:cs="Times New Roman"/>
          <w:b/>
          <w:color w:val="FF0000"/>
          <w:sz w:val="24"/>
          <w:szCs w:val="24"/>
        </w:rPr>
      </w:pPr>
      <w:r>
        <w:rPr>
          <w:rFonts w:hint="eastAsia" w:ascii="宋体" w:hAnsi="宋体" w:cs="Times New Roman"/>
          <w:b/>
          <w:color w:val="000000"/>
          <w:sz w:val="24"/>
          <w:szCs w:val="24"/>
        </w:rPr>
        <w:t>岗位职责：</w:t>
      </w:r>
      <w:r>
        <w:rPr>
          <w:rFonts w:hint="eastAsia" w:ascii="宋体" w:hAnsi="宋体" w:cs="Times New Roman"/>
          <w:color w:val="000000"/>
          <w:sz w:val="24"/>
          <w:szCs w:val="24"/>
        </w:rPr>
        <w:t>围绕“碳达峰碳中和”目标方向相关领域开展战略规划、科研创新、技术竞争、产业发展等方面的分析、研究与服务；承担区域项目课题任务并协助开拓科技合作渠道。</w:t>
      </w:r>
    </w:p>
    <w:p>
      <w:pPr>
        <w:spacing w:before="50" w:after="156" w:afterLines="50" w:line="340" w:lineRule="exact"/>
        <w:ind w:firstLine="482" w:firstLineChars="200"/>
        <w:jc w:val="left"/>
        <w:rPr>
          <w:rFonts w:ascii="宋体" w:hAnsi="宋体" w:cs="Times New Roman"/>
          <w:b/>
          <w:color w:val="00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除具备基本任职条件外，需具有理工农学科、管理科学、情报学或信息管理等学科或专业背景，有与碳达峰碳中和相关的专业或科研经验者优先；</w:t>
      </w:r>
      <w:r>
        <w:rPr>
          <w:rFonts w:hint="eastAsia" w:ascii="宋体" w:hAnsi="宋体" w:cs="Times New Roman"/>
          <w:sz w:val="24"/>
          <w:szCs w:val="24"/>
        </w:rPr>
        <w:t>熟悉相关领域研究方法与工具，能够熟练使用相关领域专业学术资源。</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2.</w:t>
      </w:r>
      <w:r>
        <w:rPr>
          <w:rStyle w:val="13"/>
          <w:rFonts w:hint="eastAsia" w:ascii="宋体" w:hAnsi="宋体"/>
          <w:b/>
          <w:color w:val="000000"/>
          <w:sz w:val="24"/>
          <w:szCs w:val="24"/>
        </w:rPr>
        <w:t>科技创新评价研究</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科技评价研究</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在科技评价研究领域开展研究与应用工作；开展科学计量学与科技评价的理论与方法研究；承担和参与科技评价模型、指数和算法的设计与研发工作；承担和参与科技评价分析任务。</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Theme="minorEastAsia" w:hAnsiTheme="minorEastAsia"/>
          <w:sz w:val="24"/>
          <w:szCs w:val="24"/>
        </w:rPr>
        <w:t>除具备基本任职条件外，需具有情报学、信息资源管理、数学、系统科学、统计学、计算机相关专业背景</w:t>
      </w:r>
      <w:r>
        <w:rPr>
          <w:rFonts w:asciiTheme="minorEastAsia" w:hAnsiTheme="minorEastAsia"/>
          <w:sz w:val="24"/>
          <w:szCs w:val="24"/>
        </w:rPr>
        <w:t>；</w:t>
      </w:r>
      <w:r>
        <w:rPr>
          <w:rFonts w:hint="eastAsia" w:asciiTheme="minorEastAsia" w:hAnsiTheme="minorEastAsia"/>
          <w:sz w:val="24"/>
          <w:szCs w:val="24"/>
        </w:rPr>
        <w:t>熟练掌握文本挖掘、可视化分析相关方法与工具，具有一定的python、R或Java语言基础。</w:t>
      </w:r>
      <w:r>
        <w:rPr>
          <w:rFonts w:hint="eastAsia" w:ascii="宋体" w:hAnsi="宋体" w:cs="Times New Roman"/>
          <w:sz w:val="24"/>
          <w:szCs w:val="24"/>
        </w:rPr>
        <w:t xml:space="preserve"> </w:t>
      </w:r>
    </w:p>
    <w:p>
      <w:pPr>
        <w:spacing w:before="156" w:beforeLines="50" w:after="156" w:afterLines="50" w:line="340" w:lineRule="exact"/>
        <w:ind w:firstLine="480" w:firstLineChars="200"/>
        <w:jc w:val="left"/>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2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②</w:t>
      </w:r>
      <w:r>
        <w:rPr>
          <w:rFonts w:ascii="宋体" w:hAnsi="宋体" w:cs="Times New Roman"/>
          <w:sz w:val="24"/>
          <w:szCs w:val="24"/>
        </w:rPr>
        <w:fldChar w:fldCharType="end"/>
      </w:r>
      <w:r>
        <w:rPr>
          <w:rFonts w:hint="eastAsia" w:ascii="宋体" w:hAnsi="宋体" w:cs="Times New Roman"/>
          <w:sz w:val="24"/>
          <w:szCs w:val="24"/>
        </w:rPr>
        <w:t>科技政策研究</w:t>
      </w:r>
    </w:p>
    <w:p>
      <w:pPr>
        <w:spacing w:before="50" w:after="156" w:afterLines="50" w:line="340" w:lineRule="exact"/>
        <w:ind w:firstLine="482" w:firstLineChars="200"/>
        <w:jc w:val="left"/>
        <w:rPr>
          <w:rFonts w:asciiTheme="minorEastAsia" w:hAnsiTheme="minorEastAsia"/>
          <w:color w:val="FF0000"/>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在科技政策研究领域开展研究与应用工作；开展科技政策与科技战略的理论与方法研究；承担和参与综合科技领域科技发展态势、科技政策与科技战略研究。</w:t>
      </w:r>
      <w:r>
        <w:rPr>
          <w:rFonts w:hint="eastAsia" w:asciiTheme="minorEastAsia" w:hAnsiTheme="minorEastAsia"/>
          <w:color w:val="FF0000"/>
          <w:sz w:val="24"/>
          <w:szCs w:val="24"/>
        </w:rPr>
        <w:t xml:space="preserve"> </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Theme="minorEastAsia" w:hAnsiTheme="minorEastAsia"/>
          <w:sz w:val="24"/>
          <w:szCs w:val="24"/>
        </w:rPr>
        <w:t>除具备基本任职条件外，需具有情报学、图书馆学、自然科学、社会科学、管理学、人文地理学相关专业背景；熟练掌握科技政策研究相关研究方法与工具，熟悉分工领域的国内外发展前沿、研究格局、重大趋势。</w:t>
      </w:r>
    </w:p>
    <w:p>
      <w:pPr>
        <w:spacing w:before="50" w:after="156" w:afterLines="50" w:line="340" w:lineRule="exact"/>
        <w:ind w:left="420" w:firstLine="120" w:firstLineChars="50"/>
        <w:jc w:val="left"/>
        <w:rPr>
          <w:rFonts w:ascii="宋体" w:hAnsi="宋体" w:cs="Times New Roman"/>
          <w:b/>
          <w:sz w:val="24"/>
          <w:szCs w:val="24"/>
        </w:rPr>
      </w:pPr>
      <w:r>
        <w:rPr>
          <w:rFonts w:ascii="宋体" w:hAnsi="宋体" w:cs="Times New Roman"/>
          <w:b/>
          <w:sz w:val="24"/>
          <w:szCs w:val="24"/>
        </w:rPr>
        <w:t>3.</w:t>
      </w:r>
      <w:r>
        <w:rPr>
          <w:rFonts w:hint="eastAsia" w:ascii="宋体" w:hAnsi="宋体" w:cs="Times New Roman"/>
          <w:b/>
          <w:sz w:val="24"/>
          <w:szCs w:val="24"/>
        </w:rPr>
        <w:t>知识产权情报分析方法与应用研究</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在知识产权情报研究领域开展研究与应用工作；开展知识产权情报分析方法研究与应用；开展知识产权特色数据研究与应用。</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需具有情报学、信息管理、统计学、数字图书馆或与信息技术、数据管理相关的其他专业背景；熟练掌握文本挖掘、可视化分析相关方法与工具，掌握一种或多种数据统计分析能力，熟悉定性、定量数据分析软件，具有一定的Python、R或Java语言基础。</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4.</w:t>
      </w:r>
      <w:r>
        <w:rPr>
          <w:rFonts w:hint="eastAsia" w:ascii="宋体" w:hAnsi="宋体" w:cs="Times New Roman"/>
          <w:b/>
          <w:color w:val="000000"/>
          <w:sz w:val="24"/>
          <w:szCs w:val="24"/>
        </w:rPr>
        <w:t>科学数据</w:t>
      </w:r>
      <w:r>
        <w:rPr>
          <w:rFonts w:ascii="宋体" w:hAnsi="宋体" w:cs="Times New Roman"/>
          <w:b/>
          <w:color w:val="000000"/>
          <w:sz w:val="24"/>
          <w:szCs w:val="24"/>
        </w:rPr>
        <w:t>研究与服务</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 xml:space="preserve">数据挖掘与学科知识发现            </w:t>
      </w:r>
      <w:r>
        <w:rPr>
          <w:rFonts w:asciiTheme="minorEastAsia" w:hAnsiTheme="minorEastAsia"/>
          <w:sz w:val="24"/>
          <w:szCs w:val="24"/>
        </w:rPr>
        <w:t xml:space="preserve">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开展AI for Science下数智驱动的学科知识发现理论方法研究；开展开放科学下多源数据融合的专业领域科技知识图谱研发及知识发现应用研究；开展科技文献数据挖掘工具软件研发。</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需具有计算机科学与技术、软件工程、信息管理、数据挖掘等相关专业背景；具备数据挖掘、NLP、机器学习等算法原理知识背景，能够熟练开展机器学习、深度学习、强化学习等人工智能技术算法研究，对大模型和AI for science相关研究具有浓厚兴趣。</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 xml:space="preserve">智慧数据体系建设及服务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围绕智慧数据建设与服务，协助制定中心数据资源体系管理服务规范、政策；围绕数据驱动的科研与情报工作，协助开展智慧数据体系建设；围绕国内外科学数据中心发展态势，研究科学数据管理与评价模式（FAIR、TRUST、CARE等）研究并形成研究成果；基于上述工作，组织协调开展相关的平台、工具开发工作。</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除具备基本任职条件外，需具有理工学科、管理科学或情报学、信</w:t>
      </w:r>
      <w:r>
        <w:rPr>
          <w:rFonts w:hint="eastAsia" w:ascii="宋体" w:hAnsi="宋体" w:cs="Times New Roman"/>
          <w:sz w:val="24"/>
          <w:szCs w:val="24"/>
        </w:rPr>
        <w:t>息管理、计算机科学等相关学科或专业背景；了解科学研究范式转变背景；了解数据要素驱动下的科研工作及情报工作开展模式；具有较强的数据处理、组织的技术能力；有自然科学科研经历者或有相关数据资源管理经验者优先。</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 xml:space="preserve">科学数据研究与服务                </w:t>
      </w:r>
      <w:r>
        <w:rPr>
          <w:rFonts w:asciiTheme="minorEastAsia" w:hAnsiTheme="minorEastAsia"/>
          <w:sz w:val="24"/>
          <w:szCs w:val="24"/>
        </w:rPr>
        <w:t xml:space="preserve">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研究跟踪开放科学和科学数据的全球发展动态，探索学科信息学在数据密集型学科发展中的推动作用和问题；研究数据、技术和人员相互协同的科学数据服务模式和场景，研究科学数据在科研生命周期中的价值体现问题；研究和优化科学数据分析和挖掘的方法，为科学研究、科技政策和产业情报等相关课题提供数据支撑；设计并研发专业领域科学数据管理、应用、服务、交易的平台、软件和工具。</w:t>
      </w:r>
    </w:p>
    <w:p>
      <w:pPr>
        <w:spacing w:before="50" w:after="156" w:afterLines="50" w:line="340" w:lineRule="exact"/>
        <w:ind w:firstLine="482" w:firstLineChars="200"/>
        <w:jc w:val="left"/>
        <w:rPr>
          <w:rFonts w:ascii="宋体" w:hAnsi="宋体" w:cs="Times New Roman"/>
          <w:color w:val="00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学科、管理科学或情报学、信息管理、计算机科学等相关学科或专业背景；熟悉科学数据领域和情报监测分析方法；具备较强的信息搜集、分析、挖掘和成果产出能力和相关技术，参与过科学数据相关科研课题经历者优先。</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5.</w:t>
      </w:r>
      <w:r>
        <w:rPr>
          <w:rFonts w:hint="eastAsia" w:ascii="宋体" w:hAnsi="宋体" w:cs="Times New Roman"/>
          <w:b/>
          <w:color w:val="000000"/>
          <w:sz w:val="24"/>
          <w:szCs w:val="24"/>
        </w:rPr>
        <w:t>图书馆学研究与图书馆业务组织</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特色资源建设，开展文献资源和网络资源的揭示与服务组织工作；研究图书馆界国内外学术动态和先进实践，参与知识服务工作发展规划研究制定工作；协助部门负责人组织文献服务空间现代化管理与服务规范的制定与实施；协助组织中心相关国内外同行业务交流。</w:t>
      </w:r>
    </w:p>
    <w:p>
      <w:pPr>
        <w:spacing w:before="50" w:after="156" w:afterLines="50" w:line="340" w:lineRule="exact"/>
        <w:ind w:firstLine="482" w:firstLineChars="200"/>
        <w:jc w:val="left"/>
        <w:rPr>
          <w:rFonts w:ascii="宋体" w:hAnsi="宋体" w:cs="Times New Roman"/>
          <w:color w:val="FF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除具备基本任职条件外，需具有图书馆、情报与档案管理专业背景</w:t>
      </w:r>
      <w:r>
        <w:rPr>
          <w:rFonts w:ascii="宋体" w:hAnsi="宋体" w:cs="Times New Roman"/>
          <w:color w:val="000000"/>
          <w:sz w:val="24"/>
          <w:szCs w:val="24"/>
        </w:rPr>
        <w:t>；</w:t>
      </w:r>
      <w:r>
        <w:rPr>
          <w:rFonts w:hint="eastAsia" w:ascii="宋体" w:hAnsi="宋体" w:cs="Times New Roman"/>
          <w:color w:val="000000"/>
          <w:sz w:val="24"/>
          <w:szCs w:val="24"/>
        </w:rPr>
        <w:t>熟悉图书馆业务规范及流程，热爱图书馆事业，具有较强的业务协调能力和图书馆服务理念，有较高的文字水平和学术交流能力</w:t>
      </w:r>
      <w:r>
        <w:rPr>
          <w:rFonts w:hint="eastAsia" w:ascii="宋体" w:hAnsi="宋体" w:cs="Times New Roman"/>
          <w:sz w:val="24"/>
          <w:szCs w:val="24"/>
        </w:rPr>
        <w:t>。</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6.</w:t>
      </w:r>
      <w:r>
        <w:rPr>
          <w:rFonts w:hint="eastAsia" w:ascii="宋体" w:hAnsi="宋体" w:cs="Times New Roman"/>
          <w:b/>
          <w:color w:val="000000"/>
          <w:sz w:val="24"/>
          <w:szCs w:val="24"/>
        </w:rPr>
        <w:t>学术编辑与新媒体运营</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开展《天然产物研究与开发》相关学科的编辑工作，并承担开放出版技术、模式开发与新媒体运营管理。</w:t>
      </w:r>
    </w:p>
    <w:p>
      <w:pPr>
        <w:spacing w:before="50" w:after="156" w:afterLines="50" w:line="340" w:lineRule="exact"/>
        <w:ind w:firstLine="482" w:firstLineChars="200"/>
        <w:jc w:val="left"/>
        <w:rPr>
          <w:rFonts w:ascii="宋体" w:hAnsi="宋体" w:cs="Times New Roman"/>
          <w:b/>
          <w:color w:val="000000"/>
          <w:sz w:val="24"/>
          <w:szCs w:val="24"/>
        </w:rPr>
      </w:pPr>
      <w:r>
        <w:rPr>
          <w:rFonts w:hint="eastAsia" w:asciiTheme="minorEastAsia" w:hAnsiTheme="minorEastAsia"/>
          <w:b/>
          <w:sz w:val="24"/>
          <w:szCs w:val="24"/>
        </w:rPr>
        <w:t>任职条件：</w:t>
      </w:r>
      <w:r>
        <w:rPr>
          <w:rFonts w:hint="eastAsia" w:asciiTheme="minorEastAsia" w:hAnsiTheme="minorEastAsia"/>
          <w:sz w:val="24"/>
          <w:szCs w:val="24"/>
        </w:rPr>
        <w:t>除具备基本任职条件外，需具有药理学相关专业学习和工作经历；具备药理学实验方法与技术、数字技术、网络技术等专业</w:t>
      </w:r>
      <w:r>
        <w:rPr>
          <w:rFonts w:asciiTheme="minorEastAsia" w:hAnsiTheme="minorEastAsia"/>
          <w:sz w:val="24"/>
          <w:szCs w:val="24"/>
        </w:rPr>
        <w:t>技能</w:t>
      </w:r>
      <w:r>
        <w:rPr>
          <w:rFonts w:hint="eastAsia" w:asciiTheme="minorEastAsia" w:hAnsiTheme="minorEastAsia"/>
          <w:sz w:val="24"/>
          <w:szCs w:val="24"/>
        </w:rPr>
        <w:t>。</w:t>
      </w:r>
    </w:p>
    <w:p>
      <w:pPr>
        <w:adjustRightInd w:val="0"/>
        <w:snapToGrid w:val="0"/>
        <w:spacing w:before="156" w:beforeLines="50" w:line="340" w:lineRule="exact"/>
        <w:ind w:left="450"/>
        <w:rPr>
          <w:rFonts w:ascii="宋体" w:hAnsi="宋体" w:cs="Times New Roman"/>
          <w:b/>
          <w:color w:val="000000"/>
          <w:sz w:val="24"/>
        </w:rPr>
      </w:pPr>
      <w:r>
        <w:rPr>
          <w:rFonts w:hint="eastAsia" w:ascii="宋体" w:hAnsi="宋体" w:cs="Times New Roman"/>
          <w:b/>
          <w:color w:val="000000"/>
          <w:sz w:val="24"/>
        </w:rPr>
        <w:t>（四）聘后管理：</w:t>
      </w:r>
    </w:p>
    <w:p>
      <w:pPr>
        <w:adjustRightInd w:val="0"/>
        <w:snapToGrid w:val="0"/>
        <w:spacing w:before="156" w:beforeLines="50" w:line="400" w:lineRule="exact"/>
        <w:ind w:firstLine="480" w:firstLineChars="200"/>
        <w:rPr>
          <w:rFonts w:ascii="宋体" w:hAnsi="宋体" w:cs="Times New Roman"/>
          <w:color w:val="000000"/>
          <w:sz w:val="24"/>
        </w:rPr>
      </w:pPr>
      <w:r>
        <w:rPr>
          <w:rFonts w:ascii="宋体" w:hAnsi="宋体" w:cs="Times New Roman"/>
          <w:color w:val="000000"/>
          <w:sz w:val="24"/>
        </w:rPr>
        <w:t>按中科院特别研究助理岗位聘用，</w:t>
      </w:r>
      <w:r>
        <w:rPr>
          <w:rFonts w:hint="eastAsia" w:ascii="宋体" w:hAnsi="宋体" w:cs="Times New Roman"/>
          <w:color w:val="000000"/>
          <w:sz w:val="24"/>
        </w:rPr>
        <w:t>提供具有吸引力的薪酬及福利待遇。</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 xml:space="preserve"> “通知公告”</w:t>
      </w:r>
      <w:r>
        <w:rPr>
          <w:rFonts w:cs="Times New Roman" w:asciiTheme="minorEastAsia" w:hAnsiTheme="minorEastAsia"/>
          <w:sz w:val="24"/>
        </w:rPr>
        <w:t>栏目</w:t>
      </w:r>
      <w:r>
        <w:rPr>
          <w:rFonts w:hint="eastAsia" w:cs="Times New Roman" w:asciiTheme="minorEastAsia" w:hAnsiTheme="minorEastAsia"/>
          <w:sz w:val="24"/>
        </w:rPr>
        <w:t>招聘启事中下载</w:t>
      </w:r>
      <w:r>
        <w:rPr>
          <w:rFonts w:hint="eastAsia" w:cs="Times New Roman" w:asciiTheme="minorEastAsia" w:hAnsiTheme="minorEastAsia"/>
          <w:szCs w:val="21"/>
        </w:rPr>
        <w:t>（http://www.clas.cas.cn/Y2021xwdt/Y2021tzgg/202404/t20240430_7152393.html）</w:t>
      </w:r>
      <w:r>
        <w:rPr>
          <w:rFonts w:hint="eastAsia" w:cs="Times New Roman" w:asciiTheme="minorEastAsia" w:hAnsiTheme="minorEastAsia"/>
          <w:sz w:val="24"/>
        </w:rPr>
        <w:t>并填写《应聘登记表》（WORD版），发送至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，同时提交以下相关材料：</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pPr>
        <w:widowControl/>
        <w:spacing w:before="156" w:beforeLines="50" w:line="34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中国科学院成都文献情报中心党群人事处</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地址：四川省成都市天府新区群贤南街289号</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邮编：610299</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w:t>
      </w:r>
      <w:r>
        <w:rPr>
          <w:rStyle w:val="16"/>
          <w:rFonts w:hint="eastAsia" w:asciiTheme="minorEastAsia" w:hAnsiTheme="minorEastAsia"/>
          <w:color w:val="auto"/>
          <w:sz w:val="24"/>
          <w:szCs w:val="24"/>
        </w:rPr>
        <w:t xml:space="preserve"> </w:t>
      </w:r>
      <w:r>
        <w:rPr>
          <w:rStyle w:val="16"/>
          <w:rFonts w:asciiTheme="minorEastAsia" w:hAnsiTheme="minorEastAsia"/>
          <w:color w:val="auto"/>
          <w:sz w:val="24"/>
          <w:szCs w:val="24"/>
        </w:rPr>
        <w:t xml:space="preserve"> 话：028-85224282 </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联系人：</w:t>
      </w:r>
      <w:r>
        <w:rPr>
          <w:rStyle w:val="16"/>
          <w:rFonts w:hint="eastAsia" w:asciiTheme="minorEastAsia" w:hAnsiTheme="minorEastAsia"/>
          <w:color w:val="auto"/>
          <w:sz w:val="24"/>
          <w:szCs w:val="24"/>
        </w:rPr>
        <w:t>韩老师、刘老师</w:t>
      </w:r>
    </w:p>
    <w:p>
      <w:pPr>
        <w:widowControl/>
        <w:spacing w:line="360" w:lineRule="exact"/>
        <w:ind w:firstLine="480" w:firstLineChars="200"/>
        <w:jc w:val="left"/>
        <w:rPr>
          <w:rFonts w:hint="eastAsia" w:ascii="微软雅黑" w:hAnsi="微软雅黑" w:eastAsia="微软雅黑" w:cs="微软雅黑"/>
          <w:b/>
          <w:bCs/>
          <w:color w:val="C00000"/>
          <w:sz w:val="21"/>
          <w:szCs w:val="21"/>
          <w:u w:val="none"/>
        </w:rPr>
      </w:pPr>
      <w:r>
        <w:rPr>
          <w:rStyle w:val="16"/>
          <w:rFonts w:asciiTheme="minorEastAsia" w:hAnsiTheme="minorEastAsia"/>
          <w:color w:val="auto"/>
          <w:sz w:val="24"/>
          <w:szCs w:val="24"/>
        </w:rPr>
        <w:t>电子邮件：</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p>
    <w:p>
      <w:pPr>
        <w:widowControl/>
        <w:spacing w:line="360" w:lineRule="exact"/>
        <w:ind w:firstLine="482" w:firstLineChars="200"/>
        <w:jc w:val="left"/>
        <w:rPr>
          <w:rFonts w:hint="eastAsia" w:ascii="微软雅黑" w:hAnsi="微软雅黑" w:eastAsia="微软雅黑" w:cs="微软雅黑"/>
          <w:b/>
          <w:bCs/>
          <w:color w:val="C00000"/>
          <w:sz w:val="21"/>
          <w:szCs w:val="21"/>
          <w:u w:val="none"/>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widowControl/>
        <w:spacing w:line="360" w:lineRule="exact"/>
        <w:ind w:firstLine="480" w:firstLineChars="200"/>
        <w:jc w:val="left"/>
        <w:rPr>
          <w:rStyle w:val="13"/>
          <w:rFonts w:asciiTheme="minorEastAsia" w:hAnsiTheme="minorEastAsia"/>
          <w:color w:val="auto"/>
          <w:sz w:val="24"/>
          <w:szCs w:val="24"/>
        </w:rPr>
      </w:pPr>
      <w:r>
        <w:rPr>
          <w:rStyle w:val="16"/>
          <w:rFonts w:hint="eastAsia" w:asciiTheme="minorEastAsia" w:hAnsiTheme="minorEastAsia"/>
          <w:color w:val="auto"/>
          <w:sz w:val="24"/>
          <w:szCs w:val="24"/>
        </w:rPr>
        <w:t>单位主页：</w:t>
      </w:r>
      <w:r>
        <w:rPr>
          <w:rStyle w:val="16"/>
          <w:rFonts w:asciiTheme="minorEastAsia" w:hAnsiTheme="minorEastAsia"/>
          <w:color w:val="auto"/>
          <w:sz w:val="24"/>
          <w:szCs w:val="24"/>
        </w:rPr>
        <w:t>http://www.clas.cas.cn/</w:t>
      </w:r>
    </w:p>
    <w:p>
      <w:pPr>
        <w:spacing w:before="156" w:beforeLines="50" w:line="360" w:lineRule="exact"/>
        <w:rPr>
          <w:rFonts w:asciiTheme="minorEastAsia" w:hAnsiTheme="minorEastAsia"/>
          <w:color w:val="000000"/>
          <w:sz w:val="24"/>
        </w:rPr>
      </w:pPr>
      <w:bookmarkStart w:id="0" w:name="_GoBack"/>
      <w:bookmarkEnd w:id="0"/>
    </w:p>
    <w:p>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pPr>
        <w:spacing w:line="420" w:lineRule="exact"/>
        <w:ind w:firstLine="480" w:firstLineChars="200"/>
        <w:rPr>
          <w:rFonts w:ascii="宋体" w:hAnsi="宋体" w:cs="Times New Roman"/>
          <w:color w:val="000000"/>
          <w:sz w:val="24"/>
        </w:rPr>
      </w:pPr>
      <w:r>
        <w:rPr>
          <w:rFonts w:hint="eastAsia" w:ascii="宋体" w:hAnsi="宋体"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双碳科技、知识产权、科技政策与评价等领域，开展情报技术与方法研究，搭建智慧知识资源与分析技术平台，为决策一线、科研一线、创新一线提供高水平战略情报决策咨询和知识服务。根据中心创新发展需要，按照“公开、平等、竞争、择优”的原则，现面向海内外招</w:t>
      </w:r>
      <w:r>
        <w:rPr>
          <w:rFonts w:hint="eastAsia" w:ascii="宋体" w:hAnsi="宋体" w:cs="Times New Roman"/>
          <w:sz w:val="24"/>
        </w:rPr>
        <w:t>聘项目聘用科研人员，</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pPr>
        <w:spacing w:before="156" w:beforeLines="50" w:line="340" w:lineRule="exact"/>
        <w:rPr>
          <w:rStyle w:val="13"/>
          <w:rFonts w:ascii="宋体" w:hAnsi="宋体" w:cs="Times New Roman"/>
          <w:b/>
          <w:color w:val="000000"/>
          <w:sz w:val="24"/>
        </w:rPr>
      </w:pPr>
      <w:r>
        <w:rPr>
          <w:rFonts w:hint="eastAsia" w:ascii="宋体" w:hAnsi="宋体" w:cs="Times New Roman"/>
          <w:b/>
          <w:color w:val="000000"/>
          <w:sz w:val="24"/>
        </w:rPr>
        <w:t xml:space="preserve">    一</w:t>
      </w:r>
      <w:r>
        <w:rPr>
          <w:rFonts w:hint="eastAsia" w:cs="Times New Roman" w:asciiTheme="minorEastAsia" w:hAnsiTheme="minorEastAsia"/>
          <w:b/>
          <w:sz w:val="24"/>
        </w:rPr>
        <w:t>、</w:t>
      </w:r>
      <w:r>
        <w:rPr>
          <w:rFonts w:hint="eastAsia" w:ascii="宋体" w:hAnsi="宋体" w:cs="Times New Roman"/>
          <w:b/>
          <w:color w:val="000000"/>
          <w:sz w:val="24"/>
        </w:rPr>
        <w:t>招聘岗位信息</w:t>
      </w:r>
    </w:p>
    <w:p>
      <w:pPr>
        <w:adjustRightInd w:val="0"/>
        <w:snapToGrid w:val="0"/>
        <w:spacing w:before="156" w:beforeLines="50" w:line="400" w:lineRule="exact"/>
        <w:ind w:firstLine="482" w:firstLineChars="200"/>
        <w:rPr>
          <w:rFonts w:ascii="宋体" w:hAnsi="宋体" w:cs="Times New Roman"/>
          <w:b/>
          <w:sz w:val="24"/>
        </w:rPr>
      </w:pPr>
      <w:r>
        <w:rPr>
          <w:rFonts w:hint="eastAsia" w:ascii="宋体" w:hAnsi="宋体" w:cs="Times New Roman"/>
          <w:b/>
          <w:sz w:val="24"/>
        </w:rPr>
        <w:t>（一）招聘岗位</w:t>
      </w:r>
    </w:p>
    <w:p>
      <w:pPr>
        <w:spacing w:before="50" w:line="340" w:lineRule="exact"/>
        <w:ind w:firstLine="720" w:firstLineChars="300"/>
        <w:rPr>
          <w:rStyle w:val="13"/>
          <w:rFonts w:ascii="宋体" w:hAnsi="宋体"/>
          <w:color w:val="000000"/>
          <w:sz w:val="24"/>
          <w:szCs w:val="24"/>
        </w:rPr>
      </w:pPr>
      <w:r>
        <w:rPr>
          <w:rStyle w:val="13"/>
          <w:rFonts w:hint="eastAsia" w:ascii="宋体" w:hAnsi="宋体"/>
          <w:color w:val="000000"/>
          <w:sz w:val="24"/>
          <w:szCs w:val="24"/>
        </w:rPr>
        <w:t>1.</w:t>
      </w:r>
      <w:r>
        <w:rPr>
          <w:rStyle w:val="13"/>
          <w:rFonts w:ascii="宋体" w:hAnsi="宋体"/>
          <w:color w:val="000000"/>
          <w:sz w:val="24"/>
          <w:szCs w:val="24"/>
        </w:rPr>
        <w:t xml:space="preserve"> </w:t>
      </w:r>
      <w:r>
        <w:rPr>
          <w:rStyle w:val="13"/>
          <w:rFonts w:hint="eastAsia" w:ascii="宋体" w:hAnsi="宋体"/>
          <w:color w:val="000000"/>
          <w:sz w:val="24"/>
          <w:szCs w:val="24"/>
        </w:rPr>
        <w:t xml:space="preserve">生物科技情报咨询与研究 </w:t>
      </w:r>
      <w:r>
        <w:rPr>
          <w:rStyle w:val="13"/>
          <w:rFonts w:ascii="宋体" w:hAnsi="宋体"/>
          <w:color w:val="000000"/>
          <w:sz w:val="24"/>
          <w:szCs w:val="24"/>
        </w:rPr>
        <w:t xml:space="preserve">            </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 xml:space="preserve">2. </w:t>
      </w:r>
      <w:r>
        <w:rPr>
          <w:rStyle w:val="13"/>
          <w:rFonts w:hint="eastAsia" w:ascii="宋体" w:hAnsi="宋体"/>
          <w:color w:val="000000"/>
          <w:sz w:val="24"/>
          <w:szCs w:val="24"/>
        </w:rPr>
        <w:t xml:space="preserve">信息科技情报咨询与研究 </w:t>
      </w:r>
      <w:r>
        <w:rPr>
          <w:rStyle w:val="13"/>
          <w:rFonts w:ascii="宋体" w:hAnsi="宋体"/>
          <w:color w:val="000000"/>
          <w:sz w:val="24"/>
          <w:szCs w:val="24"/>
        </w:rPr>
        <w:t xml:space="preserve">          </w:t>
      </w:r>
      <w:r>
        <w:rPr>
          <w:rStyle w:val="13"/>
          <w:rFonts w:hint="eastAsia" w:ascii="宋体" w:hAnsi="宋体"/>
          <w:color w:val="000000"/>
          <w:sz w:val="24"/>
          <w:szCs w:val="24"/>
        </w:rPr>
        <w:t xml:space="preserve"> </w:t>
      </w:r>
      <w:r>
        <w:rPr>
          <w:rStyle w:val="13"/>
          <w:rFonts w:ascii="宋体" w:hAnsi="宋体"/>
          <w:color w:val="000000"/>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 xml:space="preserve">3. </w:t>
      </w:r>
      <w:r>
        <w:rPr>
          <w:rStyle w:val="13"/>
          <w:rFonts w:hint="eastAsia" w:ascii="宋体" w:hAnsi="宋体"/>
          <w:sz w:val="24"/>
          <w:szCs w:val="24"/>
        </w:rPr>
        <w:t xml:space="preserve">学科信息与情报研究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 xml:space="preserve">4. </w:t>
      </w:r>
      <w:r>
        <w:rPr>
          <w:rStyle w:val="13"/>
          <w:rFonts w:hint="eastAsia" w:ascii="宋体" w:hAnsi="宋体"/>
          <w:sz w:val="24"/>
          <w:szCs w:val="24"/>
        </w:rPr>
        <w:t xml:space="preserve">知识产权信息分析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 xml:space="preserve">5. </w:t>
      </w:r>
      <w:r>
        <w:rPr>
          <w:rStyle w:val="13"/>
          <w:rFonts w:hint="eastAsia" w:ascii="宋体" w:hAnsi="宋体"/>
          <w:sz w:val="24"/>
          <w:szCs w:val="24"/>
        </w:rPr>
        <w:t xml:space="preserve">知识产权情报分析方法与应用研究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 xml:space="preserve">6. </w:t>
      </w:r>
      <w:r>
        <w:rPr>
          <w:rStyle w:val="13"/>
          <w:rFonts w:hint="eastAsia" w:ascii="宋体" w:hAnsi="宋体"/>
          <w:sz w:val="24"/>
          <w:szCs w:val="24"/>
        </w:rPr>
        <w:t>科技</w:t>
      </w:r>
      <w:r>
        <w:rPr>
          <w:rStyle w:val="13"/>
          <w:rFonts w:ascii="宋体" w:hAnsi="宋体"/>
          <w:sz w:val="24"/>
          <w:szCs w:val="24"/>
        </w:rPr>
        <w:t>评价研究</w:t>
      </w:r>
      <w:r>
        <w:rPr>
          <w:rStyle w:val="13"/>
          <w:rFonts w:hint="eastAsia" w:ascii="宋体" w:hAnsi="宋体"/>
          <w:sz w:val="24"/>
          <w:szCs w:val="24"/>
        </w:rPr>
        <w:t xml:space="preserve">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 xml:space="preserve">7. </w:t>
      </w:r>
      <w:r>
        <w:rPr>
          <w:rStyle w:val="13"/>
          <w:rFonts w:hint="eastAsia" w:ascii="宋体" w:hAnsi="宋体"/>
          <w:sz w:val="24"/>
          <w:szCs w:val="24"/>
        </w:rPr>
        <w:t xml:space="preserve">产业与区域情报咨询与研究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 xml:space="preserve">8. </w:t>
      </w:r>
      <w:r>
        <w:rPr>
          <w:rStyle w:val="13"/>
          <w:rFonts w:hint="eastAsia" w:ascii="宋体" w:hAnsi="宋体"/>
          <w:sz w:val="24"/>
          <w:szCs w:val="24"/>
        </w:rPr>
        <w:t xml:space="preserve">双碳情报咨询与研究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hint="eastAsia" w:ascii="宋体" w:hAnsi="宋体"/>
          <w:sz w:val="24"/>
          <w:szCs w:val="24"/>
        </w:rPr>
        <w:t>9.</w:t>
      </w:r>
      <w:r>
        <w:rPr>
          <w:rStyle w:val="13"/>
          <w:rFonts w:ascii="宋体" w:hAnsi="宋体"/>
          <w:sz w:val="24"/>
          <w:szCs w:val="24"/>
        </w:rPr>
        <w:t xml:space="preserve"> </w:t>
      </w:r>
      <w:r>
        <w:rPr>
          <w:rStyle w:val="13"/>
          <w:rFonts w:hint="eastAsia" w:ascii="宋体" w:hAnsi="宋体"/>
          <w:sz w:val="24"/>
          <w:szCs w:val="24"/>
        </w:rPr>
        <w:t xml:space="preserve">科技查新与第三方评估              </w:t>
      </w:r>
      <w:r>
        <w:rPr>
          <w:rStyle w:val="13"/>
          <w:rFonts w:ascii="宋体" w:hAnsi="宋体"/>
          <w:sz w:val="24"/>
          <w:szCs w:val="24"/>
        </w:rPr>
        <w:t xml:space="preserve"> </w:t>
      </w:r>
    </w:p>
    <w:p>
      <w:pPr>
        <w:spacing w:before="50" w:line="340" w:lineRule="exact"/>
        <w:ind w:firstLine="720" w:firstLineChars="300"/>
        <w:rPr>
          <w:rStyle w:val="13"/>
          <w:rFonts w:ascii="宋体" w:hAnsi="宋体"/>
          <w:sz w:val="24"/>
          <w:szCs w:val="24"/>
        </w:rPr>
      </w:pPr>
      <w:r>
        <w:rPr>
          <w:rStyle w:val="13"/>
          <w:rFonts w:ascii="宋体" w:hAnsi="宋体"/>
          <w:sz w:val="24"/>
          <w:szCs w:val="24"/>
        </w:rPr>
        <w:t>10.</w:t>
      </w:r>
      <w:r>
        <w:rPr>
          <w:rStyle w:val="13"/>
          <w:rFonts w:hint="eastAsia" w:ascii="宋体" w:hAnsi="宋体"/>
          <w:sz w:val="24"/>
          <w:szCs w:val="24"/>
        </w:rPr>
        <w:t xml:space="preserve">科技文献数据挖掘工具研发         </w:t>
      </w:r>
      <w:r>
        <w:rPr>
          <w:rStyle w:val="13"/>
          <w:rFonts w:ascii="宋体" w:hAnsi="宋体"/>
          <w:sz w:val="24"/>
          <w:szCs w:val="24"/>
        </w:rPr>
        <w:t xml:space="preserve">  </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（二）基本任职条件</w:t>
      </w:r>
    </w:p>
    <w:p>
      <w:pPr>
        <w:spacing w:before="156" w:beforeLines="50" w:line="340" w:lineRule="exact"/>
        <w:ind w:firstLine="480" w:firstLineChars="200"/>
        <w:rPr>
          <w:rFonts w:asciiTheme="minorEastAsia" w:hAnsiTheme="minorEastAsia"/>
          <w:color w:val="FF0000"/>
          <w:sz w:val="24"/>
          <w:szCs w:val="24"/>
        </w:rPr>
      </w:pPr>
      <w:r>
        <w:rPr>
          <w:rStyle w:val="13"/>
          <w:rFonts w:hint="eastAsia" w:asciiTheme="minorEastAsia" w:hAnsiTheme="minorEastAsia"/>
          <w:color w:val="auto"/>
          <w:sz w:val="24"/>
          <w:szCs w:val="24"/>
        </w:rPr>
        <w:t>具有硕士研究生及以上学历或应届硕士研究生毕业。具备良好的数据分析能力、文字和口头表达能力、外语听说读写能力、人际沟通和团队合作能力。</w:t>
      </w:r>
    </w:p>
    <w:p>
      <w:pPr>
        <w:spacing w:before="156" w:beforeLines="50" w:line="340" w:lineRule="exact"/>
        <w:ind w:left="448"/>
        <w:rPr>
          <w:rStyle w:val="13"/>
          <w:rFonts w:ascii="宋体" w:hAnsi="宋体"/>
          <w:b/>
          <w:color w:val="auto"/>
          <w:sz w:val="24"/>
          <w:szCs w:val="24"/>
        </w:rPr>
      </w:pPr>
      <w:r>
        <w:rPr>
          <w:rFonts w:hint="eastAsia" w:cs="Times New Roman" w:asciiTheme="minorEastAsia" w:hAnsiTheme="minorEastAsia"/>
          <w:b/>
          <w:sz w:val="24"/>
          <w:szCs w:val="24"/>
        </w:rPr>
        <w:t>（三）岗位信息</w:t>
      </w:r>
    </w:p>
    <w:p>
      <w:pPr>
        <w:spacing w:before="156" w:beforeLines="50" w:line="340" w:lineRule="exact"/>
        <w:ind w:left="448" w:firstLine="120" w:firstLineChars="50"/>
        <w:rPr>
          <w:rStyle w:val="13"/>
          <w:rFonts w:ascii="宋体" w:hAnsi="宋体"/>
          <w:b/>
          <w:color w:val="auto"/>
          <w:sz w:val="24"/>
          <w:szCs w:val="24"/>
        </w:rPr>
      </w:pPr>
      <w:r>
        <w:rPr>
          <w:rStyle w:val="13"/>
          <w:rFonts w:ascii="宋体" w:hAnsi="宋体"/>
          <w:b/>
          <w:color w:val="auto"/>
          <w:sz w:val="24"/>
          <w:szCs w:val="24"/>
        </w:rPr>
        <w:t>1.</w:t>
      </w:r>
      <w:r>
        <w:rPr>
          <w:rFonts w:hint="eastAsia"/>
        </w:rPr>
        <w:t xml:space="preserve"> </w:t>
      </w:r>
      <w:r>
        <w:rPr>
          <w:rStyle w:val="13"/>
          <w:rFonts w:hint="eastAsia" w:ascii="宋体" w:hAnsi="宋体"/>
          <w:b/>
          <w:color w:val="auto"/>
          <w:sz w:val="24"/>
          <w:szCs w:val="24"/>
        </w:rPr>
        <w:t>生物科技情报咨询与研究</w:t>
      </w:r>
    </w:p>
    <w:p>
      <w:pPr>
        <w:adjustRightInd w:val="0"/>
        <w:snapToGrid w:val="0"/>
        <w:spacing w:before="12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承担和参与生物科技及相关领域科技发展态势分析研究工作、生物科技及相关领域科技战略与政策研究咨询项目和任务；开展生物信息学、科学计量学与科技评价理论方法与工具的研究与应用。</w:t>
      </w:r>
    </w:p>
    <w:p>
      <w:pPr>
        <w:adjustRightInd w:val="0"/>
        <w:snapToGrid w:val="0"/>
        <w:spacing w:before="120" w:line="340" w:lineRule="exact"/>
        <w:ind w:firstLine="482" w:firstLineChars="200"/>
        <w:rPr>
          <w:rStyle w:val="13"/>
          <w:rFonts w:asciiTheme="minorEastAsia" w:hAnsiTheme="minorEastAsia"/>
          <w:color w:val="auto"/>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具有生物、医学、材料、信息、情报学相关专业背景</w:t>
      </w:r>
      <w:r>
        <w:rPr>
          <w:rFonts w:asciiTheme="minorEastAsia" w:hAnsiTheme="minorEastAsia"/>
          <w:sz w:val="24"/>
          <w:szCs w:val="24"/>
        </w:rPr>
        <w:t>和</w:t>
      </w:r>
      <w:r>
        <w:rPr>
          <w:rFonts w:hint="eastAsia" w:asciiTheme="minorEastAsia" w:hAnsiTheme="minorEastAsia"/>
          <w:sz w:val="24"/>
          <w:szCs w:val="24"/>
        </w:rPr>
        <w:t>学习经历；能够熟练使用生物相关领域专业学术资源、情报学领域信息数据分析工具与平台。</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2.</w:t>
      </w:r>
      <w:r>
        <w:rPr>
          <w:rFonts w:hint="eastAsia"/>
        </w:rPr>
        <w:t xml:space="preserve"> </w:t>
      </w:r>
      <w:r>
        <w:rPr>
          <w:rStyle w:val="13"/>
          <w:rFonts w:hint="eastAsia" w:ascii="宋体" w:hAnsi="宋体"/>
          <w:b/>
          <w:color w:val="auto"/>
          <w:sz w:val="24"/>
          <w:szCs w:val="24"/>
        </w:rPr>
        <w:t>信息科技情报咨询与研究</w:t>
      </w:r>
    </w:p>
    <w:p>
      <w:pPr>
        <w:adjustRightInd w:val="0"/>
        <w:snapToGrid w:val="0"/>
        <w:spacing w:before="156" w:beforeLines="50" w:line="340" w:lineRule="exact"/>
        <w:ind w:firstLine="482" w:firstLineChars="200"/>
        <w:jc w:val="left"/>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szCs w:val="24"/>
        </w:rPr>
        <w:t>承担和参与</w:t>
      </w:r>
      <w:r>
        <w:rPr>
          <w:rFonts w:hint="eastAsia" w:asciiTheme="minorEastAsia" w:hAnsiTheme="minorEastAsia"/>
          <w:sz w:val="24"/>
        </w:rPr>
        <w:t>人工智能、量子信息、半导体、先进计算、网络空间</w:t>
      </w:r>
      <w:r>
        <w:rPr>
          <w:rFonts w:hint="eastAsia" w:asciiTheme="minorEastAsia" w:hAnsiTheme="minorEastAsia"/>
          <w:sz w:val="24"/>
          <w:szCs w:val="24"/>
        </w:rPr>
        <w:t>及相关领域科技发展态势分析研究工作</w:t>
      </w:r>
      <w:r>
        <w:rPr>
          <w:rFonts w:hint="eastAsia" w:asciiTheme="minorEastAsia" w:hAnsiTheme="minorEastAsia"/>
          <w:sz w:val="24"/>
        </w:rPr>
        <w:t>；参与相关重大科技问题、重要科技突破、战略布局、未来发展趋势等研究任务；开展相关学术研究，参与相关研究项目。</w:t>
      </w:r>
    </w:p>
    <w:p>
      <w:pPr>
        <w:adjustRightInd w:val="0"/>
        <w:snapToGrid w:val="0"/>
        <w:spacing w:before="156" w:beforeLines="50" w:line="340" w:lineRule="exact"/>
        <w:ind w:firstLine="482" w:firstLineChars="200"/>
        <w:jc w:val="left"/>
        <w:rPr>
          <w:rStyle w:val="13"/>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具有理工学科、管理科学或情报学、信息管理、技术经济学等相关学科或专业背景；熟悉信息科技领域和情报研究方法；具备较强的信息分析能力、逻辑思维能力。</w:t>
      </w:r>
    </w:p>
    <w:p>
      <w:pPr>
        <w:spacing w:before="156" w:beforeLines="50" w:line="340" w:lineRule="exact"/>
        <w:ind w:firstLine="482" w:firstLineChars="200"/>
        <w:rPr>
          <w:rFonts w:asciiTheme="minorEastAsia" w:hAnsiTheme="minorEastAsia"/>
          <w:b/>
          <w:sz w:val="24"/>
          <w:szCs w:val="24"/>
        </w:rPr>
      </w:pPr>
      <w:r>
        <w:rPr>
          <w:rStyle w:val="13"/>
          <w:rFonts w:hint="eastAsia" w:ascii="宋体" w:hAnsi="宋体"/>
          <w:b/>
          <w:color w:val="auto"/>
          <w:sz w:val="24"/>
          <w:szCs w:val="24"/>
        </w:rPr>
        <w:t>3</w:t>
      </w:r>
      <w:r>
        <w:rPr>
          <w:rStyle w:val="13"/>
          <w:rFonts w:ascii="宋体" w:hAnsi="宋体"/>
          <w:b/>
          <w:color w:val="auto"/>
          <w:sz w:val="24"/>
          <w:szCs w:val="24"/>
        </w:rPr>
        <w:t>.</w:t>
      </w:r>
      <w:r>
        <w:rPr>
          <w:rFonts w:hint="eastAsia" w:asciiTheme="minorEastAsia" w:hAnsiTheme="minorEastAsia"/>
          <w:b/>
          <w:sz w:val="24"/>
          <w:szCs w:val="24"/>
        </w:rPr>
        <w:t xml:space="preserve"> 学科信息与情报研究</w:t>
      </w:r>
    </w:p>
    <w:p>
      <w:pPr>
        <w:adjustRightInd w:val="0"/>
        <w:snapToGrid w:val="0"/>
        <w:spacing w:before="156" w:beforeLines="50" w:line="340" w:lineRule="exact"/>
        <w:ind w:firstLine="482" w:firstLineChars="200"/>
        <w:jc w:val="left"/>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承担开展学科领域科学数据情报相关领域的情报研究、科学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pPr>
        <w:spacing w:before="156" w:beforeLines="50" w:line="340" w:lineRule="exact"/>
        <w:ind w:firstLine="482" w:firstLineChars="200"/>
        <w:rPr>
          <w:rFonts w:asciiTheme="minorEastAsia" w:hAnsiTheme="minorEastAsia"/>
          <w:sz w:val="24"/>
        </w:rPr>
      </w:pPr>
      <w:r>
        <w:rPr>
          <w:rFonts w:hint="eastAsia" w:asciiTheme="minorEastAsia" w:hAnsiTheme="minorEastAsia"/>
          <w:b/>
          <w:sz w:val="24"/>
        </w:rPr>
        <w:t>任职条件：</w:t>
      </w:r>
      <w:r>
        <w:rPr>
          <w:rFonts w:hint="eastAsia" w:asciiTheme="minorEastAsia" w:hAnsiTheme="minorEastAsia"/>
          <w:sz w:val="24"/>
        </w:rPr>
        <w:t>具有情报学、图书馆学、数据分析等专业背景；熟悉并使用相关领域研究专业软件、熟悉情报或数据相关理论，了解情报或数据分析研究方法；                              具有文本挖掘和一定计算机语言基础者优先。</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4. 知识产权信息分析    </w:t>
      </w:r>
    </w:p>
    <w:p>
      <w:pPr>
        <w:spacing w:before="156" w:beforeLines="50" w:line="340" w:lineRule="exact"/>
        <w:ind w:firstLine="482" w:firstLineChars="200"/>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在知识产权信息分析领域开展研究与应用工作；参与知识产权（专利）信息分析和情报研究任务；参与其它科技战略情报研究和决策咨询任务</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工科学历背景，信息与通信工程、光学工程、电子科学与技术领域、自动化、能源、环境科学与工程等相关专业技术背景；熟悉知识产权（专利）信息资源、分析方法和工具应用，具有专利审查、专利代理相关从业经历者优先。</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5. 知识产权情报分析方法与应用研究     </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在知识产权情报研究领域开展研究与应用工作；开展知识产权情报分析方法研究与应用；开展知识产权特色数据研究与应用；</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情报学、信息管理、统计学、数字图书馆或与信息技术、数据管理相关的其他专业背景；熟练掌握文本挖掘、可视化分析相关方法与工具，掌握一种或多种数据统计分析能力，熟悉定性、定量数据分析软件，具有一定的Python、R或Java语言基础。</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6. 科技评价研究       </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在科技评价研究领域开展研究与应用工作；开展科学计量学与科技评价的理论与方法研究；承担和参与科技评价模型、指数和算法的设计与研发工作；承担和参与科技评价分析任务。</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具有情报学、信息资源管理、数学、系统科学、统计学、计算机相关专业背景；熟练掌握文本挖掘、可视化分析相关方法与工具，具有一定的python、R或Java语言基础。</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7. 产业与区域情报咨询与研究     </w:t>
      </w:r>
    </w:p>
    <w:p>
      <w:pPr>
        <w:spacing w:before="156" w:beforeLines="50" w:line="340" w:lineRule="exact"/>
        <w:ind w:firstLine="482" w:firstLineChars="200"/>
        <w:rPr>
          <w:rStyle w:val="13"/>
          <w:rFonts w:asciiTheme="minorEastAsia" w:hAnsiTheme="minorEastAsia"/>
          <w:color w:val="auto"/>
          <w:sz w:val="24"/>
        </w:rPr>
      </w:pPr>
      <w:r>
        <w:rPr>
          <w:rFonts w:hint="eastAsia" w:asciiTheme="minorEastAsia" w:hAnsiTheme="minorEastAsia"/>
          <w:b/>
          <w:sz w:val="24"/>
        </w:rPr>
        <w:t>岗位职责：</w:t>
      </w:r>
      <w:r>
        <w:rPr>
          <w:rFonts w:hint="eastAsia" w:asciiTheme="minorEastAsia" w:hAnsiTheme="minorEastAsia"/>
          <w:sz w:val="24"/>
        </w:rPr>
        <w:t>参与相关领域的战略规划、产业发展、技术竞争等方面的分析、研究与服务；参与科技成果评价、转化与技术转移的分析、研究与信息服务；参与数据分析或科技信息集成平台研究与服务；参与国家重大区域战略研究课题和任务，并参与开展上述区域的科技合作；参与一带一路科技合作研究；承担科研财务助理和科研秘书工作。</w:t>
      </w:r>
    </w:p>
    <w:p>
      <w:pPr>
        <w:spacing w:before="156" w:beforeLines="50" w:line="340" w:lineRule="exact"/>
        <w:ind w:firstLine="482" w:firstLineChars="200"/>
        <w:rPr>
          <w:rStyle w:val="13"/>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具有理工农医学科、情报学、管理学、经济学等专业背景；熟悉相关领域研究方法与工具，能够熟练使用相关领域专业学术资源。</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8. 双碳情报咨询与研究                 </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参与“碳达峰碳中和”目标方向相关领域的战略规划、科研创新、技术竞争、产业发展等方面的分析、研究与服务；参与区域合作及相关课题和任务研究工作；承担科研财务助理和科研秘书工作。</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具有理工农学科、管理科学、情报学或信息管理等专业背景；熟悉相关领域研究方法与工具，能够熟练使用相关领域专业学术资源。</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9. 科技查新与第三方评估    </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在信息咨询与服务领域（方向）开展研究与应用工作，承担科技查新、收引检索、专题报告等任务；参与科技成果评价和第三方评估工作；参与服务和业务领域拓展任务，参与相关业务联系工作；参与开展用户研究及服务发展趋势分析工作。</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具有理工类学科、情报学、管理学、经济学等专业背景；熟悉相关领域研究方法与工具，能够熟练使用相关领域专业学术资源。</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 xml:space="preserve">10.科技文献数据挖掘工具研发     </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开展面向科技文献和科学数据等多源异构大数据的资源汇集、知识挖掘、知识计算等研发；开展科技文献数据挖掘工具软件研发；开展面向智能情报分析的相关平台和工具研发。</w:t>
      </w:r>
    </w:p>
    <w:p>
      <w:pPr>
        <w:spacing w:before="156" w:beforeLines="50" w:line="340" w:lineRule="exact"/>
        <w:ind w:firstLine="482" w:firstLineChars="200"/>
        <w:rPr>
          <w:rStyle w:val="13"/>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具有理具有计算机科学与技术、软件工程、信息管理、数据挖掘等相关专业背景；熟悉Python、Java等编程技术，能独立完成相关的数据平台与工具研发相关工作。</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（四）聘后管理</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1.实行编制外项目聘用管理。</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2.薪酬包括基本工资和绩效奖励，基本工资参照事业单位标准执行，绩效奖励按照单位制度考核发放。</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3.纳入单位统一人才队伍建设规划。职务职级晋升评审与在编人员同等待遇，按照中科院相关规定执行。</w:t>
      </w:r>
    </w:p>
    <w:p>
      <w:pPr>
        <w:spacing w:line="34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rPr>
        <w:t>4.聘期内考核优秀人员，可以申请考</w:t>
      </w:r>
      <w:r>
        <w:rPr>
          <w:rFonts w:hint="eastAsia" w:cs="Times New Roman" w:asciiTheme="minorEastAsia" w:hAnsiTheme="minorEastAsia"/>
          <w:color w:val="000000" w:themeColor="text1"/>
          <w:sz w:val="24"/>
          <w14:textFill>
            <w14:solidFill>
              <w14:schemeClr w14:val="tx1"/>
            </w14:solidFill>
          </w14:textFill>
        </w:rPr>
        <w:t>评，</w:t>
      </w:r>
      <w:r>
        <w:rPr>
          <w:rFonts w:cs="Times New Roman" w:asciiTheme="minorEastAsia" w:hAnsiTheme="minorEastAsia"/>
          <w:color w:val="000000" w:themeColor="text1"/>
          <w:sz w:val="24"/>
          <w14:textFill>
            <w14:solidFill>
              <w14:schemeClr w14:val="tx1"/>
            </w14:solidFill>
          </w14:textFill>
        </w:rPr>
        <w:t>择优</w:t>
      </w:r>
      <w:r>
        <w:rPr>
          <w:rFonts w:hint="eastAsia" w:cs="Times New Roman" w:asciiTheme="minorEastAsia" w:hAnsiTheme="minorEastAsia"/>
          <w:color w:val="000000" w:themeColor="text1"/>
          <w:sz w:val="24"/>
          <w14:textFill>
            <w14:solidFill>
              <w14:schemeClr w14:val="tx1"/>
            </w14:solidFill>
          </w14:textFill>
        </w:rPr>
        <w:t>转</w:t>
      </w:r>
      <w:r>
        <w:rPr>
          <w:rFonts w:cs="Times New Roman" w:asciiTheme="minorEastAsia" w:hAnsiTheme="minorEastAsia"/>
          <w:color w:val="000000" w:themeColor="text1"/>
          <w:sz w:val="24"/>
          <w14:textFill>
            <w14:solidFill>
              <w14:schemeClr w14:val="tx1"/>
            </w14:solidFill>
          </w14:textFill>
        </w:rPr>
        <w:t>中心签约项目聘用或</w:t>
      </w:r>
      <w:r>
        <w:rPr>
          <w:rFonts w:hint="eastAsia" w:cs="Times New Roman" w:asciiTheme="minorEastAsia" w:hAnsiTheme="minorEastAsia"/>
          <w:color w:val="000000" w:themeColor="text1"/>
          <w:sz w:val="24"/>
          <w14:textFill>
            <w14:solidFill>
              <w14:schemeClr w14:val="tx1"/>
            </w14:solidFill>
          </w14:textFill>
        </w:rPr>
        <w:t>入编。</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 xml:space="preserve"> “通知公告”</w:t>
      </w:r>
      <w:r>
        <w:rPr>
          <w:rFonts w:cs="Times New Roman" w:asciiTheme="minorEastAsia" w:hAnsiTheme="minorEastAsia"/>
          <w:sz w:val="24"/>
        </w:rPr>
        <w:t>栏目</w:t>
      </w:r>
      <w:r>
        <w:rPr>
          <w:rFonts w:hint="eastAsia" w:cs="Times New Roman" w:asciiTheme="minorEastAsia" w:hAnsiTheme="minorEastAsia"/>
          <w:sz w:val="24"/>
        </w:rPr>
        <w:t>下载</w:t>
      </w:r>
      <w:r>
        <w:rPr>
          <w:rFonts w:hint="eastAsia" w:cs="Times New Roman" w:asciiTheme="minorEastAsia" w:hAnsiTheme="minorEastAsia"/>
          <w:szCs w:val="21"/>
        </w:rPr>
        <w:t>（</w:t>
      </w:r>
      <w:r>
        <w:rPr>
          <w:rFonts w:cs="Times New Roman" w:asciiTheme="minorEastAsia" w:hAnsiTheme="minorEastAsia"/>
          <w:szCs w:val="21"/>
        </w:rPr>
        <w:t>http://www.clas.cas.cn/Y2021xwdt/Y2021tzgg/202404/t20240430_7152391.html</w:t>
      </w:r>
      <w:r>
        <w:rPr>
          <w:rFonts w:hint="eastAsia" w:cs="Times New Roman" w:asciiTheme="minorEastAsia" w:hAnsiTheme="minorEastAsia"/>
          <w:szCs w:val="21"/>
        </w:rPr>
        <w:t>）</w:t>
      </w:r>
      <w:r>
        <w:rPr>
          <w:rFonts w:hint="eastAsia" w:cs="Times New Roman" w:asciiTheme="minorEastAsia" w:hAnsiTheme="minorEastAsia"/>
          <w:sz w:val="24"/>
        </w:rPr>
        <w:t>并填写《应聘登记表》（WORD版），发送至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，同时提交以下相关材料：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pPr>
        <w:widowControl/>
        <w:spacing w:before="156" w:beforeLines="50" w:line="34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中国科学院成都文献情报中心党群人事处</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地址：四川省成都市天府新区群贤南街289号</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 xml:space="preserve">邮编：610299               </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电话：028-</w:t>
      </w:r>
      <w:r>
        <w:rPr>
          <w:rFonts w:hint="default" w:ascii="Times New Roman" w:hAnsi="Times New Roman" w:eastAsia="微软雅黑" w:cs="Times New Roman"/>
          <w:i w:val="0"/>
          <w:iCs w:val="0"/>
          <w:caps w:val="0"/>
          <w:color w:val="000000"/>
          <w:spacing w:val="10"/>
          <w:sz w:val="24"/>
          <w:szCs w:val="24"/>
          <w:shd w:val="clear" w:fill="FFFFFF"/>
        </w:rPr>
        <w:t>028-85229464</w:t>
      </w:r>
      <w:r>
        <w:rPr>
          <w:rStyle w:val="16"/>
          <w:rFonts w:asciiTheme="minorEastAsia" w:hAnsiTheme="minorEastAsia"/>
          <w:color w:val="auto"/>
          <w:sz w:val="24"/>
          <w:szCs w:val="24"/>
        </w:rPr>
        <w:t xml:space="preserve"> </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联系人：</w:t>
      </w:r>
      <w:r>
        <w:rPr>
          <w:rStyle w:val="16"/>
          <w:rFonts w:hint="eastAsia" w:asciiTheme="minorEastAsia" w:hAnsiTheme="minorEastAsia"/>
          <w:color w:val="auto"/>
          <w:sz w:val="24"/>
          <w:szCs w:val="24"/>
        </w:rPr>
        <w:t>韩老师、刘老师</w:t>
      </w:r>
    </w:p>
    <w:p>
      <w:pPr>
        <w:widowControl/>
        <w:spacing w:line="360" w:lineRule="exact"/>
        <w:ind w:firstLine="480" w:firstLineChars="200"/>
        <w:jc w:val="left"/>
        <w:rPr>
          <w:rFonts w:hint="eastAsia" w:ascii="微软雅黑" w:hAnsi="微软雅黑" w:eastAsia="微软雅黑" w:cs="微软雅黑"/>
          <w:b/>
          <w:bCs/>
          <w:color w:val="C00000"/>
          <w:sz w:val="21"/>
          <w:szCs w:val="21"/>
          <w:u w:val="none"/>
        </w:rPr>
      </w:pPr>
      <w:r>
        <w:rPr>
          <w:rStyle w:val="16"/>
          <w:rFonts w:asciiTheme="minorEastAsia" w:hAnsiTheme="minorEastAsia"/>
          <w:color w:val="auto"/>
          <w:sz w:val="24"/>
          <w:szCs w:val="24"/>
        </w:rPr>
        <w:t>电子邮件：</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p>
    <w:p>
      <w:pPr>
        <w:widowControl/>
        <w:spacing w:line="360" w:lineRule="exact"/>
        <w:ind w:firstLine="482" w:firstLineChars="200"/>
        <w:jc w:val="left"/>
        <w:rPr>
          <w:rFonts w:hint="eastAsia" w:ascii="微软雅黑" w:hAnsi="微软雅黑" w:eastAsia="微软雅黑" w:cs="微软雅黑"/>
          <w:b/>
          <w:bCs/>
          <w:color w:val="C00000"/>
          <w:sz w:val="21"/>
          <w:szCs w:val="21"/>
          <w:u w:val="none"/>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widowControl/>
        <w:spacing w:line="360" w:lineRule="exact"/>
        <w:ind w:firstLine="480" w:firstLineChars="200"/>
        <w:jc w:val="left"/>
        <w:rPr>
          <w:rStyle w:val="13"/>
          <w:rFonts w:asciiTheme="minorEastAsia" w:hAnsiTheme="minorEastAsia"/>
          <w:color w:val="auto"/>
          <w:sz w:val="24"/>
          <w:szCs w:val="24"/>
        </w:rPr>
      </w:pPr>
      <w:r>
        <w:rPr>
          <w:rStyle w:val="16"/>
          <w:rFonts w:hint="eastAsia" w:asciiTheme="minorEastAsia" w:hAnsiTheme="minorEastAsia"/>
          <w:color w:val="auto"/>
          <w:sz w:val="24"/>
          <w:szCs w:val="24"/>
        </w:rPr>
        <w:t>单位主页：</w:t>
      </w:r>
      <w:r>
        <w:rPr>
          <w:rStyle w:val="16"/>
          <w:rFonts w:asciiTheme="minorEastAsia" w:hAnsiTheme="minorEastAsia"/>
          <w:color w:val="auto"/>
          <w:sz w:val="24"/>
          <w:szCs w:val="24"/>
        </w:rPr>
        <w:t>http://www.clas.cas.cn/</w:t>
      </w:r>
    </w:p>
    <w:p>
      <w:pPr>
        <w:widowControl/>
        <w:spacing w:line="360" w:lineRule="exact"/>
        <w:ind w:firstLine="480" w:firstLineChars="200"/>
        <w:jc w:val="left"/>
        <w:rPr>
          <w:rStyle w:val="13"/>
          <w:rFonts w:asciiTheme="minorEastAsia" w:hAnsiTheme="minorEastAsia"/>
          <w:color w:val="000000" w:themeColor="text1"/>
          <w:sz w:val="24"/>
          <w:szCs w:val="24"/>
          <w14:textFill>
            <w14:solidFill>
              <w14:schemeClr w14:val="tx1"/>
            </w14:solidFill>
          </w14:textFill>
        </w:rPr>
      </w:pPr>
    </w:p>
    <w:p>
      <w:pPr>
        <w:spacing w:before="156" w:beforeLines="50" w:line="360" w:lineRule="exact"/>
        <w:ind w:firstLine="480" w:firstLineChars="200"/>
        <w:rPr>
          <w:rFonts w:asciiTheme="minorEastAsia" w:hAnsiTheme="minorEastAsia"/>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197449"/>
    <w:rsid w:val="00003662"/>
    <w:rsid w:val="00011571"/>
    <w:rsid w:val="00011ECE"/>
    <w:rsid w:val="00054B29"/>
    <w:rsid w:val="00065469"/>
    <w:rsid w:val="00073441"/>
    <w:rsid w:val="00073E62"/>
    <w:rsid w:val="000B3648"/>
    <w:rsid w:val="000B5C01"/>
    <w:rsid w:val="000E2C93"/>
    <w:rsid w:val="000F1065"/>
    <w:rsid w:val="0011799D"/>
    <w:rsid w:val="00142C88"/>
    <w:rsid w:val="00142CD8"/>
    <w:rsid w:val="001613A1"/>
    <w:rsid w:val="00162279"/>
    <w:rsid w:val="00164656"/>
    <w:rsid w:val="00164B62"/>
    <w:rsid w:val="00166E4A"/>
    <w:rsid w:val="00185800"/>
    <w:rsid w:val="001970AF"/>
    <w:rsid w:val="00197449"/>
    <w:rsid w:val="001A188B"/>
    <w:rsid w:val="001B4FB7"/>
    <w:rsid w:val="001C3F25"/>
    <w:rsid w:val="001E25F2"/>
    <w:rsid w:val="001E3EF1"/>
    <w:rsid w:val="001E6EC5"/>
    <w:rsid w:val="001F36E9"/>
    <w:rsid w:val="001F3CC2"/>
    <w:rsid w:val="001F5E23"/>
    <w:rsid w:val="001F702E"/>
    <w:rsid w:val="0020192F"/>
    <w:rsid w:val="00202470"/>
    <w:rsid w:val="0020440F"/>
    <w:rsid w:val="002201AE"/>
    <w:rsid w:val="00235842"/>
    <w:rsid w:val="002434FE"/>
    <w:rsid w:val="002527DA"/>
    <w:rsid w:val="002548D7"/>
    <w:rsid w:val="00254B6E"/>
    <w:rsid w:val="00255CD4"/>
    <w:rsid w:val="0025766A"/>
    <w:rsid w:val="0025793D"/>
    <w:rsid w:val="00265E19"/>
    <w:rsid w:val="00272194"/>
    <w:rsid w:val="00273EB7"/>
    <w:rsid w:val="00280F07"/>
    <w:rsid w:val="002A35F0"/>
    <w:rsid w:val="002C41A9"/>
    <w:rsid w:val="002D4EB2"/>
    <w:rsid w:val="002D6E7E"/>
    <w:rsid w:val="002D7533"/>
    <w:rsid w:val="002E155B"/>
    <w:rsid w:val="0030171F"/>
    <w:rsid w:val="00304F3F"/>
    <w:rsid w:val="00305703"/>
    <w:rsid w:val="00306C79"/>
    <w:rsid w:val="003122B6"/>
    <w:rsid w:val="00331B3F"/>
    <w:rsid w:val="00332BCB"/>
    <w:rsid w:val="003343CF"/>
    <w:rsid w:val="003370B5"/>
    <w:rsid w:val="00337F7E"/>
    <w:rsid w:val="00344EF7"/>
    <w:rsid w:val="003540B6"/>
    <w:rsid w:val="003B0EB4"/>
    <w:rsid w:val="003B3191"/>
    <w:rsid w:val="003B54DE"/>
    <w:rsid w:val="003B7639"/>
    <w:rsid w:val="003C648A"/>
    <w:rsid w:val="003D19B9"/>
    <w:rsid w:val="003E7F2B"/>
    <w:rsid w:val="00414BE6"/>
    <w:rsid w:val="00414DCA"/>
    <w:rsid w:val="00421A4A"/>
    <w:rsid w:val="00422571"/>
    <w:rsid w:val="00423710"/>
    <w:rsid w:val="0043445F"/>
    <w:rsid w:val="00435685"/>
    <w:rsid w:val="004423DE"/>
    <w:rsid w:val="0044343D"/>
    <w:rsid w:val="00444331"/>
    <w:rsid w:val="0045418E"/>
    <w:rsid w:val="0046109E"/>
    <w:rsid w:val="004633C5"/>
    <w:rsid w:val="00472183"/>
    <w:rsid w:val="00477A99"/>
    <w:rsid w:val="004855DF"/>
    <w:rsid w:val="0049418F"/>
    <w:rsid w:val="004A4B18"/>
    <w:rsid w:val="004A4FE7"/>
    <w:rsid w:val="004A790D"/>
    <w:rsid w:val="004B4D35"/>
    <w:rsid w:val="004C02FC"/>
    <w:rsid w:val="004C318F"/>
    <w:rsid w:val="004C6F10"/>
    <w:rsid w:val="004E0BB0"/>
    <w:rsid w:val="004E0E59"/>
    <w:rsid w:val="004E2301"/>
    <w:rsid w:val="004F0EDB"/>
    <w:rsid w:val="00511CC1"/>
    <w:rsid w:val="00511D9F"/>
    <w:rsid w:val="0051422E"/>
    <w:rsid w:val="00524C15"/>
    <w:rsid w:val="00545117"/>
    <w:rsid w:val="00553AAD"/>
    <w:rsid w:val="00557E16"/>
    <w:rsid w:val="00560486"/>
    <w:rsid w:val="00564CC9"/>
    <w:rsid w:val="005703A8"/>
    <w:rsid w:val="00577795"/>
    <w:rsid w:val="00584A12"/>
    <w:rsid w:val="00585961"/>
    <w:rsid w:val="0059217C"/>
    <w:rsid w:val="005A6AC3"/>
    <w:rsid w:val="005B5105"/>
    <w:rsid w:val="005C21DE"/>
    <w:rsid w:val="005C7E2E"/>
    <w:rsid w:val="005D5BB2"/>
    <w:rsid w:val="00603AC5"/>
    <w:rsid w:val="0061408D"/>
    <w:rsid w:val="006222BB"/>
    <w:rsid w:val="0062512F"/>
    <w:rsid w:val="00627DA9"/>
    <w:rsid w:val="00633353"/>
    <w:rsid w:val="00636595"/>
    <w:rsid w:val="00642F3E"/>
    <w:rsid w:val="0064346A"/>
    <w:rsid w:val="00651560"/>
    <w:rsid w:val="0065621B"/>
    <w:rsid w:val="0066404B"/>
    <w:rsid w:val="00672B4E"/>
    <w:rsid w:val="006741B3"/>
    <w:rsid w:val="00674224"/>
    <w:rsid w:val="00682E01"/>
    <w:rsid w:val="006A23D6"/>
    <w:rsid w:val="006B4BF2"/>
    <w:rsid w:val="006C23AA"/>
    <w:rsid w:val="006C32A1"/>
    <w:rsid w:val="006E69F9"/>
    <w:rsid w:val="006E7ACE"/>
    <w:rsid w:val="0071518F"/>
    <w:rsid w:val="007153E4"/>
    <w:rsid w:val="00716426"/>
    <w:rsid w:val="00723A76"/>
    <w:rsid w:val="00733C35"/>
    <w:rsid w:val="00745732"/>
    <w:rsid w:val="00746275"/>
    <w:rsid w:val="00751340"/>
    <w:rsid w:val="00752B43"/>
    <w:rsid w:val="007564EE"/>
    <w:rsid w:val="00772C41"/>
    <w:rsid w:val="007746A7"/>
    <w:rsid w:val="00790107"/>
    <w:rsid w:val="007A16E6"/>
    <w:rsid w:val="007A2AFA"/>
    <w:rsid w:val="007A5848"/>
    <w:rsid w:val="007B786F"/>
    <w:rsid w:val="007C532E"/>
    <w:rsid w:val="007C72AC"/>
    <w:rsid w:val="007D21AC"/>
    <w:rsid w:val="007F0F77"/>
    <w:rsid w:val="007F3C2F"/>
    <w:rsid w:val="007F65D6"/>
    <w:rsid w:val="008064F3"/>
    <w:rsid w:val="008107F9"/>
    <w:rsid w:val="00816840"/>
    <w:rsid w:val="00826DF6"/>
    <w:rsid w:val="00843C49"/>
    <w:rsid w:val="0085245E"/>
    <w:rsid w:val="008535DA"/>
    <w:rsid w:val="00860F8D"/>
    <w:rsid w:val="00862CFA"/>
    <w:rsid w:val="00865A4E"/>
    <w:rsid w:val="0088034F"/>
    <w:rsid w:val="00885C94"/>
    <w:rsid w:val="00892872"/>
    <w:rsid w:val="008A38E3"/>
    <w:rsid w:val="008B5023"/>
    <w:rsid w:val="008B56F4"/>
    <w:rsid w:val="008B7F13"/>
    <w:rsid w:val="008C6BEF"/>
    <w:rsid w:val="008C72CE"/>
    <w:rsid w:val="008D4EBE"/>
    <w:rsid w:val="008D6A7F"/>
    <w:rsid w:val="008E1E41"/>
    <w:rsid w:val="008E6D30"/>
    <w:rsid w:val="008F7912"/>
    <w:rsid w:val="009030B6"/>
    <w:rsid w:val="009131DD"/>
    <w:rsid w:val="009137F5"/>
    <w:rsid w:val="00916621"/>
    <w:rsid w:val="0094208D"/>
    <w:rsid w:val="00942BDD"/>
    <w:rsid w:val="0094344F"/>
    <w:rsid w:val="00954974"/>
    <w:rsid w:val="00962FD6"/>
    <w:rsid w:val="009774E5"/>
    <w:rsid w:val="00977FE4"/>
    <w:rsid w:val="00981346"/>
    <w:rsid w:val="009873B8"/>
    <w:rsid w:val="0099219B"/>
    <w:rsid w:val="009A14BD"/>
    <w:rsid w:val="009A1ACA"/>
    <w:rsid w:val="009A2D4B"/>
    <w:rsid w:val="009A68BD"/>
    <w:rsid w:val="009B7C03"/>
    <w:rsid w:val="009C10C6"/>
    <w:rsid w:val="009D4FC4"/>
    <w:rsid w:val="009D7255"/>
    <w:rsid w:val="009E20F2"/>
    <w:rsid w:val="009E5A8E"/>
    <w:rsid w:val="009F3C3F"/>
    <w:rsid w:val="00A02AD7"/>
    <w:rsid w:val="00A05092"/>
    <w:rsid w:val="00A0539D"/>
    <w:rsid w:val="00A11064"/>
    <w:rsid w:val="00A17101"/>
    <w:rsid w:val="00A21670"/>
    <w:rsid w:val="00A26C24"/>
    <w:rsid w:val="00A3121D"/>
    <w:rsid w:val="00A56F1F"/>
    <w:rsid w:val="00A61FED"/>
    <w:rsid w:val="00AC079C"/>
    <w:rsid w:val="00AC0D24"/>
    <w:rsid w:val="00AC4D83"/>
    <w:rsid w:val="00AD72AD"/>
    <w:rsid w:val="00AE384C"/>
    <w:rsid w:val="00AF2721"/>
    <w:rsid w:val="00B0177A"/>
    <w:rsid w:val="00B02FD4"/>
    <w:rsid w:val="00B16CB3"/>
    <w:rsid w:val="00B20041"/>
    <w:rsid w:val="00B27AD7"/>
    <w:rsid w:val="00B43783"/>
    <w:rsid w:val="00B46CD9"/>
    <w:rsid w:val="00B533C9"/>
    <w:rsid w:val="00B65147"/>
    <w:rsid w:val="00B80ADF"/>
    <w:rsid w:val="00B861B3"/>
    <w:rsid w:val="00B934A7"/>
    <w:rsid w:val="00B96F3D"/>
    <w:rsid w:val="00BA7871"/>
    <w:rsid w:val="00BB3BAE"/>
    <w:rsid w:val="00BC642A"/>
    <w:rsid w:val="00BC76C0"/>
    <w:rsid w:val="00BD35F4"/>
    <w:rsid w:val="00BD3EA9"/>
    <w:rsid w:val="00BE23EB"/>
    <w:rsid w:val="00BE2A69"/>
    <w:rsid w:val="00BF1B0B"/>
    <w:rsid w:val="00BF708A"/>
    <w:rsid w:val="00C02264"/>
    <w:rsid w:val="00C03A5B"/>
    <w:rsid w:val="00C25B79"/>
    <w:rsid w:val="00C26C94"/>
    <w:rsid w:val="00C32828"/>
    <w:rsid w:val="00C411E6"/>
    <w:rsid w:val="00C41557"/>
    <w:rsid w:val="00C457E9"/>
    <w:rsid w:val="00C5012E"/>
    <w:rsid w:val="00C50A78"/>
    <w:rsid w:val="00C56BB6"/>
    <w:rsid w:val="00C61221"/>
    <w:rsid w:val="00C76B98"/>
    <w:rsid w:val="00C819A9"/>
    <w:rsid w:val="00C821D6"/>
    <w:rsid w:val="00C82310"/>
    <w:rsid w:val="00CA1F13"/>
    <w:rsid w:val="00CA714B"/>
    <w:rsid w:val="00CD2D3E"/>
    <w:rsid w:val="00CD3105"/>
    <w:rsid w:val="00CF145C"/>
    <w:rsid w:val="00CF3286"/>
    <w:rsid w:val="00CF60CC"/>
    <w:rsid w:val="00CF6221"/>
    <w:rsid w:val="00D045FF"/>
    <w:rsid w:val="00D14AB8"/>
    <w:rsid w:val="00D31F4E"/>
    <w:rsid w:val="00D360CE"/>
    <w:rsid w:val="00D4458F"/>
    <w:rsid w:val="00D4683E"/>
    <w:rsid w:val="00D62E38"/>
    <w:rsid w:val="00D65A51"/>
    <w:rsid w:val="00D71DFE"/>
    <w:rsid w:val="00D81956"/>
    <w:rsid w:val="00D908B9"/>
    <w:rsid w:val="00D91974"/>
    <w:rsid w:val="00DA40BA"/>
    <w:rsid w:val="00DB0E06"/>
    <w:rsid w:val="00DB2456"/>
    <w:rsid w:val="00DB69BC"/>
    <w:rsid w:val="00DC245B"/>
    <w:rsid w:val="00DE46A1"/>
    <w:rsid w:val="00DF06E7"/>
    <w:rsid w:val="00E134E8"/>
    <w:rsid w:val="00E1676E"/>
    <w:rsid w:val="00E32019"/>
    <w:rsid w:val="00E4147A"/>
    <w:rsid w:val="00E41801"/>
    <w:rsid w:val="00E45E9A"/>
    <w:rsid w:val="00E51BF0"/>
    <w:rsid w:val="00E56B32"/>
    <w:rsid w:val="00E64940"/>
    <w:rsid w:val="00EA01FB"/>
    <w:rsid w:val="00EA1509"/>
    <w:rsid w:val="00EA68C5"/>
    <w:rsid w:val="00EB486F"/>
    <w:rsid w:val="00ED6EFE"/>
    <w:rsid w:val="00F0260F"/>
    <w:rsid w:val="00F07A99"/>
    <w:rsid w:val="00F12AA6"/>
    <w:rsid w:val="00F752D3"/>
    <w:rsid w:val="00F80688"/>
    <w:rsid w:val="00F9040A"/>
    <w:rsid w:val="00F910FD"/>
    <w:rsid w:val="00FC008B"/>
    <w:rsid w:val="00FD4BC9"/>
    <w:rsid w:val="00FE630D"/>
    <w:rsid w:val="00FE7217"/>
    <w:rsid w:val="00FF280E"/>
    <w:rsid w:val="06476710"/>
    <w:rsid w:val="18372FDE"/>
    <w:rsid w:val="2244517A"/>
    <w:rsid w:val="225D3432"/>
    <w:rsid w:val="293701B1"/>
    <w:rsid w:val="2E393CCF"/>
    <w:rsid w:val="30714354"/>
    <w:rsid w:val="36FB2FDD"/>
    <w:rsid w:val="3746497E"/>
    <w:rsid w:val="446F451C"/>
    <w:rsid w:val="5A675E7F"/>
    <w:rsid w:val="66F5316E"/>
    <w:rsid w:val="7BFD6F28"/>
    <w:rsid w:val="7CC1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99"/>
    <w:pPr>
      <w:jc w:val="left"/>
    </w:pPr>
  </w:style>
  <w:style w:type="paragraph" w:styleId="3">
    <w:name w:val="Balloon Text"/>
    <w:basedOn w:val="1"/>
    <w:link w:val="15"/>
    <w:autoRedefine/>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autoRedefine/>
    <w:qFormat/>
    <w:uiPriority w:val="0"/>
    <w:rPr>
      <w:color w:val="0000FF"/>
      <w:u w:val="single"/>
    </w:rPr>
  </w:style>
  <w:style w:type="character" w:styleId="9">
    <w:name w:val="annotation reference"/>
    <w:basedOn w:val="7"/>
    <w:autoRedefine/>
    <w:qFormat/>
    <w:uiPriority w:val="99"/>
    <w:rPr>
      <w:sz w:val="21"/>
      <w:szCs w:val="21"/>
    </w:rPr>
  </w:style>
  <w:style w:type="character" w:customStyle="1" w:styleId="10">
    <w:name w:val="页眉 字符"/>
    <w:basedOn w:val="7"/>
    <w:link w:val="5"/>
    <w:autoRedefine/>
    <w:qFormat/>
    <w:uiPriority w:val="99"/>
    <w:rPr>
      <w:sz w:val="18"/>
      <w:szCs w:val="18"/>
    </w:rPr>
  </w:style>
  <w:style w:type="character" w:customStyle="1" w:styleId="11">
    <w:name w:val="页脚 字符"/>
    <w:basedOn w:val="7"/>
    <w:link w:val="4"/>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p1481"/>
    <w:autoRedefine/>
    <w:qFormat/>
    <w:uiPriority w:val="0"/>
    <w:rPr>
      <w:color w:val="515151"/>
      <w:sz w:val="22"/>
      <w:szCs w:val="22"/>
    </w:rPr>
  </w:style>
  <w:style w:type="character" w:customStyle="1" w:styleId="14">
    <w:name w:val="批注文字 字符"/>
    <w:basedOn w:val="7"/>
    <w:link w:val="2"/>
    <w:autoRedefine/>
    <w:qFormat/>
    <w:uiPriority w:val="99"/>
  </w:style>
  <w:style w:type="character" w:customStyle="1" w:styleId="15">
    <w:name w:val="批注框文本 字符"/>
    <w:basedOn w:val="7"/>
    <w:link w:val="3"/>
    <w:autoRedefine/>
    <w:qFormat/>
    <w:uiPriority w:val="99"/>
    <w:rPr>
      <w:sz w:val="18"/>
      <w:szCs w:val="18"/>
    </w:rPr>
  </w:style>
  <w:style w:type="character" w:customStyle="1" w:styleId="16">
    <w:name w:val="unnamed51"/>
    <w:autoRedefine/>
    <w:qFormat/>
    <w:uiPriority w:val="0"/>
    <w:rPr>
      <w:color w:val="4F761B"/>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693</Words>
  <Characters>3955</Characters>
  <Lines>32</Lines>
  <Paragraphs>9</Paragraphs>
  <TotalTime>0</TotalTime>
  <ScaleCrop>false</ScaleCrop>
  <LinksUpToDate>false</LinksUpToDate>
  <CharactersWithSpaces>4639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2024-01-11T07:28:00Z</dcterms:created>
  <dc:creator>NTKO</dc:creator>
  <cp:lastModifiedBy>win10</cp:lastModifiedBy>
  <dcterms:modified xsi:type="dcterms:W3CDTF">2024-05-06T06:03:44Z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2052-12.1.0.16729</vt:lpwstr>
  </property>
</Properties>
</file>