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Times New Roman"/>
          <w:b/>
          <w:bCs/>
          <w:color w:val="000000"/>
          <w:kern w:val="0"/>
          <w14:ligatures w14:val="none"/>
        </w:rPr>
      </w:pPr>
      <w:r>
        <w:rPr>
          <w:rFonts w:hint="eastAsia"/>
          <w:sz w:val="28"/>
          <w:szCs w:val="28"/>
        </w:rPr>
        <w:t>南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科大物理系李军学课题组招聘博士</w:t>
      </w:r>
      <w:r>
        <w:rPr>
          <w:rFonts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后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14:ligatures w14:val="none"/>
        </w:rPr>
        <w:t>（2名）及研究助理（2名）</w:t>
      </w:r>
    </w:p>
    <w:p>
      <w:pPr>
        <w:shd w:val="clear" w:color="auto" w:fill="FFFFFF"/>
        <w:spacing w:after="0" w:line="435" w:lineRule="atLeast"/>
        <w:jc w:val="both"/>
        <w:rPr>
          <w:rFonts w:ascii="SN-Light" w:hAnsi="SN-Light" w:eastAsia="Times New Roman" w:cs="Times New Roman"/>
          <w:color w:val="666666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课题组介绍：</w:t>
      </w:r>
    </w:p>
    <w:p>
      <w:pPr>
        <w:shd w:val="clear" w:color="auto" w:fill="FFFFFF"/>
        <w:spacing w:after="0" w:line="435" w:lineRule="atLeast"/>
        <w:ind w:firstLine="440" w:firstLineChars="200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t>李军学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，复旦大学物理系博士（2015年），2015-2020年在加州大学河滨分校从事博士后研究，2020年底加入南科大物理系，现任副教授。</w:t>
      </w: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t>长期从事自旋电子学领域的研究工作，近几年以自旋流在磁性绝缘体/重金属异质结中的产生、输运、调控及探测为突破口，在反铁磁自旋泵浦、反铁磁自旋塞贝克、磁振子为媒介的电流拖拽效应及自旋-轨道转矩等方面取得了多项具有一定原创性及创新型的研究成果。同时也在量子自旋霍尔绝缘体的磁近邻效应上进行了原创性的探索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。</w:t>
      </w: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t>共发表学术论文3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7</w:t>
      </w: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t>篇，其中一作(含共同一作)论文10篇，含Nature 1篇，Phys. Rev. Lett. 2篇，Nat. Commun. 2篇，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N</w:t>
      </w: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t>ano Lett. 1篇，Phys. Rev. B 2篇等。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李军学副教授目前的Google Citations为1710， h-index为20。</w:t>
      </w:r>
    </w:p>
    <w:p>
      <w:pPr>
        <w:shd w:val="clear" w:color="auto" w:fill="FFFFFF"/>
        <w:spacing w:after="0" w:line="435" w:lineRule="atLeast"/>
        <w:ind w:firstLine="440" w:firstLineChars="200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目前课题组经费充足，实验条件良好 （部分设备如下图所示），单晶薄膜生长方面有分子束外延（MBE）和脉冲激光沉积（PLD）设备，电输运测量方面有QD的DynaCool一台（12 T磁场，2-400 K温度范围，配旋转样品杆）及自己搭建的电输运高精度测量系统，自旋动力学方面配有40 GHz的微波源、频谱仪、样品杆（</w:t>
      </w:r>
      <w:r>
        <w:rPr>
          <w:rFonts w:hint="eastAsia" w:ascii="微软雅黑" w:hAnsi="微软雅黑" w:eastAsia="微软雅黑" w:cs="Times New Roman"/>
          <w:kern w:val="0"/>
          <w14:ligatures w14:val="none"/>
        </w:rPr>
        <w:t>与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DynaCool设备兼容）。样品表征（XRD, SQUID，AFM）及制备（光刻，ICP刻蚀，电子束曝光等），依赖于物理系及学校的现有公共平台。</w:t>
      </w:r>
    </w:p>
    <w:p>
      <w:pPr>
        <w:shd w:val="clear" w:color="auto" w:fill="FFFFFF"/>
        <w:spacing w:after="0" w:line="435" w:lineRule="atLeast"/>
        <w:jc w:val="both"/>
        <w:rPr>
          <w:rFonts w:hint="eastAsia" w:ascii="SN-Light" w:hAnsi="SN-Light" w:cs="Times New Roman"/>
          <w:color w:val="666666"/>
          <w:kern w:val="0"/>
          <w14:ligatures w14:val="none"/>
        </w:rPr>
      </w:pPr>
    </w:p>
    <w:p>
      <w:pPr>
        <w:shd w:val="clear" w:color="auto" w:fill="FFFFFF"/>
        <w:spacing w:after="0" w:line="435" w:lineRule="atLeast"/>
        <w:jc w:val="both"/>
        <w:rPr>
          <w:rFonts w:hint="eastAsia" w:ascii="SN-Light" w:hAnsi="SN-Light" w:cs="Times New Roman"/>
          <w:color w:val="666666"/>
          <w:kern w:val="0"/>
          <w14:ligatures w14:val="none"/>
        </w:rPr>
      </w:pPr>
      <w:r>
        <w:rPr>
          <w:rFonts w:ascii="SN-Light" w:hAnsi="SN-Light" w:cs="Times New Roman"/>
          <w:color w:val="666666"/>
          <w:kern w:val="0"/>
          <w14:ligatures w14:val="none"/>
        </w:rPr>
        <w:drawing>
          <wp:inline distT="0" distB="0" distL="0" distR="0">
            <wp:extent cx="2943860" cy="2207895"/>
            <wp:effectExtent l="0" t="0" r="8890" b="1905"/>
            <wp:docPr id="3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123" cy="22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435" w:lineRule="atLeast"/>
        <w:jc w:val="both"/>
        <w:rPr>
          <w:rFonts w:hint="eastAsia" w:ascii="SN-Light" w:hAnsi="SN-Light" w:cs="Times New Roman"/>
          <w:color w:val="666666"/>
          <w:kern w:val="0"/>
          <w14:ligatures w14:val="none"/>
        </w:rPr>
      </w:pPr>
    </w:p>
    <w:p>
      <w:pPr>
        <w:shd w:val="clear" w:color="auto" w:fill="FFFFFF"/>
        <w:spacing w:after="0" w:line="435" w:lineRule="atLeast"/>
        <w:jc w:val="both"/>
        <w:rPr>
          <w:rFonts w:hint="eastAsia" w:ascii="SN-Light" w:hAnsi="SN-Light" w:cs="Times New Roman"/>
          <w:color w:val="666666"/>
          <w:kern w:val="0"/>
          <w14:ligatures w14:val="none"/>
        </w:rPr>
      </w:pPr>
    </w:p>
    <w:p>
      <w:pPr>
        <w:shd w:val="clear" w:color="auto" w:fill="FFFFFF"/>
        <w:spacing w:after="0" w:line="240" w:lineRule="auto"/>
        <w:rPr>
          <w:rFonts w:ascii="SN-Light" w:hAnsi="SN-Light" w:eastAsia="Times New Roman" w:cs="Times New Roman"/>
          <w:color w:val="666666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研究方向：</w:t>
      </w:r>
    </w:p>
    <w:p>
      <w:pPr>
        <w:pStyle w:val="3"/>
        <w:shd w:val="clear" w:color="auto" w:fill="FFFFFF"/>
        <w:spacing w:after="0" w:line="360" w:lineRule="auto"/>
        <w:jc w:val="both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1.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ab/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纳米尺度电子器件中的自旋波及自旋流；</w:t>
      </w:r>
    </w:p>
    <w:p>
      <w:pPr>
        <w:pStyle w:val="3"/>
        <w:shd w:val="clear" w:color="auto" w:fill="FFFFFF"/>
        <w:spacing w:after="0" w:line="360" w:lineRule="auto"/>
        <w:jc w:val="center"/>
        <w:rPr>
          <w:rFonts w:ascii="微软雅黑" w:hAnsi="微软雅黑" w:eastAsia="微软雅黑"/>
          <w:color w:val="333333"/>
          <w:shd w:val="clear" w:color="auto" w:fill="FFFFFF"/>
        </w:rPr>
      </w:pPr>
      <w:r>
        <w:drawing>
          <wp:inline distT="0" distB="0" distL="0" distR="0">
            <wp:extent cx="3657600" cy="1643380"/>
            <wp:effectExtent l="0" t="0" r="0" b="0"/>
            <wp:docPr id="187840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0751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after="0" w:line="360" w:lineRule="auto"/>
        <w:jc w:val="both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2.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ab/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GHz及THz频段自旋动力学；</w:t>
      </w:r>
    </w:p>
    <w:p>
      <w:pPr>
        <w:pStyle w:val="3"/>
        <w:shd w:val="clear" w:color="auto" w:fill="FFFFFF"/>
        <w:spacing w:after="0" w:line="360" w:lineRule="auto"/>
        <w:jc w:val="center"/>
        <w:rPr>
          <w:rFonts w:ascii="微软雅黑" w:hAnsi="微软雅黑" w:eastAsia="微软雅黑"/>
          <w:color w:val="333333"/>
          <w:shd w:val="clear" w:color="auto" w:fill="FFFFFF"/>
        </w:rPr>
      </w:pPr>
      <w:r>
        <w:drawing>
          <wp:inline distT="0" distB="0" distL="0" distR="0">
            <wp:extent cx="3657600" cy="3657600"/>
            <wp:effectExtent l="0" t="0" r="0" b="0"/>
            <wp:docPr id="323026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02659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hd w:val="clear" w:color="auto" w:fill="FFFFFF"/>
        <w:spacing w:after="0" w:line="360" w:lineRule="auto"/>
        <w:jc w:val="both"/>
        <w:rPr>
          <w:rFonts w:ascii="微软雅黑" w:hAnsi="微软雅黑" w:eastAsia="微软雅黑"/>
          <w:color w:val="000000"/>
          <w:sz w:val="22"/>
          <w:szCs w:val="22"/>
        </w:rPr>
      </w:pPr>
      <w:r>
        <w:rPr>
          <w:rFonts w:hint="eastAsia" w:ascii="微软雅黑" w:hAnsi="微软雅黑" w:eastAsia="微软雅黑"/>
          <w:color w:val="000000"/>
          <w:sz w:val="22"/>
          <w:szCs w:val="22"/>
        </w:rPr>
        <w:t>3.</w:t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ab/>
      </w:r>
      <w:r>
        <w:rPr>
          <w:rFonts w:hint="eastAsia" w:ascii="微软雅黑" w:hAnsi="微软雅黑" w:eastAsia="微软雅黑"/>
          <w:color w:val="000000"/>
          <w:sz w:val="22"/>
          <w:szCs w:val="22"/>
        </w:rPr>
        <w:t>磁性/超导异质结中的自旋流及新奇量子效应；</w:t>
      </w:r>
    </w:p>
    <w:p>
      <w:pPr>
        <w:pStyle w:val="3"/>
        <w:shd w:val="clear" w:color="auto" w:fill="FFFFFF"/>
        <w:spacing w:after="0" w:line="360" w:lineRule="auto"/>
        <w:jc w:val="center"/>
        <w:rPr>
          <w:rFonts w:ascii="微软雅黑" w:hAnsi="微软雅黑" w:eastAsia="微软雅黑"/>
          <w:color w:val="333333"/>
          <w:shd w:val="clear" w:color="auto" w:fill="FFFFFF"/>
        </w:rPr>
      </w:pPr>
      <w:r>
        <w:drawing>
          <wp:inline distT="0" distB="0" distL="0" distR="0">
            <wp:extent cx="3657600" cy="2679065"/>
            <wp:effectExtent l="0" t="0" r="0" b="6985"/>
            <wp:docPr id="9749595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95952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4.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ab/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磁性材料中的拓扑效应及强关联效应；</w:t>
      </w:r>
    </w:p>
    <w:p>
      <w:pPr>
        <w:shd w:val="clear" w:color="auto" w:fill="FFFFFF"/>
        <w:spacing w:after="0" w:line="240" w:lineRule="auto"/>
        <w:jc w:val="center"/>
        <w:rPr>
          <w:rFonts w:hint="eastAsia" w:ascii="SN-Light" w:hAnsi="SN-Light" w:cs="Times New Roman"/>
          <w:color w:val="666666"/>
          <w:kern w:val="0"/>
          <w14:ligatures w14:val="none"/>
        </w:rPr>
      </w:pP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br w:type="textWrapping"/>
      </w:r>
      <w:r>
        <w:drawing>
          <wp:inline distT="0" distB="0" distL="0" distR="0">
            <wp:extent cx="3657600" cy="2126615"/>
            <wp:effectExtent l="0" t="0" r="0" b="6985"/>
            <wp:docPr id="12601844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84407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2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rPr>
          <w:rFonts w:hint="eastAsia" w:ascii="SN-Light" w:hAnsi="SN-Light" w:cs="Times New Roman"/>
          <w:color w:val="666666"/>
          <w:kern w:val="0"/>
          <w14:ligatures w14:val="none"/>
        </w:rPr>
      </w:pPr>
    </w:p>
    <w:p>
      <w:pPr>
        <w:shd w:val="clear" w:color="auto" w:fill="FFFFFF"/>
        <w:spacing w:after="0" w:line="405" w:lineRule="atLeast"/>
        <w:jc w:val="both"/>
        <w:rPr>
          <w:rFonts w:ascii="SN-Light" w:hAnsi="SN-Light" w:eastAsia="Times New Roman" w:cs="Times New Roman"/>
          <w:color w:val="666666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岗位：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博士后（2名）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：已获得/或即将获得博士学位，物理学/材料学实验背景，有志于从事科研。博士后出站时协助就业。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研究助理（2名）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：已获得/或即将获得硕士学位，有志于继续攻读博士学位者，物理学/材料学实验背景。指导申请南科大物理系的博士生。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ascii="微软雅黑" w:hAnsi="微软雅黑" w:eastAsia="微软雅黑" w:cs="Times New Roman"/>
          <w:color w:val="000000"/>
          <w:kern w:val="0"/>
          <w14:ligatures w14:val="none"/>
        </w:rPr>
        <w:br w:type="textWrapping"/>
      </w:r>
    </w:p>
    <w:p>
      <w:pPr>
        <w:shd w:val="clear" w:color="auto" w:fill="FFFFFF"/>
        <w:spacing w:after="0" w:line="405" w:lineRule="atLeast"/>
        <w:jc w:val="both"/>
        <w:rPr>
          <w:rFonts w:ascii="SN-Light" w:hAnsi="SN-Light" w:eastAsia="Times New Roman" w:cs="Times New Roman"/>
          <w:color w:val="666666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待遇：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博士后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：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（1）聘用期2年，年薪近40万(税前，含补贴)，含广东省生活补贴15万元及深圳市生活补贴6万元（21万/年），并按深圳市有关规定参加社会保险及住房公积金。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（2）特别优秀候选人（有1-2篇一区文章）可以申请校长卓越博士后，年薪可达50万元以上（含广东省及深圳市在站生活补贴）。其他相关福利待遇按学校规定执行。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（3）对于全球排名前200的国（境）外高校博士毕业生，深圳市会给予每人每年30万元在站生活补助（两年共60万元），工资另算。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研究助理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：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color w:val="000000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月薪7000元，聘期可讨论，有志于读博士者优先（南科大每年有两次博士生招考，一次在12月，一次在4月）。</w:t>
      </w:r>
    </w:p>
    <w:p>
      <w:pPr>
        <w:shd w:val="clear" w:color="auto" w:fill="FFFFFF"/>
        <w:spacing w:after="0" w:line="405" w:lineRule="atLeast"/>
        <w:jc w:val="both"/>
        <w:rPr>
          <w:rFonts w:ascii="微软雅黑" w:hAnsi="微软雅黑" w:eastAsia="微软雅黑" w:cs="Times New Roman"/>
          <w:b/>
          <w:bCs/>
          <w:color w:val="000000"/>
          <w:kern w:val="0"/>
          <w14:ligatures w14:val="none"/>
        </w:rPr>
      </w:pPr>
    </w:p>
    <w:p>
      <w:pPr>
        <w:shd w:val="clear" w:color="auto" w:fill="FFFFFF"/>
        <w:spacing w:after="0" w:line="405" w:lineRule="atLeast"/>
        <w:jc w:val="both"/>
        <w:rPr>
          <w:rFonts w:ascii="SN-Light" w:hAnsi="SN-Light" w:eastAsia="Times New Roman" w:cs="Times New Roman"/>
          <w:color w:val="666666"/>
          <w:kern w:val="0"/>
          <w14:ligatures w14:val="none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14:ligatures w14:val="none"/>
        </w:rPr>
        <w:t>联系方式：</w:t>
      </w:r>
    </w:p>
    <w:p>
      <w:pPr>
        <w:shd w:val="clear" w:color="auto" w:fill="FFFFFF"/>
        <w:spacing w:after="0" w:line="240" w:lineRule="auto"/>
        <w:rPr>
          <w:rStyle w:val="7"/>
          <w:rFonts w:hint="eastAsia" w:ascii="微软雅黑" w:hAnsi="微软雅黑" w:eastAsia="微软雅黑" w:cs="Times New Roman"/>
          <w:kern w:val="0"/>
          <w:u w:val="none"/>
          <w:lang w:val="en-US" w:eastAsia="zh-CN"/>
          <w14:ligatures w14:val="none"/>
        </w:rPr>
      </w:pP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请将完整简历发送给</w:t>
      </w:r>
      <w:r>
        <w:rPr>
          <w:rFonts w:hint="eastAsia" w:ascii="微软雅黑" w:hAnsi="微软雅黑" w:eastAsia="微软雅黑" w:cs="Times New Roman"/>
          <w:color w:val="000000"/>
          <w:kern w:val="0"/>
          <w:lang w:eastAsia="zh-CN"/>
          <w14:ligatures w14:val="none"/>
        </w:rPr>
        <w:t>：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李军学老师</w:t>
      </w:r>
      <w:r>
        <w:rPr>
          <w:rFonts w:hint="eastAsia" w:ascii="微软雅黑" w:hAnsi="微软雅黑" w:eastAsia="微软雅黑" w:cs="Times New Roman"/>
          <w:color w:val="000000"/>
          <w:kern w:val="0"/>
          <w:lang w:eastAsia="zh-CN"/>
          <w14:ligatures w14:val="none"/>
        </w:rPr>
        <w:t>，</w:t>
      </w: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1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Style w:val="6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10"/>
          <w:sz w:val="21"/>
          <w:szCs w:val="21"/>
          <w:bdr w:val="none" w:color="auto" w:sz="0" w:space="0"/>
          <w:shd w:val="clear" w:fill="FFFFFF"/>
        </w:rPr>
        <w:t>15900464607</w:t>
      </w:r>
      <w:r>
        <w:rPr>
          <w:rFonts w:hint="eastAsia" w:ascii="微软雅黑" w:hAnsi="微软雅黑" w:eastAsia="微软雅黑" w:cs="Times New Roman"/>
          <w:color w:val="000000"/>
          <w:kern w:val="0"/>
          <w14:ligatures w14:val="none"/>
        </w:rPr>
        <w:t>：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instrText xml:space="preserve"> HYPERLINK "mailto:lijx3@sustech.edu.cn"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szCs w:val="24"/>
          <w:u w:val="none"/>
          <w14:ligatures w14:val="none"/>
        </w:rPr>
        <w:t>lijx3@sustech.edu.cn</w:t>
      </w:r>
      <w:r>
        <w:rPr>
          <w:rStyle w:val="7"/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szCs w:val="24"/>
          <w:u w:val="none"/>
          <w14:ligatures w14:val="none"/>
        </w:rPr>
        <w:fldChar w:fldCharType="end"/>
      </w:r>
      <w:r>
        <w:rPr>
          <w:rStyle w:val="7"/>
          <w:rFonts w:hint="default" w:ascii="Times New Roman" w:hAnsi="Times New Roman" w:eastAsia="宋体" w:cs="Times New Roman"/>
          <w:b/>
          <w:bCs/>
          <w:color w:val="FF0000"/>
          <w:kern w:val="0"/>
          <w:sz w:val="24"/>
          <w:szCs w:val="24"/>
          <w:u w:val="none"/>
          <w:lang w:val="en-US" w:eastAsia="zh-CN"/>
          <w14:ligatures w14:val="none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instrText xml:space="preserve"> HYPERLINK "mailto:dazfrsc@126.com"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t>dazfrsc@126.com</w:t>
      </w:r>
      <w:r>
        <w:rPr>
          <w:rStyle w:val="7"/>
          <w:rFonts w:hint="default" w:ascii="Times New Roman" w:hAnsi="Times New Roman" w:eastAsia="宋体" w:cs="Times New Roman"/>
          <w:b/>
          <w:bCs/>
          <w:color w:val="FF0000"/>
          <w:sz w:val="24"/>
          <w:szCs w:val="24"/>
          <w:u w:val="none"/>
        </w:rPr>
        <w:fldChar w:fldCharType="end"/>
      </w:r>
      <w:bookmarkStart w:id="0" w:name="_GoBack"/>
      <w:bookmarkEnd w:id="0"/>
    </w:p>
    <w:p>
      <w:pPr>
        <w:shd w:val="clear" w:color="auto" w:fill="FFFFFF"/>
        <w:spacing w:after="0" w:line="240" w:lineRule="auto"/>
        <w:rPr>
          <w:rStyle w:val="7"/>
          <w:rFonts w:hint="eastAsia" w:ascii="微软雅黑" w:hAnsi="微软雅黑" w:eastAsia="微软雅黑" w:cs="微软雅黑"/>
          <w:b w:val="0"/>
          <w:bCs w:val="0"/>
          <w:color w:val="FF0000"/>
          <w:kern w:val="0"/>
          <w:u w:val="none"/>
          <w14:ligatures w14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简历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</w:rPr>
        <w:t>邮件标题为“姓名+专业+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lang w:val="en-US" w:eastAsia="zh-CN"/>
        </w:rPr>
        <w:t>学校+学历+高校博士网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</w:rPr>
        <w:t>”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N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N-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533558"/>
    <w:rsid w:val="00021833"/>
    <w:rsid w:val="00053908"/>
    <w:rsid w:val="00060CDA"/>
    <w:rsid w:val="000E6D26"/>
    <w:rsid w:val="00165EC0"/>
    <w:rsid w:val="00196CCA"/>
    <w:rsid w:val="002672E8"/>
    <w:rsid w:val="00313AD3"/>
    <w:rsid w:val="00365E2B"/>
    <w:rsid w:val="003E3826"/>
    <w:rsid w:val="003F56AE"/>
    <w:rsid w:val="00533558"/>
    <w:rsid w:val="005B377F"/>
    <w:rsid w:val="005C52B0"/>
    <w:rsid w:val="00690C26"/>
    <w:rsid w:val="006F266B"/>
    <w:rsid w:val="00703EB3"/>
    <w:rsid w:val="007641F6"/>
    <w:rsid w:val="007A4836"/>
    <w:rsid w:val="007D708A"/>
    <w:rsid w:val="00906579"/>
    <w:rsid w:val="00951DFE"/>
    <w:rsid w:val="00965393"/>
    <w:rsid w:val="00CD799D"/>
    <w:rsid w:val="00D01FD0"/>
    <w:rsid w:val="00D85350"/>
    <w:rsid w:val="00E74AE0"/>
    <w:rsid w:val="00EA6E1F"/>
    <w:rsid w:val="00F30767"/>
    <w:rsid w:val="20C66543"/>
    <w:rsid w:val="4B083FF5"/>
    <w:rsid w:val="51C27B21"/>
    <w:rsid w:val="779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link w:val="8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ing 3 Char"/>
    <w:basedOn w:val="5"/>
    <w:link w:val="2"/>
    <w:uiPriority w:val="9"/>
    <w:rPr>
      <w:rFonts w:ascii="Times New Roman" w:hAnsi="Times New Roman" w:eastAsia="Times New Roman" w:cs="Times New Roman"/>
      <w:b/>
      <w:bCs/>
      <w:kern w:val="0"/>
      <w:sz w:val="27"/>
      <w:szCs w:val="27"/>
      <w14:ligatures w14:val="none"/>
    </w:rPr>
  </w:style>
  <w:style w:type="character" w:customStyle="1" w:styleId="9">
    <w:name w:val="Unresolved Mention1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582</Words>
  <Characters>676</Characters>
  <Lines>32</Lines>
  <Paragraphs>19</Paragraphs>
  <TotalTime>0</TotalTime>
  <ScaleCrop>false</ScaleCrop>
  <LinksUpToDate>false</LinksUpToDate>
  <CharactersWithSpaces>1239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2024-03-20T08:00:00Z</dcterms:created>
  <dc:creator>Junxue Li</dc:creator>
  <cp:lastModifiedBy>win10</cp:lastModifiedBy>
  <dcterms:modified xsi:type="dcterms:W3CDTF">2024-03-22T23:31:08Z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037225088fb6d1cfb635dc5430d0d3f1bf30bc04d9cda2061fab34019b52530c</vt:lpwstr>
  </property>
  <property fmtid="{D5CDD505-2E9C-101B-9397-08002B2CF9AE}" pid="3" name="KSOProductBuildVer">
    <vt:lpwstr>2052-12.1.0.16417</vt:lpwstr>
  </property>
  <property fmtid="{D5CDD505-2E9C-101B-9397-08002B2CF9AE}" pid="4" name="ICV">
    <vt:lpwstr>86FA8C085A4D49DEBCD91D762F64148C_12</vt:lpwstr>
  </property>
</Properties>
</file>