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0FF0E" w14:textId="77777777" w:rsidR="009F35FB" w:rsidRDefault="00000000">
      <w:pPr>
        <w:snapToGrid/>
        <w:spacing w:before="0" w:after="0"/>
        <w:jc w:val="center"/>
      </w:pPr>
      <w:r>
        <w:rPr>
          <w:rFonts w:ascii="等线" w:eastAsia="等线" w:hAnsi="等线" w:cs="等线"/>
          <w:b/>
          <w:color w:val="000000"/>
          <w:sz w:val="44"/>
        </w:rPr>
        <w:t xml:space="preserve"> 大国重汽  驱动未来</w:t>
      </w:r>
    </w:p>
    <w:p w14:paraId="793599E5" w14:textId="77777777" w:rsidR="009F35FB" w:rsidRDefault="00000000">
      <w:pPr>
        <w:snapToGrid/>
        <w:spacing w:before="0" w:after="0"/>
        <w:jc w:val="center"/>
      </w:pPr>
      <w:r>
        <w:rPr>
          <w:rFonts w:ascii="等线" w:eastAsia="等线" w:hAnsi="等线" w:cs="等线"/>
          <w:color w:val="000000"/>
          <w:sz w:val="28"/>
        </w:rPr>
        <w:t xml:space="preserve">                      ----</w:t>
      </w:r>
      <w:r>
        <w:rPr>
          <w:rFonts w:ascii="楷体_GB2312" w:eastAsia="楷体_GB2312" w:hAnsi="楷体_GB2312" w:cs="楷体_GB2312"/>
          <w:color w:val="000000"/>
          <w:sz w:val="28"/>
        </w:rPr>
        <w:t>中国重汽集团招聘简章</w:t>
      </w:r>
    </w:p>
    <w:p w14:paraId="185DCFEB" w14:textId="77777777" w:rsidR="009F35FB" w:rsidRDefault="00000000">
      <w:pPr>
        <w:snapToGrid/>
        <w:spacing w:before="0" w:after="0"/>
        <w:ind w:firstLineChars="200" w:firstLine="560"/>
        <w:jc w:val="both"/>
      </w:pPr>
      <w:r>
        <w:rPr>
          <w:rFonts w:ascii="等线" w:eastAsia="等线" w:hAnsi="等线" w:cs="等线"/>
          <w:b/>
          <w:color w:val="000000"/>
          <w:sz w:val="28"/>
        </w:rPr>
        <w:t>一、集团简介</w:t>
      </w:r>
    </w:p>
    <w:p w14:paraId="61FE293C" w14:textId="77777777" w:rsidR="009F35FB" w:rsidRDefault="00000000">
      <w:pPr>
        <w:snapToGrid/>
        <w:spacing w:before="0" w:after="0" w:line="440" w:lineRule="exact"/>
        <w:ind w:firstLineChars="194" w:firstLine="543"/>
        <w:jc w:val="both"/>
      </w:pPr>
      <w:r>
        <w:rPr>
          <w:rFonts w:ascii="仿宋_GB2312" w:eastAsia="仿宋_GB2312" w:hAnsi="仿宋_GB2312" w:cs="仿宋_GB2312"/>
          <w:color w:val="000000"/>
          <w:sz w:val="28"/>
        </w:rPr>
        <w:t>●始于1930年，我国重型汽车工业摇篮。1960年生产了中国第一辆重型汽车——黄河牌JN150载货汽车</w:t>
      </w:r>
    </w:p>
    <w:p w14:paraId="6E80CBD8" w14:textId="77777777" w:rsidR="009F35FB" w:rsidRDefault="00000000">
      <w:pPr>
        <w:snapToGrid/>
        <w:spacing w:before="0" w:after="0" w:line="440" w:lineRule="exact"/>
        <w:ind w:firstLineChars="194" w:firstLine="543"/>
        <w:jc w:val="both"/>
      </w:pPr>
      <w:r>
        <w:rPr>
          <w:rFonts w:ascii="仿宋_GB2312" w:eastAsia="仿宋_GB2312" w:hAnsi="仿宋_GB2312" w:cs="仿宋_GB2312"/>
          <w:color w:val="000000"/>
          <w:sz w:val="28"/>
        </w:rPr>
        <w:t>●总部驻地：山东济南</w:t>
      </w:r>
    </w:p>
    <w:p w14:paraId="5E1910A2" w14:textId="77777777" w:rsidR="009F35FB" w:rsidRDefault="00000000">
      <w:pPr>
        <w:snapToGrid/>
        <w:spacing w:before="0" w:after="0" w:line="440" w:lineRule="exact"/>
        <w:ind w:firstLineChars="194" w:firstLine="543"/>
        <w:jc w:val="both"/>
      </w:pPr>
      <w:r>
        <w:rPr>
          <w:rFonts w:ascii="仿宋_GB2312" w:eastAsia="仿宋_GB2312" w:hAnsi="仿宋_GB2312" w:cs="仿宋_GB2312"/>
          <w:color w:val="000000"/>
          <w:sz w:val="28"/>
        </w:rPr>
        <w:t>●产品覆盖：重、中、轻、微、客、特全系列商用车</w:t>
      </w:r>
    </w:p>
    <w:p w14:paraId="029FF7BD" w14:textId="77777777" w:rsidR="009F35FB" w:rsidRDefault="00000000">
      <w:pPr>
        <w:snapToGrid/>
        <w:spacing w:before="0" w:after="0" w:line="440" w:lineRule="exact"/>
        <w:ind w:firstLineChars="194" w:firstLine="543"/>
        <w:jc w:val="both"/>
      </w:pPr>
      <w:r>
        <w:rPr>
          <w:rFonts w:ascii="仿宋_GB2312" w:eastAsia="仿宋_GB2312" w:hAnsi="仿宋_GB2312" w:cs="仿宋_GB2312"/>
          <w:color w:val="000000"/>
          <w:sz w:val="28"/>
        </w:rPr>
        <w:t>●拥有黄金产业链：整车</w:t>
      </w:r>
      <w:r>
        <w:rPr>
          <w:rFonts w:ascii="仿宋_GB2312" w:eastAsia="仿宋_GB2312" w:hAnsi="仿宋_GB2312" w:cs="仿宋_GB2312"/>
          <w:b/>
          <w:color w:val="000000"/>
          <w:sz w:val="36"/>
        </w:rPr>
        <w:t>+</w:t>
      </w:r>
      <w:r>
        <w:rPr>
          <w:rFonts w:ascii="仿宋_GB2312" w:eastAsia="仿宋_GB2312" w:hAnsi="仿宋_GB2312" w:cs="仿宋_GB2312"/>
          <w:color w:val="000000"/>
          <w:sz w:val="28"/>
        </w:rPr>
        <w:t>发动机</w:t>
      </w:r>
      <w:r>
        <w:rPr>
          <w:rFonts w:ascii="仿宋_GB2312" w:eastAsia="仿宋_GB2312" w:hAnsi="仿宋_GB2312" w:cs="仿宋_GB2312"/>
          <w:b/>
          <w:color w:val="000000"/>
          <w:sz w:val="36"/>
        </w:rPr>
        <w:t>+</w:t>
      </w:r>
      <w:r>
        <w:rPr>
          <w:rFonts w:ascii="仿宋_GB2312" w:eastAsia="仿宋_GB2312" w:hAnsi="仿宋_GB2312" w:cs="仿宋_GB2312"/>
          <w:color w:val="000000"/>
          <w:sz w:val="28"/>
        </w:rPr>
        <w:t>变速箱</w:t>
      </w:r>
      <w:r>
        <w:rPr>
          <w:rFonts w:ascii="仿宋_GB2312" w:eastAsia="仿宋_GB2312" w:hAnsi="仿宋_GB2312" w:cs="仿宋_GB2312"/>
          <w:b/>
          <w:color w:val="000000"/>
          <w:sz w:val="36"/>
        </w:rPr>
        <w:t>+</w:t>
      </w:r>
      <w:r>
        <w:rPr>
          <w:rFonts w:ascii="仿宋_GB2312" w:eastAsia="仿宋_GB2312" w:hAnsi="仿宋_GB2312" w:cs="仿宋_GB2312"/>
          <w:color w:val="000000"/>
          <w:sz w:val="28"/>
        </w:rPr>
        <w:t>车桥</w:t>
      </w:r>
      <w:r>
        <w:rPr>
          <w:rFonts w:ascii="仿宋_GB2312" w:eastAsia="仿宋_GB2312" w:hAnsi="仿宋_GB2312" w:cs="仿宋_GB2312"/>
          <w:b/>
          <w:color w:val="000000"/>
          <w:sz w:val="36"/>
        </w:rPr>
        <w:t>+</w:t>
      </w:r>
      <w:r>
        <w:rPr>
          <w:rFonts w:ascii="仿宋_GB2312" w:eastAsia="仿宋_GB2312" w:hAnsi="仿宋_GB2312" w:cs="仿宋_GB2312"/>
          <w:color w:val="000000"/>
          <w:sz w:val="28"/>
        </w:rPr>
        <w:t>核心部件</w:t>
      </w:r>
    </w:p>
    <w:p w14:paraId="4DEFBBD1" w14:textId="77777777" w:rsidR="009F35FB" w:rsidRDefault="00000000">
      <w:pPr>
        <w:snapToGrid/>
        <w:spacing w:before="0" w:after="0" w:line="440" w:lineRule="exact"/>
        <w:ind w:firstLineChars="194" w:firstLine="543"/>
        <w:jc w:val="both"/>
      </w:pPr>
      <w:r>
        <w:rPr>
          <w:rFonts w:ascii="仿宋_GB2312" w:eastAsia="仿宋_GB2312" w:hAnsi="仿宋_GB2312" w:cs="仿宋_GB2312"/>
          <w:color w:val="000000"/>
          <w:sz w:val="28"/>
        </w:rPr>
        <w:t>●事业平台：</w:t>
      </w:r>
    </w:p>
    <w:p w14:paraId="01051693" w14:textId="77777777" w:rsidR="009F35FB" w:rsidRDefault="00000000">
      <w:pPr>
        <w:snapToGrid/>
        <w:spacing w:before="0" w:after="0" w:line="440" w:lineRule="exact"/>
        <w:ind w:firstLineChars="194" w:firstLine="543"/>
        <w:jc w:val="both"/>
      </w:pPr>
      <w:r>
        <w:rPr>
          <w:rFonts w:ascii="仿宋_GB2312" w:eastAsia="仿宋_GB2312" w:hAnsi="仿宋_GB2312" w:cs="仿宋_GB2312"/>
          <w:color w:val="000000"/>
          <w:sz w:val="28"/>
        </w:rPr>
        <w:t>国内唯一的国家级重型汽车工程技术研究中心、国家级重型汽车质量监督检验中心、国家级企业技术中心、省级以上创新平台20个、院士工作站、博士后科研工作站、2021年度智能制造试点示范工厂</w:t>
      </w:r>
    </w:p>
    <w:p w14:paraId="3B3FC11F" w14:textId="77777777" w:rsidR="009F35FB" w:rsidRDefault="00000000">
      <w:pPr>
        <w:snapToGrid/>
        <w:spacing w:before="0" w:after="0" w:line="440" w:lineRule="exact"/>
        <w:ind w:firstLineChars="194" w:firstLine="543"/>
        <w:jc w:val="both"/>
      </w:pPr>
      <w:r>
        <w:rPr>
          <w:rFonts w:ascii="仿宋_GB2312" w:eastAsia="仿宋_GB2312" w:hAnsi="仿宋_GB2312" w:cs="仿宋_GB2312"/>
          <w:color w:val="000000"/>
          <w:sz w:val="28"/>
        </w:rPr>
        <w:t>●行业地位：</w:t>
      </w:r>
    </w:p>
    <w:p w14:paraId="17E09330" w14:textId="77777777" w:rsidR="009F35FB" w:rsidRDefault="00000000">
      <w:pPr>
        <w:snapToGrid/>
        <w:spacing w:before="0" w:after="0" w:line="440" w:lineRule="exact"/>
        <w:ind w:firstLineChars="194" w:firstLine="543"/>
        <w:jc w:val="both"/>
      </w:pPr>
      <w:r>
        <w:rPr>
          <w:rFonts w:ascii="仿宋_GB2312" w:eastAsia="仿宋_GB2312" w:hAnsi="仿宋_GB2312" w:cs="仿宋_GB2312"/>
          <w:color w:val="000000"/>
          <w:sz w:val="28"/>
        </w:rPr>
        <w:t>2022年上半年，</w:t>
      </w:r>
      <w:proofErr w:type="gramStart"/>
      <w:r>
        <w:rPr>
          <w:rFonts w:ascii="仿宋_GB2312" w:eastAsia="仿宋_GB2312" w:hAnsi="仿宋_GB2312" w:cs="仿宋_GB2312"/>
          <w:color w:val="000000"/>
          <w:sz w:val="28"/>
        </w:rPr>
        <w:t>重卡销量</w:t>
      </w:r>
      <w:proofErr w:type="gramEnd"/>
      <w:r>
        <w:rPr>
          <w:rFonts w:ascii="仿宋_GB2312" w:eastAsia="仿宋_GB2312" w:hAnsi="仿宋_GB2312" w:cs="仿宋_GB2312"/>
          <w:color w:val="000000"/>
          <w:sz w:val="28"/>
        </w:rPr>
        <w:t>和市场占有率在国内同行业企业中实现“双第一”</w:t>
      </w:r>
    </w:p>
    <w:p w14:paraId="1D7B5DF9" w14:textId="77777777" w:rsidR="009F35FB" w:rsidRDefault="00000000">
      <w:pPr>
        <w:snapToGrid/>
        <w:spacing w:before="0" w:after="0" w:line="440" w:lineRule="exact"/>
        <w:ind w:firstLineChars="194" w:firstLine="543"/>
        <w:jc w:val="both"/>
      </w:pPr>
      <w:r>
        <w:rPr>
          <w:rFonts w:ascii="仿宋_GB2312" w:eastAsia="仿宋_GB2312" w:hAnsi="仿宋_GB2312" w:cs="仿宋_GB2312"/>
          <w:color w:val="000000"/>
          <w:sz w:val="28"/>
        </w:rPr>
        <w:t>重卡出口占我国行业出口总量50%</w:t>
      </w:r>
    </w:p>
    <w:p w14:paraId="20D0E284" w14:textId="77777777" w:rsidR="009F35FB" w:rsidRDefault="00000000">
      <w:pPr>
        <w:snapToGrid/>
        <w:spacing w:before="0" w:after="0" w:line="440" w:lineRule="exact"/>
        <w:ind w:firstLineChars="194" w:firstLine="543"/>
        <w:jc w:val="both"/>
      </w:pPr>
      <w:r>
        <w:rPr>
          <w:rFonts w:ascii="仿宋_GB2312" w:eastAsia="仿宋_GB2312" w:hAnsi="仿宋_GB2312" w:cs="仿宋_GB2312"/>
          <w:color w:val="000000"/>
          <w:sz w:val="28"/>
        </w:rPr>
        <w:t> </w:t>
      </w:r>
    </w:p>
    <w:p w14:paraId="088E9941" w14:textId="77777777" w:rsidR="009F35FB" w:rsidRDefault="00000000">
      <w:pPr>
        <w:snapToGrid/>
        <w:spacing w:before="0" w:after="0" w:line="440" w:lineRule="exact"/>
        <w:ind w:firstLineChars="194" w:firstLine="545"/>
        <w:jc w:val="both"/>
      </w:pPr>
      <w:r>
        <w:rPr>
          <w:rFonts w:ascii="黑体" w:eastAsia="黑体" w:hAnsi="黑体" w:cs="黑体"/>
          <w:b/>
          <w:color w:val="000000"/>
          <w:sz w:val="28"/>
        </w:rPr>
        <w:t>二、招聘范围、岗位及专业要求</w:t>
      </w:r>
    </w:p>
    <w:p w14:paraId="619A0809" w14:textId="77777777" w:rsidR="009F35FB" w:rsidRDefault="00000000">
      <w:pPr>
        <w:snapToGrid/>
        <w:spacing w:before="0" w:after="0" w:line="440" w:lineRule="exact"/>
        <w:ind w:firstLineChars="194" w:firstLine="545"/>
        <w:jc w:val="both"/>
      </w:pPr>
      <w:r>
        <w:rPr>
          <w:rFonts w:ascii="黑体" w:eastAsia="黑体" w:hAnsi="黑体" w:cs="黑体"/>
          <w:b/>
          <w:color w:val="000000"/>
          <w:sz w:val="28"/>
        </w:rPr>
        <w:t> </w:t>
      </w:r>
    </w:p>
    <w:p w14:paraId="6D332EAA" w14:textId="77777777" w:rsidR="009F35FB" w:rsidRDefault="00000000">
      <w:pPr>
        <w:snapToGrid/>
        <w:spacing w:before="0" w:after="0" w:line="440" w:lineRule="exact"/>
        <w:ind w:firstLineChars="194" w:firstLine="623"/>
        <w:jc w:val="center"/>
      </w:pPr>
      <w:r>
        <w:rPr>
          <w:rFonts w:ascii="黑体" w:eastAsia="黑体" w:hAnsi="黑体" w:cs="黑体"/>
          <w:b/>
          <w:color w:val="000000"/>
          <w:sz w:val="32"/>
        </w:rPr>
        <w:t>2024届校园招聘需求计划</w:t>
      </w:r>
    </w:p>
    <w:p w14:paraId="5F921117" w14:textId="77777777" w:rsidR="009F35FB" w:rsidRDefault="00000000">
      <w:pPr>
        <w:snapToGrid/>
        <w:spacing w:before="0" w:after="0" w:line="440" w:lineRule="exact"/>
        <w:ind w:firstLineChars="194" w:firstLine="543"/>
        <w:jc w:val="center"/>
      </w:pPr>
      <w:r>
        <w:rPr>
          <w:rFonts w:ascii="黑体" w:eastAsia="黑体" w:hAnsi="黑体" w:cs="黑体"/>
          <w:color w:val="000000"/>
          <w:sz w:val="28"/>
        </w:rPr>
        <w:t> </w:t>
      </w:r>
    </w:p>
    <w:tbl>
      <w:tblPr>
        <w:tblStyle w:val="a5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251"/>
        <w:gridCol w:w="3054"/>
        <w:gridCol w:w="2327"/>
        <w:gridCol w:w="986"/>
        <w:gridCol w:w="1408"/>
      </w:tblGrid>
      <w:tr w:rsidR="009F35FB" w14:paraId="55F5E3CF" w14:textId="77777777">
        <w:trPr>
          <w:trHeight w:val="372"/>
          <w:jc w:val="center"/>
        </w:trPr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67766" w14:textId="77777777" w:rsidR="009F35FB" w:rsidRDefault="00000000">
            <w:pPr>
              <w:snapToGrid/>
              <w:spacing w:before="0" w:after="0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岗位类别</w:t>
            </w:r>
          </w:p>
        </w:tc>
        <w:tc>
          <w:tcPr>
            <w:tcW w:w="3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3F47F0" w14:textId="77777777" w:rsidR="009F35FB" w:rsidRDefault="00000000">
            <w:pPr>
              <w:snapToGrid/>
              <w:spacing w:before="0" w:after="0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岗位方向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7B1C2" w14:textId="77777777" w:rsidR="009F35FB" w:rsidRDefault="00000000">
            <w:pPr>
              <w:snapToGrid/>
              <w:spacing w:before="0" w:after="0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招聘专业类别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2B302C" w14:textId="77777777" w:rsidR="009F35FB" w:rsidRDefault="00000000">
            <w:pPr>
              <w:snapToGrid/>
              <w:spacing w:before="0" w:after="0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学历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5E3F9E0" w14:textId="77777777" w:rsidR="009F35FB" w:rsidRDefault="00000000">
            <w:pPr>
              <w:snapToGrid/>
              <w:spacing w:before="0" w:after="0"/>
              <w:jc w:val="both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工作地点</w:t>
            </w:r>
          </w:p>
        </w:tc>
      </w:tr>
      <w:tr w:rsidR="009F35FB" w14:paraId="14F45BF2" w14:textId="77777777">
        <w:trPr>
          <w:trHeight w:val="1494"/>
          <w:jc w:val="center"/>
        </w:trPr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16972" w14:textId="77777777" w:rsidR="009F35FB" w:rsidRDefault="00000000">
            <w:pPr>
              <w:snapToGrid/>
              <w:spacing w:before="0" w:after="0" w:line="420" w:lineRule="exact"/>
              <w:jc w:val="center"/>
            </w:pPr>
            <w:r>
              <w:rPr>
                <w:rFonts w:ascii="仿宋_GB2312" w:eastAsia="仿宋_GB2312" w:hAnsi="仿宋_GB2312" w:cs="仿宋_GB2312"/>
                <w:color w:val="000000"/>
                <w:sz w:val="28"/>
              </w:rPr>
              <w:t>技术岗</w:t>
            </w:r>
          </w:p>
        </w:tc>
        <w:tc>
          <w:tcPr>
            <w:tcW w:w="3054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A70DCF" w14:textId="77777777" w:rsidR="009F35FB" w:rsidRDefault="00000000">
            <w:pPr>
              <w:snapToGrid/>
              <w:spacing w:before="0" w:after="0" w:line="420" w:lineRule="exact"/>
            </w:pPr>
            <w:r>
              <w:rPr>
                <w:rFonts w:ascii="仿宋_GB2312" w:eastAsia="仿宋_GB2312" w:hAnsi="仿宋_GB2312" w:cs="仿宋_GB2312"/>
                <w:color w:val="000000"/>
                <w:sz w:val="28"/>
              </w:rPr>
              <w:t>整车研发、电控系统研发、新能源研发、智能驾驶、车身与造型、仿真分析、底盘系统研发、发动机及传动系统</w:t>
            </w:r>
            <w:r>
              <w:rPr>
                <w:rFonts w:ascii="仿宋_GB2312" w:eastAsia="仿宋_GB2312" w:hAnsi="仿宋_GB2312" w:cs="仿宋_GB2312"/>
                <w:color w:val="000000"/>
                <w:sz w:val="28"/>
              </w:rPr>
              <w:lastRenderedPageBreak/>
              <w:t>研发、大数据技术与应用、IT信息化建设、材料分析与研究、整车及零部件试验、项目管理、工艺开发、智能制造</w:t>
            </w:r>
          </w:p>
        </w:tc>
        <w:tc>
          <w:tcPr>
            <w:tcW w:w="2327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C99E69" w14:textId="77777777" w:rsidR="009F35FB" w:rsidRDefault="00000000">
            <w:pPr>
              <w:snapToGrid/>
              <w:spacing w:before="0" w:after="0" w:line="420" w:lineRule="exact"/>
            </w:pPr>
            <w:r>
              <w:rPr>
                <w:rFonts w:ascii="仿宋_GB2312" w:eastAsia="仿宋_GB2312" w:hAnsi="仿宋_GB2312" w:cs="仿宋_GB2312"/>
                <w:color w:val="000000"/>
                <w:sz w:val="28"/>
              </w:rPr>
              <w:lastRenderedPageBreak/>
              <w:t>车辆类、控制类、内燃机类、计算机类、软件类、大数据类、信息技术类、机</w:t>
            </w:r>
            <w:r>
              <w:rPr>
                <w:rFonts w:ascii="仿宋_GB2312" w:eastAsia="仿宋_GB2312" w:hAnsi="仿宋_GB2312" w:cs="仿宋_GB2312"/>
                <w:color w:val="000000"/>
                <w:sz w:val="28"/>
              </w:rPr>
              <w:lastRenderedPageBreak/>
              <w:t>械类、材料类</w:t>
            </w:r>
          </w:p>
        </w:tc>
        <w:tc>
          <w:tcPr>
            <w:tcW w:w="986" w:type="dxa"/>
            <w:vMerge w:val="restart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CEDE50" w14:textId="77777777" w:rsidR="009F35FB" w:rsidRDefault="00000000">
            <w:pPr>
              <w:snapToGrid/>
              <w:spacing w:before="0" w:after="0" w:line="420" w:lineRule="exact"/>
              <w:jc w:val="center"/>
            </w:pPr>
            <w:r>
              <w:rPr>
                <w:rFonts w:ascii="仿宋_GB2312" w:eastAsia="仿宋_GB2312" w:hAnsi="仿宋_GB2312" w:cs="仿宋_GB2312"/>
                <w:color w:val="000000"/>
                <w:sz w:val="28"/>
              </w:rPr>
              <w:lastRenderedPageBreak/>
              <w:t>本科</w:t>
            </w:r>
          </w:p>
          <w:p w14:paraId="7233776E" w14:textId="77777777" w:rsidR="009F35FB" w:rsidRDefault="00000000">
            <w:pPr>
              <w:snapToGrid/>
              <w:spacing w:before="0" w:after="0" w:line="420" w:lineRule="exact"/>
              <w:jc w:val="center"/>
            </w:pPr>
            <w:r>
              <w:rPr>
                <w:rFonts w:ascii="仿宋_GB2312" w:eastAsia="仿宋_GB2312" w:hAnsi="仿宋_GB2312" w:cs="仿宋_GB2312"/>
                <w:color w:val="000000"/>
                <w:sz w:val="28"/>
              </w:rPr>
              <w:t> </w:t>
            </w:r>
          </w:p>
          <w:p w14:paraId="3B79A508" w14:textId="77777777" w:rsidR="009F35FB" w:rsidRDefault="00000000">
            <w:pPr>
              <w:snapToGrid/>
              <w:spacing w:before="0" w:after="0" w:line="420" w:lineRule="exact"/>
              <w:jc w:val="center"/>
            </w:pPr>
            <w:r>
              <w:rPr>
                <w:rFonts w:ascii="仿宋_GB2312" w:eastAsia="仿宋_GB2312" w:hAnsi="仿宋_GB2312" w:cs="仿宋_GB2312"/>
                <w:color w:val="000000"/>
                <w:sz w:val="28"/>
              </w:rPr>
              <w:t> </w:t>
            </w:r>
          </w:p>
          <w:p w14:paraId="44BCF74D" w14:textId="77777777" w:rsidR="009F35FB" w:rsidRDefault="00000000">
            <w:pPr>
              <w:snapToGrid/>
              <w:spacing w:before="0" w:after="0" w:line="420" w:lineRule="exact"/>
              <w:jc w:val="center"/>
            </w:pPr>
            <w:r>
              <w:rPr>
                <w:rFonts w:ascii="仿宋_GB2312" w:eastAsia="仿宋_GB2312" w:hAnsi="仿宋_GB2312" w:cs="仿宋_GB2312"/>
                <w:color w:val="000000"/>
                <w:sz w:val="28"/>
              </w:rPr>
              <w:t>硕士</w:t>
            </w:r>
          </w:p>
          <w:p w14:paraId="2068252F" w14:textId="77777777" w:rsidR="009F35FB" w:rsidRDefault="00000000">
            <w:pPr>
              <w:snapToGrid/>
              <w:spacing w:before="0" w:after="0" w:line="420" w:lineRule="exact"/>
              <w:jc w:val="center"/>
            </w:pPr>
            <w:r>
              <w:rPr>
                <w:rFonts w:ascii="仿宋_GB2312" w:eastAsia="仿宋_GB2312" w:hAnsi="仿宋_GB2312" w:cs="仿宋_GB2312"/>
                <w:color w:val="000000"/>
                <w:sz w:val="28"/>
              </w:rPr>
              <w:t> </w:t>
            </w:r>
          </w:p>
          <w:p w14:paraId="5667383E" w14:textId="77777777" w:rsidR="009F35FB" w:rsidRDefault="00000000">
            <w:pPr>
              <w:snapToGrid/>
              <w:spacing w:before="0" w:after="0" w:line="420" w:lineRule="exact"/>
              <w:jc w:val="center"/>
            </w:pPr>
            <w:r>
              <w:rPr>
                <w:rFonts w:ascii="仿宋_GB2312" w:eastAsia="仿宋_GB2312" w:hAnsi="仿宋_GB2312" w:cs="仿宋_GB2312"/>
                <w:color w:val="000000"/>
                <w:sz w:val="28"/>
              </w:rPr>
              <w:lastRenderedPageBreak/>
              <w:t> </w:t>
            </w:r>
          </w:p>
          <w:p w14:paraId="50E576E4" w14:textId="77777777" w:rsidR="009F35FB" w:rsidRDefault="00000000">
            <w:pPr>
              <w:snapToGrid/>
              <w:spacing w:before="0" w:after="0" w:line="420" w:lineRule="exact"/>
              <w:jc w:val="center"/>
            </w:pPr>
            <w:r>
              <w:rPr>
                <w:rFonts w:ascii="仿宋_GB2312" w:eastAsia="仿宋_GB2312" w:hAnsi="仿宋_GB2312" w:cs="仿宋_GB2312"/>
                <w:color w:val="000000"/>
                <w:sz w:val="28"/>
              </w:rPr>
              <w:t>博士</w:t>
            </w:r>
          </w:p>
        </w:tc>
        <w:tc>
          <w:tcPr>
            <w:tcW w:w="1408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0EF6E7" w14:textId="77777777" w:rsidR="009F35FB" w:rsidRDefault="00000000">
            <w:pPr>
              <w:snapToGrid/>
              <w:spacing w:before="0" w:after="0" w:line="4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8"/>
              </w:rPr>
              <w:lastRenderedPageBreak/>
              <w:t>济南</w:t>
            </w:r>
          </w:p>
          <w:p w14:paraId="6F22A8DF" w14:textId="77777777" w:rsidR="009F35FB" w:rsidRDefault="00000000">
            <w:pPr>
              <w:snapToGrid/>
              <w:spacing w:before="0" w:after="0" w:line="4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8"/>
              </w:rPr>
              <w:t>杭州</w:t>
            </w:r>
          </w:p>
          <w:p w14:paraId="1FB5729E" w14:textId="77777777" w:rsidR="009F35FB" w:rsidRDefault="00000000">
            <w:pPr>
              <w:snapToGrid/>
              <w:spacing w:before="0" w:after="0" w:line="4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8"/>
              </w:rPr>
              <w:t>重庆</w:t>
            </w:r>
          </w:p>
          <w:p w14:paraId="0EFAD7C4" w14:textId="77777777" w:rsidR="009F35FB" w:rsidRDefault="00000000">
            <w:pPr>
              <w:snapToGrid/>
              <w:spacing w:before="0" w:after="0" w:line="4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8"/>
              </w:rPr>
              <w:t>大同</w:t>
            </w:r>
          </w:p>
          <w:p w14:paraId="48342ECD" w14:textId="77777777" w:rsidR="009F35FB" w:rsidRDefault="00000000">
            <w:pPr>
              <w:snapToGrid/>
              <w:spacing w:before="0" w:after="0" w:line="420" w:lineRule="exact"/>
              <w:jc w:val="center"/>
            </w:pPr>
            <w:r>
              <w:rPr>
                <w:rFonts w:ascii="仿宋_GB2312" w:eastAsia="仿宋_GB2312" w:hAnsi="仿宋_GB2312" w:cs="仿宋_GB2312"/>
                <w:color w:val="000000"/>
                <w:sz w:val="28"/>
              </w:rPr>
              <w:t>济宁</w:t>
            </w:r>
          </w:p>
        </w:tc>
      </w:tr>
      <w:tr w:rsidR="009F35FB" w14:paraId="01FA8908" w14:textId="77777777">
        <w:trPr>
          <w:trHeight w:val="1573"/>
          <w:jc w:val="center"/>
        </w:trPr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7814D9" w14:textId="77777777" w:rsidR="009F35FB" w:rsidRDefault="00000000">
            <w:pPr>
              <w:snapToGrid/>
              <w:spacing w:before="0" w:after="0" w:line="420" w:lineRule="exact"/>
              <w:jc w:val="center"/>
            </w:pPr>
            <w:r>
              <w:rPr>
                <w:rFonts w:ascii="仿宋_GB2312" w:eastAsia="仿宋_GB2312" w:hAnsi="仿宋_GB2312" w:cs="仿宋_GB2312"/>
                <w:color w:val="000000"/>
                <w:sz w:val="28"/>
              </w:rPr>
              <w:t>营销岗</w:t>
            </w:r>
          </w:p>
        </w:tc>
        <w:tc>
          <w:tcPr>
            <w:tcW w:w="3054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4C30B" w14:textId="77777777" w:rsidR="009F35FB" w:rsidRDefault="00000000">
            <w:pPr>
              <w:snapToGrid/>
              <w:spacing w:before="0" w:after="0" w:line="420" w:lineRule="exact"/>
            </w:pPr>
            <w:r>
              <w:rPr>
                <w:rFonts w:ascii="仿宋_GB2312" w:eastAsia="仿宋_GB2312" w:hAnsi="仿宋_GB2312" w:cs="仿宋_GB2312"/>
                <w:color w:val="000000"/>
                <w:sz w:val="28"/>
              </w:rPr>
              <w:t>国内营销、国外营销</w:t>
            </w:r>
          </w:p>
        </w:tc>
        <w:tc>
          <w:tcPr>
            <w:tcW w:w="2327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7B3A5D" w14:textId="77777777" w:rsidR="009F35FB" w:rsidRDefault="00000000">
            <w:pPr>
              <w:snapToGrid/>
              <w:spacing w:before="0" w:after="0" w:line="420" w:lineRule="exact"/>
            </w:pPr>
            <w:r>
              <w:rPr>
                <w:rFonts w:ascii="仿宋_GB2312" w:eastAsia="仿宋_GB2312" w:hAnsi="仿宋_GB2312" w:cs="仿宋_GB2312"/>
                <w:color w:val="000000"/>
                <w:sz w:val="28"/>
              </w:rPr>
              <w:t>车辆类、控制类、内燃机类、机械类、法语、英语、俄语、阿拉伯语</w:t>
            </w:r>
          </w:p>
        </w:tc>
        <w:tc>
          <w:tcPr>
            <w:tcW w:w="986" w:type="dxa"/>
            <w:vMerge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7AD28F" w14:textId="77777777" w:rsidR="009F35FB" w:rsidRDefault="009F35FB">
            <w:pPr>
              <w:snapToGrid/>
            </w:pPr>
          </w:p>
        </w:tc>
        <w:tc>
          <w:tcPr>
            <w:tcW w:w="1408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CA173" w14:textId="77777777" w:rsidR="009F35FB" w:rsidRDefault="00000000">
            <w:pPr>
              <w:snapToGrid/>
              <w:spacing w:before="0" w:after="0" w:line="420" w:lineRule="exact"/>
              <w:jc w:val="center"/>
            </w:pPr>
            <w:r>
              <w:rPr>
                <w:rFonts w:ascii="仿宋_GB2312" w:eastAsia="仿宋_GB2312" w:hAnsi="仿宋_GB2312" w:cs="仿宋_GB2312"/>
                <w:color w:val="000000"/>
                <w:sz w:val="28"/>
              </w:rPr>
              <w:t>全球各地</w:t>
            </w:r>
          </w:p>
        </w:tc>
      </w:tr>
      <w:tr w:rsidR="009F35FB" w14:paraId="78E1E26B" w14:textId="77777777">
        <w:trPr>
          <w:trHeight w:val="1729"/>
          <w:jc w:val="center"/>
        </w:trPr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6799A1" w14:textId="77777777" w:rsidR="009F35FB" w:rsidRDefault="00000000">
            <w:pPr>
              <w:snapToGrid/>
              <w:spacing w:before="0" w:after="0" w:line="420" w:lineRule="exact"/>
              <w:jc w:val="center"/>
            </w:pPr>
            <w:r>
              <w:rPr>
                <w:rFonts w:ascii="仿宋_GB2312" w:eastAsia="仿宋_GB2312" w:hAnsi="仿宋_GB2312" w:cs="仿宋_GB2312"/>
                <w:color w:val="000000"/>
                <w:sz w:val="28"/>
              </w:rPr>
              <w:t>管理岗</w:t>
            </w:r>
          </w:p>
        </w:tc>
        <w:tc>
          <w:tcPr>
            <w:tcW w:w="3054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7D5EED" w14:textId="77777777" w:rsidR="009F35FB" w:rsidRDefault="00000000">
            <w:pPr>
              <w:snapToGrid/>
              <w:spacing w:before="0" w:after="0" w:line="420" w:lineRule="exact"/>
            </w:pPr>
            <w:r>
              <w:rPr>
                <w:rFonts w:ascii="仿宋_GB2312" w:eastAsia="仿宋_GB2312" w:hAnsi="仿宋_GB2312" w:cs="仿宋_GB2312"/>
                <w:color w:val="000000"/>
                <w:sz w:val="28"/>
              </w:rPr>
              <w:t>企业管理、财务管理、人力资源、金融投资、品牌传播、安环物流、审计法</w:t>
            </w:r>
            <w:proofErr w:type="gramStart"/>
            <w:r>
              <w:rPr>
                <w:rFonts w:ascii="仿宋_GB2312" w:eastAsia="仿宋_GB2312" w:hAnsi="仿宋_GB2312" w:cs="仿宋_GB2312"/>
                <w:color w:val="000000"/>
                <w:sz w:val="28"/>
              </w:rPr>
              <w:t>务</w:t>
            </w:r>
            <w:proofErr w:type="gramEnd"/>
          </w:p>
        </w:tc>
        <w:tc>
          <w:tcPr>
            <w:tcW w:w="2327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AF85BA" w14:textId="77777777" w:rsidR="009F35FB" w:rsidRDefault="00000000">
            <w:pPr>
              <w:snapToGrid/>
              <w:spacing w:before="0" w:after="0" w:line="420" w:lineRule="exact"/>
            </w:pPr>
            <w:r>
              <w:rPr>
                <w:rFonts w:ascii="仿宋_GB2312" w:eastAsia="仿宋_GB2312" w:hAnsi="仿宋_GB2312" w:cs="仿宋_GB2312"/>
                <w:color w:val="000000"/>
                <w:sz w:val="28"/>
              </w:rPr>
              <w:t>中文、新闻传播学、人力资源管理、法学、财务管理、会计学、项目管理、工程管理</w:t>
            </w:r>
          </w:p>
        </w:tc>
        <w:tc>
          <w:tcPr>
            <w:tcW w:w="986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AA00BF" w14:textId="77777777" w:rsidR="009F35FB" w:rsidRDefault="00000000">
            <w:pPr>
              <w:snapToGrid/>
              <w:spacing w:before="0" w:after="0" w:line="420" w:lineRule="exact"/>
              <w:jc w:val="center"/>
            </w:pPr>
            <w:r>
              <w:rPr>
                <w:rFonts w:ascii="仿宋_GB2312" w:eastAsia="仿宋_GB2312" w:hAnsi="仿宋_GB2312" w:cs="仿宋_GB2312"/>
                <w:color w:val="000000"/>
                <w:sz w:val="28"/>
              </w:rPr>
              <w:t>硕士</w:t>
            </w:r>
          </w:p>
        </w:tc>
        <w:tc>
          <w:tcPr>
            <w:tcW w:w="1408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B607F" w14:textId="77777777" w:rsidR="009F35FB" w:rsidRDefault="00000000">
            <w:pPr>
              <w:snapToGrid/>
              <w:spacing w:before="0" w:after="0" w:line="420" w:lineRule="exact"/>
              <w:jc w:val="center"/>
            </w:pPr>
            <w:r>
              <w:rPr>
                <w:rFonts w:ascii="仿宋_GB2312" w:eastAsia="仿宋_GB2312" w:hAnsi="仿宋_GB2312" w:cs="仿宋_GB2312"/>
                <w:color w:val="000000"/>
                <w:sz w:val="28"/>
              </w:rPr>
              <w:t>济南</w:t>
            </w:r>
          </w:p>
        </w:tc>
      </w:tr>
      <w:tr w:rsidR="009F35FB" w14:paraId="1B15F3E9" w14:textId="77777777">
        <w:trPr>
          <w:trHeight w:val="1729"/>
          <w:jc w:val="center"/>
        </w:trPr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B80D7F" w14:textId="77777777" w:rsidR="009F35FB" w:rsidRDefault="00000000">
            <w:pPr>
              <w:snapToGrid/>
              <w:spacing w:before="0" w:after="0" w:line="420" w:lineRule="exact"/>
              <w:jc w:val="center"/>
            </w:pPr>
            <w:r>
              <w:rPr>
                <w:rFonts w:ascii="仿宋_GB2312" w:eastAsia="仿宋_GB2312" w:hAnsi="仿宋_GB2312" w:cs="仿宋_GB2312"/>
                <w:color w:val="000000"/>
                <w:sz w:val="28"/>
              </w:rPr>
              <w:t>设备应用试验岗</w:t>
            </w:r>
          </w:p>
        </w:tc>
        <w:tc>
          <w:tcPr>
            <w:tcW w:w="3054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EA86E6" w14:textId="77777777" w:rsidR="009F35FB" w:rsidRDefault="00000000">
            <w:pPr>
              <w:snapToGrid/>
              <w:spacing w:before="0" w:after="0" w:line="420" w:lineRule="exact"/>
            </w:pPr>
            <w:r>
              <w:rPr>
                <w:rFonts w:ascii="仿宋_GB2312" w:eastAsia="仿宋_GB2312" w:hAnsi="仿宋_GB2312" w:cs="仿宋_GB2312"/>
                <w:color w:val="000000"/>
                <w:sz w:val="28"/>
              </w:rPr>
              <w:t>设备应用工程师、试验工程师、国际售后服务工程师、国内售后服务工程师</w:t>
            </w:r>
          </w:p>
        </w:tc>
        <w:tc>
          <w:tcPr>
            <w:tcW w:w="2327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45DD27" w14:textId="77777777" w:rsidR="009F35FB" w:rsidRDefault="00000000">
            <w:pPr>
              <w:snapToGrid/>
              <w:spacing w:before="0" w:after="0" w:line="420" w:lineRule="exact"/>
            </w:pPr>
            <w:r>
              <w:rPr>
                <w:rFonts w:ascii="仿宋_GB2312" w:eastAsia="仿宋_GB2312" w:hAnsi="仿宋_GB2312" w:cs="仿宋_GB2312"/>
                <w:color w:val="000000"/>
                <w:sz w:val="28"/>
              </w:rPr>
              <w:t>车辆类、控制类、内燃机类、计算机类、软件类、大数据类、信息技术类、机械类、材料类</w:t>
            </w:r>
          </w:p>
        </w:tc>
        <w:tc>
          <w:tcPr>
            <w:tcW w:w="986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41F276" w14:textId="77777777" w:rsidR="009F35FB" w:rsidRDefault="00000000">
            <w:pPr>
              <w:snapToGrid/>
              <w:spacing w:before="0" w:after="0" w:line="420" w:lineRule="exact"/>
              <w:jc w:val="center"/>
            </w:pPr>
            <w:r>
              <w:rPr>
                <w:rFonts w:ascii="仿宋_GB2312" w:eastAsia="仿宋_GB2312" w:hAnsi="仿宋_GB2312" w:cs="仿宋_GB2312"/>
                <w:color w:val="000000"/>
                <w:sz w:val="28"/>
              </w:rPr>
              <w:t>本科</w:t>
            </w:r>
          </w:p>
        </w:tc>
        <w:tc>
          <w:tcPr>
            <w:tcW w:w="1408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FF9C24" w14:textId="77777777" w:rsidR="009F35FB" w:rsidRDefault="00000000">
            <w:pPr>
              <w:snapToGrid/>
              <w:spacing w:before="0" w:after="0" w:line="420" w:lineRule="exact"/>
              <w:jc w:val="center"/>
            </w:pPr>
            <w:r>
              <w:rPr>
                <w:rFonts w:ascii="仿宋_GB2312" w:eastAsia="仿宋_GB2312" w:hAnsi="仿宋_GB2312" w:cs="仿宋_GB2312"/>
                <w:color w:val="000000"/>
                <w:sz w:val="28"/>
              </w:rPr>
              <w:t>济南、杭州</w:t>
            </w:r>
          </w:p>
        </w:tc>
      </w:tr>
    </w:tbl>
    <w:p w14:paraId="343AFB86" w14:textId="77777777" w:rsidR="009F35FB" w:rsidRDefault="00000000">
      <w:pPr>
        <w:snapToGrid/>
        <w:spacing w:before="0" w:after="0" w:line="300" w:lineRule="auto"/>
        <w:ind w:firstLineChars="196" w:firstLine="551"/>
      </w:pPr>
      <w:r>
        <w:rPr>
          <w:rFonts w:ascii="黑体" w:eastAsia="黑体" w:hAnsi="黑体" w:cs="黑体"/>
          <w:b/>
          <w:color w:val="000000"/>
          <w:sz w:val="28"/>
        </w:rPr>
        <w:t> </w:t>
      </w:r>
    </w:p>
    <w:p w14:paraId="55D02144" w14:textId="77777777" w:rsidR="009F35FB" w:rsidRDefault="00000000">
      <w:pPr>
        <w:snapToGrid/>
        <w:spacing w:before="0" w:after="0" w:line="300" w:lineRule="auto"/>
        <w:ind w:firstLineChars="196" w:firstLine="551"/>
        <w:jc w:val="both"/>
      </w:pPr>
      <w:r>
        <w:rPr>
          <w:rFonts w:ascii="黑体" w:eastAsia="黑体" w:hAnsi="黑体" w:cs="黑体"/>
          <w:b/>
          <w:color w:val="000000"/>
          <w:sz w:val="28"/>
        </w:rPr>
        <w:t>三、薪酬福利</w:t>
      </w:r>
    </w:p>
    <w:tbl>
      <w:tblPr>
        <w:tblStyle w:val="a5"/>
        <w:tblW w:w="9095" w:type="dxa"/>
        <w:tblLayout w:type="fixed"/>
        <w:tblLook w:val="04A0" w:firstRow="1" w:lastRow="0" w:firstColumn="1" w:lastColumn="0" w:noHBand="0" w:noVBand="1"/>
      </w:tblPr>
      <w:tblGrid>
        <w:gridCol w:w="2647"/>
        <w:gridCol w:w="6448"/>
      </w:tblGrid>
      <w:tr w:rsidR="009F35FB" w14:paraId="050299D6" w14:textId="77777777">
        <w:trPr>
          <w:trHeight w:val="346"/>
        </w:trPr>
        <w:tc>
          <w:tcPr>
            <w:tcW w:w="90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14:paraId="2C990286" w14:textId="77777777" w:rsidR="009F35FB" w:rsidRDefault="00000000">
            <w:pPr>
              <w:snapToGrid/>
              <w:spacing w:before="0" w:after="0" w:line="360" w:lineRule="exact"/>
              <w:jc w:val="center"/>
            </w:pPr>
            <w:r>
              <w:rPr>
                <w:rFonts w:ascii="黑体" w:eastAsia="黑体" w:hAnsi="黑体" w:cs="黑体"/>
                <w:b/>
                <w:color w:val="000000"/>
                <w:sz w:val="28"/>
              </w:rPr>
              <w:t>见习薪酬（不含各类补贴及项目奖）</w:t>
            </w:r>
          </w:p>
        </w:tc>
      </w:tr>
      <w:tr w:rsidR="009F35FB" w14:paraId="014881F6" w14:textId="77777777">
        <w:trPr>
          <w:trHeight w:val="668"/>
        </w:trPr>
        <w:tc>
          <w:tcPr>
            <w:tcW w:w="2647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14:paraId="4FD46156" w14:textId="77777777" w:rsidR="009F35FB" w:rsidRDefault="00000000">
            <w:pPr>
              <w:snapToGrid/>
              <w:spacing w:before="0" w:after="0" w:line="360" w:lineRule="exact"/>
              <w:jc w:val="center"/>
            </w:pPr>
            <w:r>
              <w:rPr>
                <w:rFonts w:ascii="仿宋_GB2312" w:eastAsia="仿宋_GB2312" w:hAnsi="仿宋_GB2312" w:cs="仿宋_GB2312"/>
                <w:color w:val="000000"/>
                <w:sz w:val="28"/>
              </w:rPr>
              <w:t>博士</w:t>
            </w:r>
          </w:p>
        </w:tc>
        <w:tc>
          <w:tcPr>
            <w:tcW w:w="6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14:paraId="21A6FBBB" w14:textId="77777777" w:rsidR="009F35FB" w:rsidRDefault="00000000">
            <w:pPr>
              <w:snapToGrid/>
              <w:spacing w:before="0" w:after="0" w:line="360" w:lineRule="exact"/>
              <w:jc w:val="center"/>
            </w:pPr>
            <w:r>
              <w:rPr>
                <w:rFonts w:ascii="仿宋_GB2312" w:eastAsia="仿宋_GB2312" w:hAnsi="仿宋_GB2312" w:cs="仿宋_GB2312"/>
                <w:color w:val="000000"/>
                <w:sz w:val="28"/>
              </w:rPr>
              <w:t>30+万元/年</w:t>
            </w:r>
          </w:p>
          <w:p w14:paraId="1E140675" w14:textId="77777777" w:rsidR="009F35FB" w:rsidRDefault="00000000">
            <w:pPr>
              <w:snapToGrid/>
              <w:spacing w:before="0" w:after="0" w:line="360" w:lineRule="exact"/>
              <w:jc w:val="center"/>
            </w:pPr>
            <w:r>
              <w:rPr>
                <w:rFonts w:ascii="仿宋_GB2312" w:eastAsia="仿宋_GB2312" w:hAnsi="仿宋_GB2312" w:cs="仿宋_GB2312"/>
                <w:color w:val="000000"/>
                <w:sz w:val="28"/>
              </w:rPr>
              <w:t>50万元(税后)一次性安家费+50万元无息购房借款</w:t>
            </w:r>
          </w:p>
        </w:tc>
      </w:tr>
      <w:tr w:rsidR="009F35FB" w14:paraId="2CA8B1DA" w14:textId="77777777">
        <w:trPr>
          <w:trHeight w:val="346"/>
        </w:trPr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14:paraId="55AE6A78" w14:textId="77777777" w:rsidR="009F35FB" w:rsidRDefault="00000000">
            <w:pPr>
              <w:snapToGrid/>
              <w:spacing w:before="0" w:after="0" w:line="360" w:lineRule="exact"/>
              <w:jc w:val="center"/>
            </w:pPr>
            <w:r>
              <w:rPr>
                <w:rFonts w:ascii="仿宋_GB2312" w:eastAsia="仿宋_GB2312" w:hAnsi="仿宋_GB2312" w:cs="仿宋_GB2312"/>
                <w:color w:val="000000"/>
                <w:sz w:val="28"/>
              </w:rPr>
              <w:t>硕士</w:t>
            </w:r>
          </w:p>
        </w:tc>
        <w:tc>
          <w:tcPr>
            <w:tcW w:w="6448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14:paraId="1F376EF7" w14:textId="77777777" w:rsidR="009F35FB" w:rsidRDefault="00000000">
            <w:pPr>
              <w:snapToGrid/>
              <w:spacing w:before="0" w:after="0" w:line="360" w:lineRule="exact"/>
              <w:jc w:val="center"/>
            </w:pPr>
            <w:r>
              <w:rPr>
                <w:rFonts w:ascii="仿宋_GB2312" w:eastAsia="仿宋_GB2312" w:hAnsi="仿宋_GB2312" w:cs="仿宋_GB2312"/>
                <w:color w:val="000000"/>
                <w:sz w:val="28"/>
              </w:rPr>
              <w:t>12-24万/年</w:t>
            </w:r>
          </w:p>
        </w:tc>
      </w:tr>
      <w:tr w:rsidR="009F35FB" w14:paraId="07F47236" w14:textId="77777777">
        <w:trPr>
          <w:trHeight w:val="346"/>
        </w:trPr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14:paraId="5EBBD3E8" w14:textId="77777777" w:rsidR="009F35FB" w:rsidRDefault="00000000">
            <w:pPr>
              <w:snapToGrid/>
              <w:spacing w:before="0" w:after="0" w:line="360" w:lineRule="exact"/>
              <w:jc w:val="center"/>
            </w:pPr>
            <w:r>
              <w:rPr>
                <w:rFonts w:ascii="仿宋_GB2312" w:eastAsia="仿宋_GB2312" w:hAnsi="仿宋_GB2312" w:cs="仿宋_GB2312"/>
                <w:color w:val="000000"/>
                <w:sz w:val="28"/>
              </w:rPr>
              <w:t>本科</w:t>
            </w:r>
          </w:p>
        </w:tc>
        <w:tc>
          <w:tcPr>
            <w:tcW w:w="6448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14:paraId="66BD51B5" w14:textId="77777777" w:rsidR="009F35FB" w:rsidRDefault="00000000">
            <w:pPr>
              <w:snapToGrid/>
              <w:spacing w:before="0" w:after="0" w:line="360" w:lineRule="exact"/>
              <w:jc w:val="center"/>
            </w:pPr>
            <w:r>
              <w:rPr>
                <w:rFonts w:ascii="仿宋_GB2312" w:eastAsia="仿宋_GB2312" w:hAnsi="仿宋_GB2312" w:cs="仿宋_GB2312"/>
                <w:color w:val="000000"/>
                <w:sz w:val="28"/>
              </w:rPr>
              <w:t>8.4-18万/年</w:t>
            </w:r>
          </w:p>
        </w:tc>
      </w:tr>
      <w:tr w:rsidR="009F35FB" w14:paraId="4C816F45" w14:textId="77777777">
        <w:trPr>
          <w:trHeight w:val="346"/>
        </w:trPr>
        <w:tc>
          <w:tcPr>
            <w:tcW w:w="9095" w:type="dxa"/>
            <w:gridSpan w:val="2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14:paraId="47CE32D8" w14:textId="77777777" w:rsidR="009F35FB" w:rsidRDefault="00000000">
            <w:pPr>
              <w:snapToGrid/>
              <w:spacing w:before="0" w:after="0" w:line="360" w:lineRule="exact"/>
              <w:jc w:val="center"/>
            </w:pPr>
            <w:r>
              <w:rPr>
                <w:rFonts w:ascii="黑体" w:eastAsia="黑体" w:hAnsi="黑体" w:cs="黑体"/>
                <w:b/>
                <w:color w:val="000000"/>
                <w:sz w:val="28"/>
              </w:rPr>
              <w:t>企业福利</w:t>
            </w:r>
          </w:p>
        </w:tc>
      </w:tr>
      <w:tr w:rsidR="009F35FB" w14:paraId="5F311238" w14:textId="77777777">
        <w:trPr>
          <w:trHeight w:val="346"/>
        </w:trPr>
        <w:tc>
          <w:tcPr>
            <w:tcW w:w="2647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14:paraId="1C968C00" w14:textId="77777777" w:rsidR="009F35FB" w:rsidRDefault="00000000">
            <w:pPr>
              <w:snapToGrid/>
              <w:spacing w:before="0" w:after="0" w:line="360" w:lineRule="exact"/>
              <w:jc w:val="center"/>
            </w:pPr>
            <w:r>
              <w:rPr>
                <w:rFonts w:ascii="仿宋_GB2312" w:eastAsia="仿宋_GB2312" w:hAnsi="仿宋_GB2312" w:cs="仿宋_GB2312"/>
                <w:color w:val="000000"/>
                <w:sz w:val="28"/>
              </w:rPr>
              <w:t>租房补贴</w:t>
            </w:r>
          </w:p>
        </w:tc>
        <w:tc>
          <w:tcPr>
            <w:tcW w:w="6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14:paraId="56859EFC" w14:textId="77777777" w:rsidR="009F35FB" w:rsidRDefault="00000000">
            <w:pPr>
              <w:snapToGrid/>
              <w:spacing w:before="0" w:after="0" w:line="360" w:lineRule="exact"/>
              <w:jc w:val="center"/>
            </w:pPr>
            <w:r>
              <w:rPr>
                <w:rFonts w:ascii="仿宋_GB2312" w:eastAsia="仿宋_GB2312" w:hAnsi="仿宋_GB2312" w:cs="仿宋_GB2312"/>
                <w:color w:val="000000"/>
                <w:sz w:val="28"/>
              </w:rPr>
              <w:t>1.2万/年*3年</w:t>
            </w:r>
          </w:p>
        </w:tc>
      </w:tr>
      <w:tr w:rsidR="009F35FB" w14:paraId="7866ACC1" w14:textId="77777777">
        <w:trPr>
          <w:trHeight w:val="346"/>
        </w:trPr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14:paraId="7894E507" w14:textId="77777777" w:rsidR="009F35FB" w:rsidRDefault="00000000">
            <w:pPr>
              <w:snapToGrid/>
              <w:spacing w:before="0" w:after="0" w:line="360" w:lineRule="exact"/>
              <w:jc w:val="center"/>
            </w:pPr>
            <w:r>
              <w:rPr>
                <w:rFonts w:ascii="仿宋_GB2312" w:eastAsia="仿宋_GB2312" w:hAnsi="仿宋_GB2312" w:cs="仿宋_GB2312"/>
                <w:color w:val="000000"/>
                <w:sz w:val="28"/>
              </w:rPr>
              <w:t>周转住房</w:t>
            </w:r>
          </w:p>
        </w:tc>
        <w:tc>
          <w:tcPr>
            <w:tcW w:w="6448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14:paraId="032332F6" w14:textId="77777777" w:rsidR="009F35FB" w:rsidRDefault="00000000">
            <w:pPr>
              <w:snapToGrid/>
              <w:spacing w:before="0" w:after="0" w:line="360" w:lineRule="exact"/>
              <w:jc w:val="center"/>
            </w:pPr>
            <w:r>
              <w:rPr>
                <w:rFonts w:ascii="仿宋_GB2312" w:eastAsia="仿宋_GB2312" w:hAnsi="仿宋_GB2312" w:cs="仿宋_GB2312"/>
                <w:color w:val="000000"/>
                <w:sz w:val="28"/>
              </w:rPr>
              <w:t>1年免费公寓</w:t>
            </w:r>
          </w:p>
        </w:tc>
      </w:tr>
      <w:tr w:rsidR="009F35FB" w14:paraId="299A13DE" w14:textId="77777777">
        <w:trPr>
          <w:trHeight w:val="346"/>
        </w:trPr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14:paraId="15FE5A76" w14:textId="77777777" w:rsidR="009F35FB" w:rsidRDefault="00000000">
            <w:pPr>
              <w:snapToGrid/>
              <w:spacing w:before="0" w:after="0" w:line="360" w:lineRule="exact"/>
              <w:jc w:val="center"/>
            </w:pPr>
            <w:r>
              <w:rPr>
                <w:rFonts w:ascii="仿宋_GB2312" w:eastAsia="仿宋_GB2312" w:hAnsi="仿宋_GB2312" w:cs="仿宋_GB2312"/>
                <w:color w:val="000000"/>
                <w:sz w:val="28"/>
              </w:rPr>
              <w:lastRenderedPageBreak/>
              <w:t>考核保护</w:t>
            </w:r>
          </w:p>
        </w:tc>
        <w:tc>
          <w:tcPr>
            <w:tcW w:w="6448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14:paraId="59E10C19" w14:textId="77777777" w:rsidR="009F35FB" w:rsidRDefault="00000000">
            <w:pPr>
              <w:snapToGrid/>
              <w:spacing w:before="0" w:after="0" w:line="360" w:lineRule="exact"/>
              <w:jc w:val="center"/>
            </w:pPr>
            <w:r>
              <w:rPr>
                <w:rFonts w:ascii="仿宋_GB2312" w:eastAsia="仿宋_GB2312" w:hAnsi="仿宋_GB2312" w:cs="仿宋_GB2312"/>
                <w:color w:val="000000"/>
                <w:sz w:val="28"/>
              </w:rPr>
              <w:t>12个月见习薪酬+24个月绩效考核保护</w:t>
            </w:r>
          </w:p>
        </w:tc>
      </w:tr>
      <w:tr w:rsidR="009F35FB" w14:paraId="2E28C7F4" w14:textId="77777777">
        <w:trPr>
          <w:trHeight w:val="346"/>
        </w:trPr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14:paraId="16F8FDFF" w14:textId="77777777" w:rsidR="009F35FB" w:rsidRDefault="00000000">
            <w:pPr>
              <w:snapToGrid/>
              <w:spacing w:before="0" w:after="0" w:line="360" w:lineRule="exact"/>
              <w:jc w:val="center"/>
            </w:pPr>
            <w:r>
              <w:rPr>
                <w:rFonts w:ascii="仿宋_GB2312" w:eastAsia="仿宋_GB2312" w:hAnsi="仿宋_GB2312" w:cs="仿宋_GB2312"/>
                <w:color w:val="000000"/>
                <w:sz w:val="28"/>
              </w:rPr>
              <w:t>五险</w:t>
            </w:r>
            <w:proofErr w:type="gramStart"/>
            <w:r>
              <w:rPr>
                <w:rFonts w:ascii="仿宋_GB2312" w:eastAsia="仿宋_GB2312" w:hAnsi="仿宋_GB2312" w:cs="仿宋_GB2312"/>
                <w:color w:val="000000"/>
                <w:sz w:val="28"/>
              </w:rPr>
              <w:t>一</w:t>
            </w:r>
            <w:proofErr w:type="gramEnd"/>
            <w:r>
              <w:rPr>
                <w:rFonts w:ascii="仿宋_GB2312" w:eastAsia="仿宋_GB2312" w:hAnsi="仿宋_GB2312" w:cs="仿宋_GB2312"/>
                <w:color w:val="000000"/>
                <w:sz w:val="28"/>
              </w:rPr>
              <w:t>金</w:t>
            </w:r>
          </w:p>
        </w:tc>
        <w:tc>
          <w:tcPr>
            <w:tcW w:w="6448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14:paraId="6934EB03" w14:textId="77777777" w:rsidR="009F35FB" w:rsidRDefault="00000000">
            <w:pPr>
              <w:snapToGrid/>
              <w:spacing w:before="0" w:after="0" w:line="360" w:lineRule="exact"/>
              <w:jc w:val="center"/>
            </w:pPr>
            <w:r>
              <w:rPr>
                <w:rFonts w:ascii="仿宋_GB2312" w:eastAsia="仿宋_GB2312" w:hAnsi="仿宋_GB2312" w:cs="仿宋_GB2312"/>
                <w:color w:val="000000"/>
                <w:sz w:val="28"/>
              </w:rPr>
              <w:t>公积金按济南市最高缴费比例；社会保险足额缴纳</w:t>
            </w:r>
          </w:p>
        </w:tc>
      </w:tr>
      <w:tr w:rsidR="009F35FB" w14:paraId="31F1B329" w14:textId="77777777">
        <w:trPr>
          <w:trHeight w:val="346"/>
        </w:trPr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14:paraId="6D8BAAC3" w14:textId="77777777" w:rsidR="009F35FB" w:rsidRDefault="00000000">
            <w:pPr>
              <w:snapToGrid/>
              <w:spacing w:before="0" w:after="0" w:line="360" w:lineRule="exact"/>
              <w:jc w:val="center"/>
            </w:pPr>
            <w:r>
              <w:rPr>
                <w:rFonts w:ascii="仿宋_GB2312" w:eastAsia="仿宋_GB2312" w:hAnsi="仿宋_GB2312" w:cs="仿宋_GB2312"/>
                <w:color w:val="000000"/>
                <w:sz w:val="28"/>
              </w:rPr>
              <w:t>语言激励</w:t>
            </w:r>
          </w:p>
        </w:tc>
        <w:tc>
          <w:tcPr>
            <w:tcW w:w="6448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14:paraId="2222F3DA" w14:textId="77777777" w:rsidR="009F35FB" w:rsidRDefault="00000000">
            <w:pPr>
              <w:snapToGrid/>
              <w:spacing w:before="0" w:after="0" w:line="360" w:lineRule="exact"/>
              <w:jc w:val="center"/>
            </w:pPr>
            <w:proofErr w:type="gramStart"/>
            <w:r>
              <w:rPr>
                <w:rFonts w:ascii="仿宋_GB2312" w:eastAsia="仿宋_GB2312" w:hAnsi="仿宋_GB2312" w:cs="仿宋_GB2312"/>
                <w:color w:val="000000"/>
                <w:sz w:val="28"/>
              </w:rPr>
              <w:t>雅思</w:t>
            </w:r>
            <w:proofErr w:type="gramEnd"/>
            <w:r>
              <w:rPr>
                <w:rFonts w:ascii="仿宋_GB2312" w:eastAsia="仿宋_GB2312" w:hAnsi="仿宋_GB2312" w:cs="仿宋_GB2312"/>
                <w:color w:val="000000"/>
                <w:sz w:val="28"/>
              </w:rPr>
              <w:t>6.5或托福79分及以上一次性奖励2万元（税后）</w:t>
            </w:r>
          </w:p>
        </w:tc>
      </w:tr>
      <w:tr w:rsidR="009F35FB" w14:paraId="74B6113D" w14:textId="77777777">
        <w:trPr>
          <w:trHeight w:val="346"/>
        </w:trPr>
        <w:tc>
          <w:tcPr>
            <w:tcW w:w="9095" w:type="dxa"/>
            <w:gridSpan w:val="2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14:paraId="2072F1E1" w14:textId="77777777" w:rsidR="009F35FB" w:rsidRDefault="00000000">
            <w:pPr>
              <w:snapToGrid/>
              <w:spacing w:before="0" w:after="0" w:line="360" w:lineRule="exact"/>
              <w:jc w:val="center"/>
            </w:pPr>
            <w:r>
              <w:rPr>
                <w:rFonts w:ascii="仿宋_GB2312" w:eastAsia="仿宋_GB2312" w:hAnsi="仿宋_GB2312" w:cs="仿宋_GB2312"/>
                <w:color w:val="000000"/>
                <w:sz w:val="28"/>
              </w:rPr>
              <w:t>通勤班车、生日福利、节假日福利、高温补贴、午餐补贴</w:t>
            </w:r>
          </w:p>
        </w:tc>
      </w:tr>
      <w:tr w:rsidR="009F35FB" w14:paraId="74DC3289" w14:textId="77777777">
        <w:trPr>
          <w:trHeight w:val="346"/>
        </w:trPr>
        <w:tc>
          <w:tcPr>
            <w:tcW w:w="90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14:paraId="07C03C76" w14:textId="77777777" w:rsidR="009F35FB" w:rsidRDefault="00000000">
            <w:pPr>
              <w:snapToGrid/>
              <w:spacing w:before="0" w:after="0" w:line="360" w:lineRule="exact"/>
              <w:jc w:val="center"/>
            </w:pPr>
            <w:r>
              <w:rPr>
                <w:rFonts w:ascii="黑体" w:eastAsia="黑体" w:hAnsi="黑体" w:cs="黑体"/>
                <w:b/>
                <w:color w:val="000000"/>
                <w:sz w:val="28"/>
              </w:rPr>
              <w:t>政府福利</w:t>
            </w:r>
          </w:p>
        </w:tc>
      </w:tr>
      <w:tr w:rsidR="009F35FB" w14:paraId="2DEE2E6B" w14:textId="77777777">
        <w:trPr>
          <w:trHeight w:val="668"/>
        </w:trPr>
        <w:tc>
          <w:tcPr>
            <w:tcW w:w="2647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14:paraId="3E8BB066" w14:textId="77777777" w:rsidR="009F35FB" w:rsidRDefault="00000000">
            <w:pPr>
              <w:snapToGrid/>
              <w:spacing w:before="0" w:after="0" w:line="360" w:lineRule="exact"/>
              <w:jc w:val="center"/>
            </w:pPr>
            <w:r>
              <w:rPr>
                <w:rFonts w:ascii="仿宋_GB2312" w:eastAsia="仿宋_GB2312" w:hAnsi="仿宋_GB2312" w:cs="仿宋_GB2312"/>
                <w:color w:val="000000"/>
                <w:sz w:val="28"/>
              </w:rPr>
              <w:t>租房和生活补贴</w:t>
            </w:r>
          </w:p>
        </w:tc>
        <w:tc>
          <w:tcPr>
            <w:tcW w:w="6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14:paraId="0FFB11FF" w14:textId="77777777" w:rsidR="009F35FB" w:rsidRDefault="00000000">
            <w:pPr>
              <w:snapToGrid/>
              <w:spacing w:before="0" w:after="0" w:line="360" w:lineRule="exact"/>
            </w:pPr>
            <w:r>
              <w:rPr>
                <w:rFonts w:ascii="仿宋_GB2312" w:eastAsia="仿宋_GB2312" w:hAnsi="仿宋_GB2312" w:cs="仿宋_GB2312"/>
                <w:color w:val="000000"/>
                <w:sz w:val="28"/>
              </w:rPr>
              <w:t>本科0.84万/年、硕士1.2万/年、博士1.8万/年，最长可享受3年</w:t>
            </w:r>
          </w:p>
        </w:tc>
      </w:tr>
      <w:tr w:rsidR="009F35FB" w14:paraId="287EC63B" w14:textId="77777777">
        <w:trPr>
          <w:trHeight w:val="668"/>
        </w:trPr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14:paraId="25777CFD" w14:textId="77777777" w:rsidR="009F35FB" w:rsidRDefault="00000000">
            <w:pPr>
              <w:snapToGrid/>
              <w:spacing w:before="0" w:after="0" w:line="360" w:lineRule="exact"/>
              <w:jc w:val="center"/>
            </w:pPr>
            <w:r>
              <w:rPr>
                <w:rFonts w:ascii="仿宋_GB2312" w:eastAsia="仿宋_GB2312" w:hAnsi="仿宋_GB2312" w:cs="仿宋_GB2312"/>
                <w:color w:val="000000"/>
                <w:sz w:val="28"/>
              </w:rPr>
              <w:t>购房补贴</w:t>
            </w:r>
          </w:p>
        </w:tc>
        <w:tc>
          <w:tcPr>
            <w:tcW w:w="6448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14:paraId="7402BFA3" w14:textId="77777777" w:rsidR="009F35FB" w:rsidRDefault="00000000">
            <w:pPr>
              <w:snapToGrid/>
              <w:spacing w:before="0" w:after="0" w:line="360" w:lineRule="exact"/>
            </w:pPr>
            <w:r>
              <w:rPr>
                <w:rFonts w:ascii="仿宋_GB2312" w:eastAsia="仿宋_GB2312" w:hAnsi="仿宋_GB2312" w:cs="仿宋_GB2312"/>
                <w:color w:val="000000"/>
                <w:sz w:val="28"/>
              </w:rPr>
              <w:t>首次在济南购房，给予硕士10万元、博士15万元一次性购房补贴</w:t>
            </w:r>
          </w:p>
        </w:tc>
      </w:tr>
      <w:tr w:rsidR="009F35FB" w14:paraId="2D67B402" w14:textId="77777777">
        <w:trPr>
          <w:trHeight w:val="369"/>
        </w:trPr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14:paraId="22877C35" w14:textId="77777777" w:rsidR="009F35FB" w:rsidRDefault="00000000">
            <w:pPr>
              <w:snapToGrid/>
              <w:spacing w:before="0" w:after="0" w:line="360" w:lineRule="exact"/>
              <w:jc w:val="center"/>
            </w:pPr>
            <w:r>
              <w:rPr>
                <w:rFonts w:ascii="仿宋_GB2312" w:eastAsia="仿宋_GB2312" w:hAnsi="仿宋_GB2312" w:cs="仿宋_GB2312"/>
                <w:color w:val="000000"/>
                <w:sz w:val="28"/>
              </w:rPr>
              <w:t>免费公交</w:t>
            </w:r>
          </w:p>
        </w:tc>
        <w:tc>
          <w:tcPr>
            <w:tcW w:w="6448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14:paraId="42B4CEA0" w14:textId="77777777" w:rsidR="009F35FB" w:rsidRDefault="00000000">
            <w:pPr>
              <w:snapToGrid/>
              <w:spacing w:before="0" w:after="0" w:line="360" w:lineRule="exact"/>
            </w:pPr>
            <w:r>
              <w:rPr>
                <w:rFonts w:ascii="仿宋_GB2312" w:eastAsia="仿宋_GB2312" w:hAnsi="仿宋_GB2312" w:cs="仿宋_GB2312"/>
                <w:color w:val="000000"/>
                <w:sz w:val="28"/>
              </w:rPr>
              <w:t>3年内免费乘坐济南市公交和地铁</w:t>
            </w:r>
          </w:p>
        </w:tc>
      </w:tr>
    </w:tbl>
    <w:p w14:paraId="7E716912" w14:textId="77777777" w:rsidR="009F35FB" w:rsidRDefault="00000000">
      <w:pPr>
        <w:snapToGrid/>
        <w:spacing w:before="0" w:after="0" w:line="300" w:lineRule="auto"/>
        <w:ind w:firstLineChars="196" w:firstLine="551"/>
        <w:jc w:val="both"/>
      </w:pPr>
      <w:r>
        <w:rPr>
          <w:rFonts w:ascii="黑体" w:eastAsia="黑体" w:hAnsi="黑体" w:cs="黑体"/>
          <w:b/>
          <w:color w:val="000000"/>
          <w:sz w:val="28"/>
        </w:rPr>
        <w:t> </w:t>
      </w:r>
    </w:p>
    <w:p w14:paraId="5FD8C828" w14:textId="77777777" w:rsidR="009F35FB" w:rsidRDefault="00000000">
      <w:pPr>
        <w:snapToGrid/>
        <w:spacing w:before="0" w:after="0" w:line="300" w:lineRule="auto"/>
        <w:ind w:firstLineChars="196" w:firstLine="551"/>
        <w:jc w:val="both"/>
      </w:pPr>
      <w:r>
        <w:rPr>
          <w:rFonts w:ascii="黑体" w:eastAsia="黑体" w:hAnsi="黑体" w:cs="黑体"/>
          <w:b/>
          <w:color w:val="000000"/>
          <w:sz w:val="28"/>
        </w:rPr>
        <w:t>四、招聘流程</w:t>
      </w:r>
    </w:p>
    <w:p w14:paraId="1A8380AC" w14:textId="77777777" w:rsidR="009F35FB" w:rsidRDefault="00000000">
      <w:pPr>
        <w:snapToGrid/>
        <w:spacing w:before="0" w:after="0" w:line="300" w:lineRule="auto"/>
        <w:ind w:firstLineChars="196" w:firstLine="551"/>
        <w:jc w:val="both"/>
      </w:pPr>
      <w:r>
        <w:rPr>
          <w:rFonts w:ascii="黑体" w:eastAsia="黑体" w:hAnsi="黑体" w:cs="黑体"/>
          <w:b/>
          <w:color w:val="000000"/>
          <w:sz w:val="28"/>
        </w:rPr>
        <w:t>简历投递    在线测评    简历筛选    面试    签约</w:t>
      </w:r>
    </w:p>
    <w:p w14:paraId="41EC0DAB" w14:textId="77777777" w:rsidR="009F35FB" w:rsidRDefault="00000000">
      <w:pPr>
        <w:snapToGrid/>
        <w:spacing w:before="0" w:after="0" w:line="300" w:lineRule="auto"/>
        <w:ind w:firstLineChars="196" w:firstLine="551"/>
        <w:jc w:val="both"/>
      </w:pPr>
      <w:r>
        <w:rPr>
          <w:rFonts w:ascii="黑体" w:eastAsia="黑体" w:hAnsi="黑体" w:cs="黑体"/>
          <w:b/>
          <w:color w:val="000000"/>
          <w:sz w:val="28"/>
        </w:rPr>
        <w:t>五、应聘联系方式</w:t>
      </w:r>
    </w:p>
    <w:p w14:paraId="17D52207" w14:textId="77777777" w:rsidR="009F35FB" w:rsidRDefault="00000000">
      <w:pPr>
        <w:snapToGrid/>
        <w:spacing w:before="0" w:after="0" w:line="440" w:lineRule="exact"/>
        <w:ind w:firstLineChars="194" w:firstLine="545"/>
        <w:jc w:val="both"/>
      </w:pPr>
      <w:proofErr w:type="gramStart"/>
      <w:r>
        <w:rPr>
          <w:rFonts w:ascii="仿宋_GB2312" w:eastAsia="仿宋_GB2312" w:hAnsi="仿宋_GB2312" w:cs="仿宋_GB2312"/>
          <w:b/>
          <w:color w:val="000000"/>
          <w:sz w:val="28"/>
        </w:rPr>
        <w:t>网申地址</w:t>
      </w:r>
      <w:proofErr w:type="gramEnd"/>
      <w:r>
        <w:rPr>
          <w:rFonts w:ascii="仿宋_GB2312" w:eastAsia="仿宋_GB2312" w:hAnsi="仿宋_GB2312" w:cs="仿宋_GB2312"/>
          <w:b/>
          <w:color w:val="000000"/>
          <w:sz w:val="28"/>
        </w:rPr>
        <w:t>:</w:t>
      </w:r>
      <w:r>
        <w:rPr>
          <w:rFonts w:ascii="'Times New Roman'" w:eastAsia="'Times New Roman'" w:hAnsi="'Times New Roman'" w:cs="'Times New Roman'"/>
          <w:color w:val="000000"/>
          <w:sz w:val="21"/>
        </w:rPr>
        <w:t xml:space="preserve"> </w:t>
      </w:r>
      <w:r>
        <w:rPr>
          <w:rFonts w:ascii="仿宋_GB2312" w:eastAsia="仿宋_GB2312" w:hAnsi="仿宋_GB2312" w:cs="仿宋_GB2312"/>
          <w:b/>
          <w:color w:val="000000"/>
          <w:sz w:val="28"/>
        </w:rPr>
        <w:t>https://zhaopin.sinotruk.com:8009/mobile/#/</w:t>
      </w:r>
    </w:p>
    <w:p w14:paraId="66873644" w14:textId="77777777" w:rsidR="009F35FB" w:rsidRDefault="00000000">
      <w:pPr>
        <w:snapToGrid/>
        <w:spacing w:before="0" w:after="0" w:line="440" w:lineRule="exact"/>
        <w:ind w:firstLineChars="194" w:firstLine="545"/>
        <w:jc w:val="both"/>
      </w:pPr>
      <w:r>
        <w:rPr>
          <w:rFonts w:ascii="仿宋_GB2312" w:eastAsia="仿宋_GB2312" w:hAnsi="仿宋_GB2312" w:cs="仿宋_GB2312"/>
          <w:b/>
          <w:color w:val="000000"/>
          <w:sz w:val="28"/>
        </w:rPr>
        <w:t>人才专线:0531-58062127</w:t>
      </w:r>
    </w:p>
    <w:p w14:paraId="6C39B2BB" w14:textId="77777777" w:rsidR="009F35FB" w:rsidRDefault="00000000">
      <w:pPr>
        <w:snapToGrid/>
        <w:spacing w:before="0" w:after="0" w:line="300" w:lineRule="auto"/>
        <w:jc w:val="center"/>
      </w:pPr>
      <w:r>
        <w:rPr>
          <w:noProof/>
        </w:rPr>
        <w:drawing>
          <wp:inline distT="0" distB="0" distL="0" distR="0" wp14:anchorId="6F18F316" wp14:editId="2B328722">
            <wp:extent cx="2257425" cy="2257425"/>
            <wp:effectExtent l="0" t="0" r="0" b="0"/>
            <wp:docPr id="2" name="picture" descr="descrip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" descr="descript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2257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8A9C94" w14:textId="77777777" w:rsidR="009F35FB" w:rsidRDefault="00000000">
      <w:pPr>
        <w:snapToGrid/>
        <w:spacing w:before="0" w:after="0" w:line="300" w:lineRule="auto"/>
        <w:jc w:val="center"/>
      </w:pPr>
      <w:r>
        <w:rPr>
          <w:rFonts w:ascii="宋体" w:hAnsi="宋体" w:cs="宋体"/>
          <w:b/>
          <w:color w:val="000000"/>
          <w:sz w:val="21"/>
        </w:rPr>
        <w:t>（</w:t>
      </w:r>
      <w:proofErr w:type="gramStart"/>
      <w:r>
        <w:rPr>
          <w:rFonts w:ascii="宋体" w:hAnsi="宋体" w:cs="宋体"/>
          <w:b/>
          <w:color w:val="000000"/>
          <w:sz w:val="21"/>
        </w:rPr>
        <w:t>手机扫码投递</w:t>
      </w:r>
      <w:proofErr w:type="gramEnd"/>
      <w:r>
        <w:rPr>
          <w:rFonts w:ascii="宋体" w:hAnsi="宋体" w:cs="宋体"/>
          <w:b/>
          <w:color w:val="000000"/>
          <w:sz w:val="21"/>
        </w:rPr>
        <w:t>简历）</w:t>
      </w:r>
    </w:p>
    <w:p w14:paraId="6CA5C24A" w14:textId="77777777" w:rsidR="009F35FB" w:rsidRDefault="009F35FB">
      <w:pPr>
        <w:pStyle w:val="a3"/>
        <w:snapToGrid/>
        <w:spacing w:line="240" w:lineRule="auto"/>
        <w:jc w:val="left"/>
      </w:pPr>
    </w:p>
    <w:p w14:paraId="2E1B79B5" w14:textId="77777777" w:rsidR="009F35FB" w:rsidRDefault="009F35FB">
      <w:pPr>
        <w:snapToGrid/>
      </w:pPr>
    </w:p>
    <w:sectPr w:rsidR="009F35FB">
      <w:pgSz w:w="11905" w:h="16838"/>
      <w:pgMar w:top="1361" w:right="1417" w:bottom="1361" w:left="1417" w:header="720" w:footer="720" w:gutter="0"/>
      <w:cols w:space="720"/>
      <w:docGrid w:type="lines" w:linePitch="41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onaco">
    <w:charset w:val="00"/>
    <w:family w:val="auto"/>
    <w:pitch w:val="default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_GB2312">
    <w:altName w:val="微软雅黑"/>
    <w:charset w:val="00"/>
    <w:family w:val="auto"/>
    <w:pitch w:val="default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'Times New Roman'">
    <w:altName w:val="Calibri"/>
    <w:charset w:val="00"/>
    <w:family w:val="auto"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5FB"/>
    <w:rsid w:val="009F35FB"/>
    <w:rsid w:val="00FF1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ED8EB7"/>
  <w15:docId w15:val="{5679ED0B-7524-4111-82CC-581E81D13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" w:qFormat="1"/>
    <w:lsdException w:name="Default Paragraph Font" w:semiHidden="1" w:uiPriority="1" w:unhideWhenUsed="1"/>
    <w:lsdException w:name="Subtitle" w:qFormat="1"/>
    <w:lsdException w:name="Hyperlink" w:uiPriority="99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pPr>
      <w:widowControl w:val="0"/>
      <w:snapToGrid w:val="0"/>
      <w:spacing w:before="60" w:after="60"/>
    </w:pPr>
    <w:rPr>
      <w:color w:val="333333"/>
      <w:kern w:val="2"/>
      <w:sz w:val="22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0" w:after="0" w:line="408" w:lineRule="auto"/>
      <w:outlineLvl w:val="0"/>
    </w:pPr>
    <w:rPr>
      <w:b/>
      <w:bCs/>
      <w:color w:val="1A1A1A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9"/>
    <w:qFormat/>
    <w:pPr>
      <w:keepNext/>
      <w:keepLines/>
      <w:spacing w:before="0" w:after="0" w:line="408" w:lineRule="auto"/>
      <w:jc w:val="center"/>
      <w:outlineLvl w:val="0"/>
    </w:pPr>
    <w:rPr>
      <w:b/>
      <w:bCs/>
      <w:color w:val="1A1A1A"/>
      <w:sz w:val="48"/>
      <w:szCs w:val="48"/>
    </w:rPr>
  </w:style>
  <w:style w:type="character" w:styleId="a4">
    <w:name w:val="Hyperlink"/>
    <w:basedOn w:val="a0"/>
    <w:uiPriority w:val="99"/>
    <w:unhideWhenUsed/>
    <w:rPr>
      <w:color w:val="1E6FFF" w:themeColor="hyperlink"/>
      <w:u w:val="single"/>
    </w:rPr>
  </w:style>
  <w:style w:type="table" w:styleId="a5">
    <w:name w:val="Table Grid"/>
    <w:basedOn w:val="a1"/>
    <w:uiPriority w:val="39"/>
    <w:tblPr>
      <w:tblBorders>
        <w:top w:val="single" w:sz="6" w:space="0" w:color="CBCDD1"/>
        <w:left w:val="single" w:sz="6" w:space="0" w:color="CBCDD1"/>
        <w:bottom w:val="single" w:sz="6" w:space="0" w:color="CBCDD1"/>
        <w:right w:val="single" w:sz="6" w:space="0" w:color="CBCDD1"/>
        <w:insideH w:val="single" w:sz="6" w:space="0" w:color="CBCDD1"/>
        <w:insideV w:val="single" w:sz="6" w:space="0" w:color="CBCDD1"/>
      </w:tblBorders>
    </w:tblPr>
    <w:tcPr>
      <w:vAlign w:val="center"/>
    </w:tcPr>
  </w:style>
  <w:style w:type="character" w:customStyle="1" w:styleId="melo-codeblock-Base-theme-char">
    <w:name w:val="melo-codeblock-Base-theme-char"/>
    <w:rPr>
      <w:rFonts w:ascii="Monaco" w:eastAsia="Monaco" w:hAnsi="Monaco" w:cs="Monaco"/>
      <w:color w:val="000000"/>
      <w:sz w:val="21"/>
    </w:rPr>
  </w:style>
  <w:style w:type="paragraph" w:customStyle="1" w:styleId="melo-codeblock-Base-theme-para">
    <w:name w:val="melo-codeblock-Base-theme-para"/>
    <w:basedOn w:val="a"/>
    <w:pPr>
      <w:spacing w:before="0" w:after="0" w:line="360" w:lineRule="auto"/>
    </w:pPr>
    <w:rPr>
      <w:rFonts w:ascii="Monaco" w:eastAsia="Monaco" w:hAnsi="Monaco" w:cs="Monaco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1E6FFF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191</Words>
  <Characters>1094</Characters>
  <Application>Microsoft Office Word</Application>
  <DocSecurity>0</DocSecurity>
  <Lines>9</Lines>
  <Paragraphs>2</Paragraphs>
  <ScaleCrop>false</ScaleCrop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 Z</dc:creator>
  <cp:lastModifiedBy>ZJ Z</cp:lastModifiedBy>
  <cp:revision>2</cp:revision>
  <dcterms:created xsi:type="dcterms:W3CDTF">2024-03-09T07:33:00Z</dcterms:created>
  <dcterms:modified xsi:type="dcterms:W3CDTF">2024-03-09T07:33:00Z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F0924ECCE5529225D50FEC6524D9262B_31</vt:lpwstr>
  </property>
  <property fmtid="{D5CDD505-2E9C-101B-9397-08002B2CF9AE}" pid="3" name="KSOProductBuildVer">
    <vt:lpwstr>2052-12.9.1</vt:lpwstr>
  </property>
</Properties>
</file>