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中建三局西北公司202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届高校毕业生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春季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中建三局是世界500强第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4"/>
        </w:rPr>
        <w:t>位中国建筑旗下排头兵，拥有建筑工程、市政公用、公路工程及石油化工4大类共计14项施工总承包特级资质，公路行业、市政行业、石化行业、建筑行业12个行业甲级资质，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达到世界500强第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254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位标准，ENR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国际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承包商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第68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位，</w:t>
      </w:r>
      <w:r>
        <w:rPr>
          <w:rFonts w:hint="eastAsia" w:ascii="仿宋_GB2312" w:hAnsi="仿宋_GB2312" w:eastAsia="仿宋_GB2312" w:cs="仿宋_GB2312"/>
          <w:sz w:val="24"/>
          <w:szCs w:val="24"/>
        </w:rPr>
        <w:t>主要经济指标多年排名中建集团工程局第一名，蝉联中国建筑业竞争力两百强企业榜首。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中建三局西北公司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以下简称“公司”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是中建三局集团有限公司直属区域公司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位居中建三局区域公司排头兵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主要经营投融资、高端房建、基础设施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机电安装、装饰装修</w:t>
      </w:r>
      <w:r>
        <w:rPr>
          <w:rFonts w:hint="eastAsia" w:ascii="仿宋_GB2312" w:hAnsi="仿宋_GB2312" w:eastAsia="仿宋_GB2312" w:cs="仿宋_GB2312"/>
          <w:sz w:val="24"/>
          <w:szCs w:val="24"/>
        </w:rPr>
        <w:t>等业务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下设第一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分公司</w:t>
      </w:r>
      <w:r>
        <w:rPr>
          <w:rFonts w:hint="eastAsia" w:ascii="仿宋_GB2312" w:hAnsi="仿宋_GB2312" w:eastAsia="仿宋_GB2312" w:cs="仿宋_GB2312"/>
          <w:sz w:val="24"/>
          <w:szCs w:val="24"/>
        </w:rPr>
        <w:t>、第二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分公司</w:t>
      </w:r>
      <w:r>
        <w:rPr>
          <w:rFonts w:hint="eastAsia" w:ascii="仿宋_GB2312" w:hAnsi="仿宋_GB2312" w:eastAsia="仿宋_GB2312" w:cs="仿宋_GB2312"/>
          <w:sz w:val="24"/>
          <w:szCs w:val="24"/>
        </w:rPr>
        <w:t>、新疆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分公司</w:t>
      </w:r>
      <w:r>
        <w:rPr>
          <w:rFonts w:hint="eastAsia" w:ascii="仿宋_GB2312" w:hAnsi="仿宋_GB2312" w:eastAsia="仿宋_GB2312" w:cs="仿宋_GB2312"/>
          <w:sz w:val="24"/>
          <w:szCs w:val="24"/>
        </w:rPr>
        <w:t>、第三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分公司</w:t>
      </w:r>
      <w:r>
        <w:rPr>
          <w:rFonts w:hint="eastAsia" w:ascii="仿宋_GB2312" w:hAnsi="仿宋_GB2312" w:eastAsia="仿宋_GB2312" w:cs="仿宋_GB2312"/>
          <w:sz w:val="24"/>
          <w:szCs w:val="24"/>
        </w:rPr>
        <w:t>、兰州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分公司</w:t>
      </w:r>
      <w:r>
        <w:rPr>
          <w:rFonts w:hint="eastAsia" w:ascii="仿宋_GB2312" w:hAnsi="仿宋_GB2312" w:eastAsia="仿宋_GB2312" w:cs="仿宋_GB2312"/>
          <w:sz w:val="24"/>
          <w:szCs w:val="24"/>
        </w:rPr>
        <w:t>、基础设施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分公司</w:t>
      </w:r>
      <w:r>
        <w:rPr>
          <w:rFonts w:hint="eastAsia" w:ascii="仿宋_GB2312" w:hAnsi="仿宋_GB2312" w:eastAsia="仿宋_GB2312" w:cs="仿宋_GB2312"/>
          <w:sz w:val="24"/>
          <w:szCs w:val="24"/>
        </w:rPr>
        <w:t>、西宁经理部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投资事业部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、安装事业部及装饰事业部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覆盖陕西、甘肃、宁夏、青海、新疆、内蒙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古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、山西、河南</w:t>
      </w:r>
      <w:r>
        <w:rPr>
          <w:rFonts w:hint="eastAsia" w:ascii="仿宋_GB2312" w:hAnsi="仿宋_GB2312" w:eastAsia="仿宋_GB2312" w:cs="仿宋_GB2312"/>
          <w:sz w:val="24"/>
          <w:szCs w:val="24"/>
        </w:rPr>
        <w:t>等地区。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、企业画像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</w:rPr>
        <w:t>1.丝路</w:t>
      </w:r>
      <w:r>
        <w:rPr>
          <w:rFonts w:hint="eastAsia" w:ascii="仿宋_GB2312" w:hAnsi="仿宋_GB2312" w:cs="仿宋_GB2312"/>
          <w:b/>
          <w:bCs/>
          <w:sz w:val="24"/>
          <w:szCs w:val="24"/>
          <w:highlight w:val="none"/>
          <w:lang w:val="en-US" w:eastAsia="zh-CN"/>
        </w:rPr>
        <w:t>热土的争先者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公司累计争创鲁班奖1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项、国优奖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项、詹天佑奖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项、中国钢结构金奖3项</w:t>
      </w:r>
      <w:r>
        <w:rPr>
          <w:rFonts w:hint="eastAsia" w:ascii="仿宋_GB2312" w:hAnsi="仿宋_GB2312" w:cs="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余次取得国家级专利、编制省部级工法。承办各省市最高级别现场观摩会1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次，获评国家建设工程施工安全生产标准化工地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个，省市级文明工地543个</w:t>
      </w:r>
      <w:r>
        <w:rPr>
          <w:rFonts w:hint="eastAsia" w:ascii="仿宋_GB2312" w:hAnsi="仿宋_GB2312" w:cs="仿宋_GB2312"/>
          <w:sz w:val="24"/>
          <w:szCs w:val="24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综合实力位居工程局区域公司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前列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，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名列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中建系统西北五省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头部梯队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，20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2年位列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建集团区域公司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第三名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2.转型升级</w:t>
      </w:r>
      <w:r>
        <w:rPr>
          <w:rFonts w:hint="eastAsia" w:ascii="仿宋_GB2312" w:hAnsi="仿宋_GB2312" w:cs="仿宋_GB2312"/>
          <w:b/>
          <w:bCs/>
          <w:sz w:val="24"/>
          <w:szCs w:val="24"/>
          <w:lang w:val="en-US" w:eastAsia="zh-CN"/>
        </w:rPr>
        <w:t>的引领者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公司坚持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高质量发展，向综合性高端建造转型，向高端基础设施建造转型，向建造与投资并重的现代企业转型。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高端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建造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领域，相继承建西安曲江国际会议中心、新疆国际会展中心、第十四届全运会场馆等具有较大社会影响力的地标项目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及一批“高大新尖”工程</w:t>
      </w:r>
      <w:r>
        <w:rPr>
          <w:rFonts w:hint="eastAsia" w:ascii="仿宋_GB2312" w:hAnsi="仿宋_GB2312" w:cs="仿宋_GB2312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基础设施领域，累计承接公路、桥隧长度超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00多公里，公园、水系面积近3万余亩</w:t>
      </w:r>
      <w:r>
        <w:rPr>
          <w:rFonts w:hint="eastAsia" w:ascii="仿宋_GB2312" w:hAnsi="仿宋_GB2312" w:cs="仿宋_GB2312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投（融）资领域，积极推进基础设施、城市综合开发、绿色环保产业等领域投资</w:t>
      </w:r>
      <w:r>
        <w:rPr>
          <w:rFonts w:hint="eastAsia" w:ascii="仿宋_GB2312" w:hAnsi="仿宋_GB2312" w:cs="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承接投资项目十余个，总投资额过千亿元。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_GB2312" w:hAnsi="仿宋_GB2312" w:cs="仿宋_GB2312"/>
          <w:b/>
          <w:bCs/>
          <w:sz w:val="24"/>
          <w:szCs w:val="24"/>
          <w:highlight w:val="none"/>
          <w:lang w:val="en-US" w:eastAsia="zh-CN"/>
        </w:rPr>
        <w:t>社会责任的担当者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公司积极履行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社会责任，在陕西、甘肃、新疆等地持续援建助学、定点扶贫、安置就业，助力脱贫攻坚，彰显央企担当。在西安、乌鲁木齐、喀什、和田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、格尔木等地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承建应急医院，创造“西安速度”，冲锋“边疆战疫”，获政府表彰。累计荣获全国工人先锋号、全国企业文化建设示范单位、湖北省文明单位、陕西省先进集体、新疆自治区优秀施工企业、湖北省国有企业示范基层党组织等荣誉300余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二、人才培养体系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公司员工平均年龄31岁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干</w:t>
      </w:r>
      <w:r>
        <w:rPr>
          <w:rFonts w:hint="eastAsia" w:ascii="仿宋_GB2312" w:hAnsi="仿宋_GB2312" w:eastAsia="仿宋_GB2312" w:cs="仿宋_GB2312"/>
          <w:sz w:val="24"/>
          <w:szCs w:val="24"/>
        </w:rPr>
        <w:t>事创业劲头充足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坚持“以争先有为者为本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，让争先有为者有位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”，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为人才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搭台架梯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局首届人才工作会上获评人才工作先进单位，人资创效工作荣获局人才工作创新案例奖。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公司构建了以“鸿图”人才计划为核心的人才全职业生涯培养模式，在青年员工培养方面，形成了新员工入职</w:t>
      </w:r>
      <w:r>
        <w:rPr>
          <w:rFonts w:hint="eastAsia" w:ascii="仿宋_GB2312" w:hAnsi="仿宋_GB2312" w:eastAsia="仿宋_GB2312" w:cs="仿宋_GB2312"/>
          <w:sz w:val="24"/>
          <w:szCs w:val="24"/>
        </w:rPr>
        <w:t>培训、“双导师”带徒、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优秀毕业生关注行动、</w:t>
      </w:r>
      <w:r>
        <w:rPr>
          <w:rFonts w:hint="eastAsia" w:ascii="仿宋_GB2312" w:hAnsi="仿宋_GB2312" w:eastAsia="仿宋_GB2312" w:cs="仿宋_GB2312"/>
          <w:sz w:val="24"/>
          <w:szCs w:val="24"/>
        </w:rPr>
        <w:t>“星青年”锤炼营、领导力培训班等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具体培养措施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通过压担子、架梯子加速推进员工成长、成才。同时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公司大胆任用青年骨干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常态化开展竞争性地选人用人工作，完善人才梯队建设。入职员工在3-5年基本走上项目、分公司中层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5-8年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成长为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项目经理。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三、薪酬福利体系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1.基本工资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岗位工资+能级津贴。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2.奖金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季度奖、年终奖、节点兑现奖、终结兑现奖、总经理特别奖及其他各类奖金。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3.福利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六险二金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五险一金、补充医疗保险、企业年金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、过节费、生日慰问、带薪休假、免费体检及其他各类福利等。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4.津贴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远征津贴、年功津贴、执业津贴、住房津贴、交通补贴、伙食补贴、取暖津贴、防暑津贴及其他各类津贴等。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四、招聘岗位及专业</w:t>
      </w:r>
    </w:p>
    <w:tbl>
      <w:tblPr>
        <w:tblStyle w:val="2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629"/>
        <w:gridCol w:w="7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需求专业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技术管理工程师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土木工程、工程管理、工程力学、结构工程、装饰施工技术、道路桥梁与渡河工程、水利水电工程、铁道工程、城市地下空间工程、交通工程、建筑学等相关专业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商务管理工程师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土木工程、工程管理、工程造价等相关专业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生产管理工程师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土木工程、工程管理、工程力学、结构工程、装饰施工技术、道路桥梁与渡河工程、水利水电工程、铁道工程、城市地下空间工程、交通工程等相关专业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水务环保工程师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水务工程、港口航道与治河工程、水政水资源管理、水利工程造价等相关专业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暖通工程师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建筑环境与能源应用工程等相关专业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给排水工程师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给排水科学与工程等相关专业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机械电气工程师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电气工程及其自动化、建筑电气与智能化等相关专业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仪表电气工程师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过程控制与装备工程、材料成型及控制工程等相关专业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装饰装修工程师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土木工程、装饰施工技术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、环境设计、艺术设计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钢筋翻样工程师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土木工程、工程管理、工程造价等相关专业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质量管理工程师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土木工程、工程管理、工程监理、工程力学等相关专业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安全管理工程师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土木工程、安全工程等相关专业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物资管理工程师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土木工程、工程管理、物流管理、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采购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管理、电子商务等相关专业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设备管理工程师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土木工程、工程管理、机械设计制造及其自动化、机械工程/机械电子工程、电子工程及其自动化、过程装备与控制工程等相关专业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测量管理工程师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土木工程、测控技术与仪器、测绘工程等相关专业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试验管理工程师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土木工程、工程管理、工程力学、结构工程等相关专业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资料管理工程师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土木工程、工程管理、档案学等相关专业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党建宣传岗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马克思主义理论、思想政治教育、政治学与行政学、汉语言文学、新闻学、传播学、网络与新媒体等相关专业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行政管理、公共管理、政治学与行政学、社会学、社会工作、马克思主义理论、思想政治教育、汉语言文学等相关专业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人力资源管理、劳动关系与社会保障、工商管理等相关专业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3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会计学、财务管理等相关专业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五、招聘要求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1.学历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应届统招大学本科及以上学历。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2.院校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国家重点院校、传统建筑强校、全球知名院校。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3.学生素质要求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身体健康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谈吐文明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，心智成熟，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独立思考，性格开朗，踏实勤恳，</w:t>
      </w:r>
      <w:r>
        <w:rPr>
          <w:rFonts w:hint="eastAsia" w:ascii="仿宋_GB2312" w:hAnsi="仿宋_GB2312" w:eastAsia="仿宋_GB2312" w:cs="仿宋_GB2312"/>
          <w:sz w:val="24"/>
          <w:szCs w:val="24"/>
        </w:rPr>
        <w:t>形象气质佳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在校期间学习成绩良好且所学专业排名前40%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专业课程无补考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本科生英语四级以上、研究生英语六级以上水平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英语专业毕业生须通过国家英语专业八级考试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有较强的语言表达能力和人际关系处理能力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较好的学习能力和实践能力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有较高的诚信度和责任感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较好的团队合作精神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自律性强、能吃苦耐劳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乐观、积极向上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无心理障碍。党员与学生干部优先。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六、招聘程序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登陆中建三局西北公司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招聘官网，在“校园招聘”专栏投递简历至对应岗位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仿宋_GB2312" w:hAnsi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在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中建三局西北公司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招聘官网</w:t>
      </w:r>
      <w:r>
        <w:rPr>
          <w:rFonts w:hint="eastAsia" w:ascii="仿宋_GB2312" w:hAnsi="仿宋_GB2312" w:eastAsia="仿宋_GB2312" w:cs="仿宋_GB2312"/>
          <w:sz w:val="24"/>
          <w:szCs w:val="24"/>
        </w:rPr>
        <w:t>“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招聘指南</w:t>
      </w:r>
      <w:r>
        <w:rPr>
          <w:rFonts w:hint="eastAsia" w:ascii="仿宋_GB2312" w:hAnsi="仿宋_GB2312" w:eastAsia="仿宋_GB2312" w:cs="仿宋_GB2312"/>
          <w:sz w:val="24"/>
          <w:szCs w:val="24"/>
        </w:rPr>
        <w:t>”专栏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报名中国建筑统一线上测试，共计两轮。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报名成功后，即可在所填邮箱中获得第一轮测试链接，请在有效期内完成，第一轮测试通过后才能收到第二轮测试邀请。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cs="仿宋_GB2312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24"/>
          <w:szCs w:val="24"/>
          <w:highlight w:val="none"/>
          <w:lang w:val="en-US" w:eastAsia="zh-CN"/>
        </w:rPr>
        <w:t>简历投递及考试报名二维码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899160" cy="899160"/>
            <wp:effectExtent l="0" t="0" r="15240" b="15240"/>
            <wp:docPr id="1" name="图片 1" descr="简历投递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简历投递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3.第二轮测试有统一的考试时间安排，考试链接将在考试当天发送至邮箱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按要求完成</w:t>
      </w:r>
      <w:r>
        <w:rPr>
          <w:rFonts w:hint="eastAsia" w:ascii="仿宋_GB2312" w:hAnsi="仿宋_GB2312" w:eastAsia="仿宋_GB2312" w:cs="仿宋_GB2312"/>
          <w:sz w:val="24"/>
          <w:szCs w:val="24"/>
        </w:rPr>
        <w:t>第二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轮</w:t>
      </w:r>
      <w:r>
        <w:rPr>
          <w:rFonts w:hint="eastAsia" w:ascii="仿宋_GB2312" w:hAnsi="仿宋_GB2312" w:eastAsia="仿宋_GB2312" w:cs="仿宋_GB2312"/>
          <w:sz w:val="24"/>
          <w:szCs w:val="24"/>
        </w:rPr>
        <w:t>测评。（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2024年2月29日</w:t>
      </w:r>
      <w:r>
        <w:rPr>
          <w:rFonts w:hint="eastAsia" w:ascii="仿宋_GB2312" w:hAnsi="仿宋_GB2312" w:eastAsia="仿宋_GB2312" w:cs="仿宋_GB2312"/>
          <w:sz w:val="24"/>
          <w:szCs w:val="24"/>
        </w:rPr>
        <w:t>至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2024年6月20日</w:t>
      </w:r>
      <w:r>
        <w:rPr>
          <w:rFonts w:hint="eastAsia" w:ascii="仿宋_GB2312" w:hAnsi="仿宋_GB2312" w:eastAsia="仿宋_GB2312" w:cs="仿宋_GB2312"/>
          <w:sz w:val="24"/>
          <w:szCs w:val="24"/>
        </w:rPr>
        <w:t>共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4"/>
          <w:szCs w:val="24"/>
        </w:rPr>
        <w:t>期，必须参加）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2" w:firstLineChars="200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2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公司地址：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陕西西安雁塔区锦业路1号都市之门D座16层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4"/>
          <w:szCs w:val="24"/>
          <w:lang w:val="en-US" w:eastAsia="zh-CN"/>
        </w:rPr>
        <w:t>联系人：</w:t>
      </w:r>
      <w:r>
        <w:rPr>
          <w:rFonts w:hint="eastAsia" w:ascii="仿宋_GB2312" w:hAnsi="仿宋_GB2312" w:cs="仿宋_GB2312"/>
          <w:b w:val="0"/>
          <w:bCs w:val="0"/>
          <w:sz w:val="24"/>
          <w:szCs w:val="24"/>
          <w:lang w:val="en-US" w:eastAsia="zh-CN"/>
        </w:rPr>
        <w:t>徐经理17392264348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2" w:firstLineChars="200"/>
        <w:textAlignment w:val="auto"/>
        <w:rPr>
          <w:rFonts w:hint="eastAsia" w:ascii="仿宋_GB2312" w:hAnsi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咨询电话：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029-8187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9726转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802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2" w:firstLineChars="200"/>
        <w:textAlignment w:val="auto"/>
        <w:rPr>
          <w:rFonts w:hint="eastAsia" w:ascii="仿宋_GB2312" w:hAnsi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4"/>
          <w:szCs w:val="24"/>
          <w:lang w:val="en-US" w:eastAsia="zh-CN"/>
        </w:rPr>
        <w:t>招聘信息QQ群：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552558117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仿宋_GB2312" w:hAnsi="仿宋_GB2312" w:cs="仿宋_GB2312"/>
          <w:sz w:val="24"/>
          <w:szCs w:val="24"/>
          <w:lang w:val="en-US" w:eastAsia="zh-CN"/>
        </w:rPr>
      </w:pPr>
    </w:p>
    <w:sectPr>
      <w:pgSz w:w="11906" w:h="16838"/>
      <w:pgMar w:top="1361" w:right="1304" w:bottom="1304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3MDk1ZjA0ZTYzNDIzNTE2ODgyYjNlZDhmZWM2YzUifQ=="/>
  </w:docVars>
  <w:rsids>
    <w:rsidRoot w:val="00000000"/>
    <w:rsid w:val="00FA2DD8"/>
    <w:rsid w:val="039667A9"/>
    <w:rsid w:val="03B15391"/>
    <w:rsid w:val="03EE65EA"/>
    <w:rsid w:val="041F57CA"/>
    <w:rsid w:val="05DE1D42"/>
    <w:rsid w:val="06314567"/>
    <w:rsid w:val="06532AF6"/>
    <w:rsid w:val="08836BD0"/>
    <w:rsid w:val="0A026E33"/>
    <w:rsid w:val="0CFF716D"/>
    <w:rsid w:val="0DF2282E"/>
    <w:rsid w:val="0F59068B"/>
    <w:rsid w:val="157D3325"/>
    <w:rsid w:val="15FC6940"/>
    <w:rsid w:val="1690500B"/>
    <w:rsid w:val="17296684"/>
    <w:rsid w:val="1C784846"/>
    <w:rsid w:val="1CA229F9"/>
    <w:rsid w:val="1E0C16EA"/>
    <w:rsid w:val="1E1862E1"/>
    <w:rsid w:val="1E2C1E02"/>
    <w:rsid w:val="1F7C2ABC"/>
    <w:rsid w:val="1FF010C0"/>
    <w:rsid w:val="20C52024"/>
    <w:rsid w:val="22344C56"/>
    <w:rsid w:val="22D95913"/>
    <w:rsid w:val="23144500"/>
    <w:rsid w:val="24082954"/>
    <w:rsid w:val="244A4D1A"/>
    <w:rsid w:val="26BD1EDD"/>
    <w:rsid w:val="28F90ABD"/>
    <w:rsid w:val="2A187669"/>
    <w:rsid w:val="2A30050E"/>
    <w:rsid w:val="2AA56150"/>
    <w:rsid w:val="2C0D6B50"/>
    <w:rsid w:val="2EDD678B"/>
    <w:rsid w:val="2F110F46"/>
    <w:rsid w:val="306C47D1"/>
    <w:rsid w:val="31C854D0"/>
    <w:rsid w:val="321F79B6"/>
    <w:rsid w:val="326A2A2B"/>
    <w:rsid w:val="335C05C6"/>
    <w:rsid w:val="376143FD"/>
    <w:rsid w:val="37C117AD"/>
    <w:rsid w:val="39311BAD"/>
    <w:rsid w:val="3E0B6E71"/>
    <w:rsid w:val="3E4E35BC"/>
    <w:rsid w:val="3E9E5F37"/>
    <w:rsid w:val="40041DC9"/>
    <w:rsid w:val="414A5F02"/>
    <w:rsid w:val="419D0727"/>
    <w:rsid w:val="44574EC3"/>
    <w:rsid w:val="48F549A5"/>
    <w:rsid w:val="48F6071D"/>
    <w:rsid w:val="4DAF6CAF"/>
    <w:rsid w:val="4F29184C"/>
    <w:rsid w:val="509E4828"/>
    <w:rsid w:val="5C1F025F"/>
    <w:rsid w:val="5E671A49"/>
    <w:rsid w:val="60785A98"/>
    <w:rsid w:val="60AF59C6"/>
    <w:rsid w:val="630E5713"/>
    <w:rsid w:val="633F11E7"/>
    <w:rsid w:val="63AD6150"/>
    <w:rsid w:val="66F607A6"/>
    <w:rsid w:val="6958090C"/>
    <w:rsid w:val="6B1B6095"/>
    <w:rsid w:val="6BD12F46"/>
    <w:rsid w:val="6FCF3CB7"/>
    <w:rsid w:val="73F13E37"/>
    <w:rsid w:val="742A2EC1"/>
    <w:rsid w:val="78303EAB"/>
    <w:rsid w:val="7B917CAE"/>
    <w:rsid w:val="7F9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8" w:lineRule="exact"/>
      <w:ind w:firstLine="723" w:firstLineChars="200"/>
      <w:jc w:val="both"/>
    </w:pPr>
    <w:rPr>
      <w:rFonts w:ascii="等线" w:hAnsi="等线" w:eastAsia="仿宋_GB2312" w:cs="宋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2827</Words>
  <Characters>2929</Characters>
  <Paragraphs>82</Paragraphs>
  <TotalTime>13</TotalTime>
  <ScaleCrop>false</ScaleCrop>
  <LinksUpToDate>false</LinksUpToDate>
  <CharactersWithSpaces>2929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2021-07-29T00:42:00Z</dcterms:created>
  <dc:creator>郭 真</dc:creator>
  <cp:lastModifiedBy>徐崇倚</cp:lastModifiedBy>
  <cp:lastPrinted>2022-08-26T08:21:00Z</cp:lastPrinted>
  <dcterms:modified xsi:type="dcterms:W3CDTF">2024-02-21T03:17:34Z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5F6AC0F184B943308552BC042FAA4E8B</vt:lpwstr>
  </property>
</Properties>
</file>