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中国水产科学研究院下营增殖实验站2024年公开招聘工作人员公告</w:t>
      </w:r>
    </w:p>
    <w:p>
      <w:pPr>
        <w:adjustRightInd w:val="0"/>
        <w:snapToGrid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中国水产科学研究院下营增殖实验站地处山东省潍坊昌邑市下营开发区，始建于1980年，是农业农村部所属的中央级科学事业单位，直属中国水产科学研究院，现挂牌中国水产科学研究院海湾渔业研究中心，主要针对海湾渔业养殖空间受限、生态压力较大的特点，聚焦海湾渔业生态养殖技术方向，主要开展海湾适养品种开发、海湾主要养殖种类规模化繁育，多营养层次综合养殖生态系统构建、主养品种流行病学调查、疾病诊断与防控技术等方面的研究。承担海湾渔业资源增殖和特定种质资源收集与整理等基础性科技工作。接收委托开展相关方向研究工作。</w:t>
      </w:r>
    </w:p>
    <w:p>
      <w:pPr>
        <w:adjustRightInd w:val="0"/>
        <w:snapToGrid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根据事业发展和人才队伍建设的需要，中国水产科学研究院下营增殖实验站2024年面向社会公开招聘事业编制工作人员2名，具体</w:t>
      </w:r>
      <w:r>
        <w:rPr>
          <w:rFonts w:ascii="Times New Roman" w:hAnsi="Times New Roman" w:eastAsia="仿宋"/>
          <w:sz w:val="32"/>
          <w:szCs w:val="32"/>
        </w:rPr>
        <w:t>要求</w:t>
      </w:r>
      <w:r>
        <w:rPr>
          <w:rFonts w:hint="eastAsia" w:ascii="Times New Roman" w:hAnsi="Times New Roman" w:eastAsia="仿宋"/>
          <w:sz w:val="32"/>
          <w:szCs w:val="32"/>
        </w:rPr>
        <w:t>如下。</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一、招聘岗位、招聘对象和招聘条件</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（一）招聘岗位数量及专业要求</w:t>
      </w:r>
    </w:p>
    <w:tbl>
      <w:tblPr>
        <w:tblStyle w:val="6"/>
        <w:tblW w:w="9493" w:type="dxa"/>
        <w:jc w:val="center"/>
        <w:tblLayout w:type="fixed"/>
        <w:tblCellMar>
          <w:top w:w="0" w:type="dxa"/>
          <w:left w:w="108" w:type="dxa"/>
          <w:bottom w:w="0" w:type="dxa"/>
          <w:right w:w="108" w:type="dxa"/>
        </w:tblCellMar>
      </w:tblPr>
      <w:tblGrid>
        <w:gridCol w:w="457"/>
        <w:gridCol w:w="814"/>
        <w:gridCol w:w="2126"/>
        <w:gridCol w:w="851"/>
        <w:gridCol w:w="1984"/>
        <w:gridCol w:w="1276"/>
        <w:gridCol w:w="1985"/>
      </w:tblGrid>
      <w:tr>
        <w:tblPrEx>
          <w:tblCellMar>
            <w:top w:w="0" w:type="dxa"/>
            <w:left w:w="108" w:type="dxa"/>
            <w:bottom w:w="0" w:type="dxa"/>
            <w:right w:w="108" w:type="dxa"/>
          </w:tblCellMar>
        </w:tblPrEx>
        <w:trPr>
          <w:trHeight w:val="803"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widowControl/>
              <w:adjustRightInd w:val="0"/>
              <w:snapToGrid w:val="0"/>
              <w:jc w:val="center"/>
              <w:rPr>
                <w:rFonts w:ascii="仿宋" w:hAnsi="仿宋" w:eastAsia="仿宋" w:cs="宋体"/>
                <w:b/>
                <w:kern w:val="0"/>
                <w:sz w:val="24"/>
              </w:rPr>
            </w:pPr>
            <w:r>
              <w:rPr>
                <w:rFonts w:hint="eastAsia" w:ascii="仿宋" w:hAnsi="仿宋" w:eastAsia="仿宋" w:cs="宋体"/>
                <w:b/>
                <w:kern w:val="0"/>
                <w:sz w:val="24"/>
              </w:rPr>
              <w:t>序号</w:t>
            </w:r>
          </w:p>
        </w:tc>
        <w:tc>
          <w:tcPr>
            <w:tcW w:w="814" w:type="dxa"/>
            <w:tcBorders>
              <w:top w:val="single" w:color="auto" w:sz="4" w:space="0"/>
              <w:left w:val="nil"/>
              <w:bottom w:val="single" w:color="auto" w:sz="4" w:space="0"/>
              <w:right w:val="single" w:color="auto" w:sz="4" w:space="0"/>
            </w:tcBorders>
            <w:shd w:val="clear" w:color="auto" w:fill="C7DAF1" w:themeFill="text2" w:themeFillTint="32"/>
            <w:vAlign w:val="center"/>
          </w:tcPr>
          <w:p>
            <w:pPr>
              <w:widowControl/>
              <w:adjustRightInd w:val="0"/>
              <w:snapToGrid w:val="0"/>
              <w:jc w:val="center"/>
              <w:rPr>
                <w:rFonts w:ascii="仿宋" w:hAnsi="仿宋" w:eastAsia="仿宋" w:cs="宋体"/>
                <w:b/>
                <w:kern w:val="0"/>
                <w:sz w:val="24"/>
              </w:rPr>
            </w:pPr>
            <w:r>
              <w:rPr>
                <w:rFonts w:hint="eastAsia" w:ascii="仿宋" w:hAnsi="仿宋" w:eastAsia="仿宋" w:cs="宋体"/>
                <w:b/>
                <w:kern w:val="0"/>
                <w:sz w:val="24"/>
              </w:rPr>
              <w:t>岗位名称</w:t>
            </w:r>
          </w:p>
        </w:tc>
        <w:tc>
          <w:tcPr>
            <w:tcW w:w="2126" w:type="dxa"/>
            <w:tcBorders>
              <w:top w:val="single" w:color="auto" w:sz="4" w:space="0"/>
              <w:left w:val="nil"/>
              <w:bottom w:val="single" w:color="auto" w:sz="4" w:space="0"/>
              <w:right w:val="single" w:color="auto" w:sz="4" w:space="0"/>
            </w:tcBorders>
            <w:shd w:val="clear" w:color="auto" w:fill="C7DAF1" w:themeFill="text2" w:themeFillTint="32"/>
            <w:vAlign w:val="center"/>
          </w:tcPr>
          <w:p>
            <w:pPr>
              <w:widowControl/>
              <w:adjustRightInd w:val="0"/>
              <w:snapToGrid w:val="0"/>
              <w:jc w:val="center"/>
              <w:rPr>
                <w:rFonts w:ascii="仿宋" w:hAnsi="仿宋" w:eastAsia="仿宋" w:cs="宋体"/>
                <w:b/>
                <w:kern w:val="0"/>
                <w:sz w:val="24"/>
              </w:rPr>
            </w:pPr>
            <w:r>
              <w:rPr>
                <w:rFonts w:hint="eastAsia" w:ascii="仿宋" w:hAnsi="仿宋" w:eastAsia="仿宋" w:cs="宋体"/>
                <w:b/>
                <w:kern w:val="0"/>
                <w:sz w:val="24"/>
              </w:rPr>
              <w:t>岗位简介</w:t>
            </w:r>
          </w:p>
        </w:tc>
        <w:tc>
          <w:tcPr>
            <w:tcW w:w="851" w:type="dxa"/>
            <w:tcBorders>
              <w:top w:val="single" w:color="auto" w:sz="4" w:space="0"/>
              <w:left w:val="nil"/>
              <w:bottom w:val="single" w:color="auto" w:sz="4" w:space="0"/>
              <w:right w:val="single" w:color="auto" w:sz="4" w:space="0"/>
            </w:tcBorders>
            <w:shd w:val="clear" w:color="auto" w:fill="C7DAF1" w:themeFill="text2" w:themeFillTint="32"/>
            <w:vAlign w:val="center"/>
          </w:tcPr>
          <w:p>
            <w:pPr>
              <w:widowControl/>
              <w:adjustRightInd w:val="0"/>
              <w:snapToGrid w:val="0"/>
              <w:jc w:val="center"/>
              <w:rPr>
                <w:rFonts w:ascii="仿宋" w:hAnsi="仿宋" w:eastAsia="仿宋" w:cs="宋体"/>
                <w:b/>
                <w:kern w:val="0"/>
                <w:sz w:val="24"/>
              </w:rPr>
            </w:pPr>
            <w:r>
              <w:rPr>
                <w:rFonts w:hint="eastAsia" w:ascii="仿宋" w:hAnsi="仿宋" w:eastAsia="仿宋" w:cs="宋体"/>
                <w:b/>
                <w:kern w:val="0"/>
                <w:sz w:val="24"/>
              </w:rPr>
              <w:t>招聘人数</w:t>
            </w:r>
          </w:p>
        </w:tc>
        <w:tc>
          <w:tcPr>
            <w:tcW w:w="1984" w:type="dxa"/>
            <w:tcBorders>
              <w:top w:val="single" w:color="auto" w:sz="4" w:space="0"/>
              <w:left w:val="nil"/>
              <w:bottom w:val="single" w:color="auto" w:sz="4" w:space="0"/>
              <w:right w:val="single" w:color="auto" w:sz="4" w:space="0"/>
            </w:tcBorders>
            <w:shd w:val="clear" w:color="auto" w:fill="C7DAF1" w:themeFill="text2" w:themeFillTint="32"/>
            <w:vAlign w:val="center"/>
          </w:tcPr>
          <w:p>
            <w:pPr>
              <w:widowControl/>
              <w:adjustRightInd w:val="0"/>
              <w:snapToGrid w:val="0"/>
              <w:jc w:val="center"/>
              <w:rPr>
                <w:rFonts w:ascii="仿宋" w:hAnsi="仿宋" w:eastAsia="仿宋" w:cs="宋体"/>
                <w:b/>
                <w:kern w:val="0"/>
                <w:sz w:val="24"/>
              </w:rPr>
            </w:pPr>
            <w:r>
              <w:rPr>
                <w:rFonts w:hint="eastAsia" w:ascii="仿宋" w:hAnsi="仿宋" w:eastAsia="仿宋" w:cs="宋体"/>
                <w:b/>
                <w:kern w:val="0"/>
                <w:sz w:val="24"/>
              </w:rPr>
              <w:t>专业要求</w:t>
            </w:r>
          </w:p>
        </w:tc>
        <w:tc>
          <w:tcPr>
            <w:tcW w:w="1276" w:type="dxa"/>
            <w:tcBorders>
              <w:top w:val="single" w:color="auto" w:sz="4" w:space="0"/>
              <w:left w:val="nil"/>
              <w:bottom w:val="single" w:color="auto" w:sz="4" w:space="0"/>
              <w:right w:val="single" w:color="auto" w:sz="4" w:space="0"/>
            </w:tcBorders>
            <w:shd w:val="clear" w:color="auto" w:fill="C7DAF1" w:themeFill="text2" w:themeFillTint="32"/>
            <w:vAlign w:val="center"/>
          </w:tcPr>
          <w:p>
            <w:pPr>
              <w:widowControl/>
              <w:adjustRightInd w:val="0"/>
              <w:snapToGrid w:val="0"/>
              <w:jc w:val="center"/>
              <w:rPr>
                <w:rFonts w:ascii="仿宋" w:hAnsi="仿宋" w:eastAsia="仿宋" w:cs="宋体"/>
                <w:b/>
                <w:kern w:val="0"/>
                <w:sz w:val="24"/>
              </w:rPr>
            </w:pPr>
            <w:r>
              <w:rPr>
                <w:rFonts w:hint="eastAsia" w:ascii="仿宋" w:hAnsi="仿宋" w:eastAsia="仿宋" w:cs="宋体"/>
                <w:b/>
                <w:kern w:val="0"/>
                <w:sz w:val="24"/>
              </w:rPr>
              <w:t>学历</w:t>
            </w:r>
            <w:r>
              <w:rPr>
                <w:rFonts w:ascii="仿宋" w:hAnsi="仿宋" w:eastAsia="仿宋" w:cs="宋体"/>
                <w:b/>
                <w:kern w:val="0"/>
                <w:sz w:val="24"/>
              </w:rPr>
              <w:t>学位要求</w:t>
            </w:r>
          </w:p>
        </w:tc>
        <w:tc>
          <w:tcPr>
            <w:tcW w:w="1985"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widowControl/>
              <w:adjustRightInd w:val="0"/>
              <w:snapToGrid w:val="0"/>
              <w:jc w:val="center"/>
              <w:rPr>
                <w:rFonts w:ascii="仿宋" w:hAnsi="仿宋" w:eastAsia="仿宋" w:cs="宋体"/>
                <w:b/>
                <w:kern w:val="0"/>
                <w:sz w:val="24"/>
              </w:rPr>
            </w:pPr>
            <w:r>
              <w:rPr>
                <w:rFonts w:hint="eastAsia" w:ascii="仿宋" w:hAnsi="仿宋" w:eastAsia="仿宋" w:cs="宋体"/>
                <w:b/>
                <w:kern w:val="0"/>
                <w:sz w:val="24"/>
              </w:rPr>
              <w:t>其他条件</w:t>
            </w:r>
          </w:p>
        </w:tc>
      </w:tr>
      <w:tr>
        <w:tblPrEx>
          <w:tblCellMar>
            <w:top w:w="0" w:type="dxa"/>
            <w:left w:w="108" w:type="dxa"/>
            <w:bottom w:w="0" w:type="dxa"/>
            <w:right w:w="108" w:type="dxa"/>
          </w:tblCellMar>
        </w:tblPrEx>
        <w:trPr>
          <w:trHeight w:val="1298"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1</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水产苗种规模化繁育</w:t>
            </w: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主要从事海水蟹类、虾类、贝类、鱼类的良种选育和苗种规模化繁育、种质资源收集与评价等技术创新工作</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1</w:t>
            </w:r>
          </w:p>
        </w:tc>
        <w:tc>
          <w:tcPr>
            <w:tcW w:w="19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水产（0908）、生物学（0710）、海洋科学（0707）等相关专业</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硕士研究生及以上</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身体健康，具有较扎实的专业基础知识，能够长期在生产一线开展工作，中共党员和具有水产养殖经历者优先</w:t>
            </w:r>
          </w:p>
        </w:tc>
      </w:tr>
      <w:tr>
        <w:tblPrEx>
          <w:tblCellMar>
            <w:top w:w="0" w:type="dxa"/>
            <w:left w:w="108" w:type="dxa"/>
            <w:bottom w:w="0" w:type="dxa"/>
            <w:right w:w="108" w:type="dxa"/>
          </w:tblCellMar>
        </w:tblPrEx>
        <w:trPr>
          <w:trHeight w:val="1298"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2</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海湾绿色生态养殖技术研发</w:t>
            </w: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海湾绿色生态养殖技术研发、渔业资源增殖放流与效果评价工作</w:t>
            </w:r>
          </w:p>
        </w:tc>
        <w:tc>
          <w:tcPr>
            <w:tcW w:w="85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1</w:t>
            </w:r>
          </w:p>
        </w:tc>
        <w:tc>
          <w:tcPr>
            <w:tcW w:w="19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水产（0908）、生物学（0710）、海洋科学（0708）等相关专业</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硕士研究生及以上</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kern w:val="0"/>
                <w:sz w:val="24"/>
              </w:rPr>
            </w:pPr>
            <w:r>
              <w:rPr>
                <w:rFonts w:hint="eastAsia" w:ascii="仿宋" w:hAnsi="仿宋" w:eastAsia="仿宋" w:cs="宋体"/>
                <w:kern w:val="0"/>
                <w:sz w:val="24"/>
              </w:rPr>
              <w:t>身体健康，具有较扎实的专业基础知识，能够长期在生产一线开展工作，中共党员和具有水产养殖经历者优先</w:t>
            </w:r>
          </w:p>
        </w:tc>
      </w:tr>
    </w:tbl>
    <w:p>
      <w:pPr>
        <w:widowControl/>
        <w:adjustRightInd w:val="0"/>
        <w:snapToGrid w:val="0"/>
        <w:spacing w:line="560" w:lineRule="exact"/>
        <w:ind w:firstLine="480"/>
        <w:jc w:val="left"/>
        <w:rPr>
          <w:rFonts w:ascii="楷体" w:hAnsi="楷体" w:eastAsia="楷体"/>
          <w:b/>
          <w:sz w:val="32"/>
          <w:szCs w:val="32"/>
        </w:rPr>
      </w:pPr>
      <w:r>
        <w:rPr>
          <w:rFonts w:hint="eastAsia" w:ascii="楷体" w:hAnsi="楷体" w:eastAsia="楷体"/>
          <w:b/>
          <w:sz w:val="32"/>
          <w:szCs w:val="32"/>
        </w:rPr>
        <w:t>（二）招聘对象</w:t>
      </w:r>
    </w:p>
    <w:p>
      <w:pPr>
        <w:widowControl/>
        <w:adjustRightInd w:val="0"/>
        <w:snapToGrid w:val="0"/>
        <w:spacing w:line="560" w:lineRule="exact"/>
        <w:ind w:firstLine="480"/>
        <w:jc w:val="left"/>
        <w:rPr>
          <w:rFonts w:ascii="Times New Roman" w:hAnsi="Times New Roman" w:eastAsia="仿宋"/>
          <w:sz w:val="32"/>
          <w:szCs w:val="32"/>
        </w:rPr>
      </w:pPr>
      <w:r>
        <w:rPr>
          <w:rFonts w:ascii="Times New Roman" w:hAnsi="Times New Roman" w:eastAsia="仿宋"/>
          <w:sz w:val="32"/>
          <w:szCs w:val="32"/>
        </w:rPr>
        <w:t>招聘对象为普通高等院校毕业生。包括应届、往届毕业生，港澳学习、国外留学归国人员和其他符合应聘条件人员。</w:t>
      </w:r>
    </w:p>
    <w:p>
      <w:pPr>
        <w:widowControl/>
        <w:adjustRightInd w:val="0"/>
        <w:snapToGrid w:val="0"/>
        <w:spacing w:line="560" w:lineRule="exact"/>
        <w:ind w:firstLine="480"/>
        <w:jc w:val="left"/>
        <w:rPr>
          <w:rFonts w:ascii="楷体" w:hAnsi="楷体" w:eastAsia="楷体"/>
          <w:b/>
          <w:sz w:val="32"/>
          <w:szCs w:val="32"/>
        </w:rPr>
      </w:pPr>
      <w:r>
        <w:rPr>
          <w:rFonts w:hint="eastAsia" w:ascii="楷体" w:hAnsi="楷体" w:eastAsia="楷体"/>
          <w:b/>
          <w:sz w:val="32"/>
          <w:szCs w:val="32"/>
        </w:rPr>
        <w:t>（三）招聘基本条件</w:t>
      </w:r>
    </w:p>
    <w:p>
      <w:pPr>
        <w:widowControl/>
        <w:adjustRightInd w:val="0"/>
        <w:snapToGrid w:val="0"/>
        <w:spacing w:line="560" w:lineRule="exact"/>
        <w:ind w:firstLine="480"/>
        <w:jc w:val="left"/>
        <w:rPr>
          <w:rFonts w:ascii="Times New Roman" w:hAnsi="Times New Roman" w:eastAsia="仿宋"/>
          <w:sz w:val="32"/>
          <w:szCs w:val="32"/>
        </w:rPr>
      </w:pPr>
      <w:r>
        <w:rPr>
          <w:rFonts w:hint="eastAsia" w:ascii="Times New Roman" w:hAnsi="Times New Roman" w:eastAsia="仿宋"/>
          <w:sz w:val="32"/>
          <w:szCs w:val="32"/>
        </w:rPr>
        <w:t>1. 遵纪守法，品行端正，身体健康，具有良好的协作精神。</w:t>
      </w:r>
    </w:p>
    <w:p>
      <w:pPr>
        <w:widowControl/>
        <w:adjustRightInd w:val="0"/>
        <w:snapToGrid w:val="0"/>
        <w:spacing w:line="560" w:lineRule="exact"/>
        <w:ind w:firstLine="480"/>
        <w:jc w:val="left"/>
        <w:rPr>
          <w:rFonts w:ascii="Times New Roman" w:hAnsi="Times New Roman" w:eastAsia="仿宋"/>
          <w:sz w:val="32"/>
          <w:szCs w:val="32"/>
        </w:rPr>
      </w:pPr>
      <w:r>
        <w:rPr>
          <w:rFonts w:hint="eastAsia" w:ascii="Times New Roman" w:hAnsi="Times New Roman" w:eastAsia="仿宋"/>
          <w:sz w:val="32"/>
          <w:szCs w:val="32"/>
        </w:rPr>
        <w:t>2. 具有扎实的专业基础理论知识，较好的学习掌握新知识、新技能的能力。</w:t>
      </w:r>
    </w:p>
    <w:p>
      <w:pPr>
        <w:widowControl/>
        <w:adjustRightInd w:val="0"/>
        <w:snapToGrid w:val="0"/>
        <w:spacing w:line="560" w:lineRule="exact"/>
        <w:ind w:firstLine="480"/>
        <w:jc w:val="left"/>
        <w:rPr>
          <w:rFonts w:ascii="Times New Roman" w:hAnsi="Times New Roman" w:eastAsia="仿宋"/>
          <w:sz w:val="32"/>
          <w:szCs w:val="32"/>
        </w:rPr>
      </w:pPr>
      <w:r>
        <w:rPr>
          <w:rFonts w:hint="eastAsia" w:ascii="Times New Roman" w:hAnsi="Times New Roman" w:eastAsia="仿宋"/>
          <w:sz w:val="32"/>
          <w:szCs w:val="32"/>
        </w:rPr>
        <w:t>3. 工作积极，责任心强，具有良好的开拓创新精神。</w:t>
      </w:r>
    </w:p>
    <w:p>
      <w:pPr>
        <w:widowControl/>
        <w:adjustRightInd w:val="0"/>
        <w:snapToGrid w:val="0"/>
        <w:spacing w:line="560" w:lineRule="exact"/>
        <w:ind w:firstLine="480"/>
        <w:jc w:val="left"/>
        <w:rPr>
          <w:rFonts w:ascii="Times New Roman" w:hAnsi="Times New Roman" w:eastAsia="仿宋"/>
          <w:sz w:val="32"/>
          <w:szCs w:val="32"/>
        </w:rPr>
      </w:pPr>
      <w:r>
        <w:rPr>
          <w:rFonts w:hint="eastAsia" w:ascii="Times New Roman" w:hAnsi="Times New Roman" w:eastAsia="仿宋"/>
          <w:sz w:val="32"/>
          <w:szCs w:val="32"/>
        </w:rPr>
        <w:t>4. 具备招聘岗位所要求的其他条件。</w:t>
      </w:r>
    </w:p>
    <w:p>
      <w:pPr>
        <w:widowControl/>
        <w:adjustRightInd w:val="0"/>
        <w:snapToGrid w:val="0"/>
        <w:spacing w:line="560" w:lineRule="exact"/>
        <w:ind w:firstLine="480"/>
        <w:jc w:val="left"/>
        <w:rPr>
          <w:rFonts w:ascii="Times New Roman" w:hAnsi="Times New Roman" w:eastAsia="仿宋"/>
          <w:sz w:val="32"/>
          <w:szCs w:val="32"/>
        </w:rPr>
      </w:pPr>
      <w:r>
        <w:rPr>
          <w:rFonts w:ascii="Times New Roman" w:hAnsi="Times New Roman" w:eastAsia="仿宋"/>
          <w:sz w:val="32"/>
          <w:szCs w:val="32"/>
        </w:rPr>
        <w:t>5</w:t>
      </w:r>
      <w:r>
        <w:rPr>
          <w:rFonts w:hint="eastAsia" w:ascii="Times New Roman" w:hAnsi="Times New Roman" w:eastAsia="仿宋"/>
          <w:sz w:val="32"/>
          <w:szCs w:val="32"/>
        </w:rPr>
        <w:t>. 年龄要求35岁及以下（1989年1月1日及以后出生）。</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bCs/>
          <w:sz w:val="32"/>
          <w:szCs w:val="32"/>
        </w:rPr>
        <w:t>二、聘用人员待遇</w:t>
      </w:r>
    </w:p>
    <w:p>
      <w:pPr>
        <w:widowControl/>
        <w:adjustRightInd w:val="0"/>
        <w:snapToGrid w:val="0"/>
        <w:spacing w:line="560" w:lineRule="exact"/>
        <w:ind w:firstLine="480"/>
        <w:jc w:val="left"/>
        <w:rPr>
          <w:rFonts w:ascii="Times New Roman" w:hAnsi="Times New Roman" w:eastAsia="仿宋"/>
          <w:sz w:val="32"/>
          <w:szCs w:val="32"/>
        </w:rPr>
      </w:pPr>
      <w:r>
        <w:rPr>
          <w:rFonts w:hint="eastAsia" w:ascii="Times New Roman" w:hAnsi="Times New Roman" w:eastAsia="仿宋"/>
          <w:sz w:val="32"/>
          <w:szCs w:val="32"/>
        </w:rPr>
        <w:t>（一）经招聘录用的人员，进入国家事业单位编制，工资和福利待遇按国家和山东省有关规定执行。</w:t>
      </w:r>
    </w:p>
    <w:p>
      <w:pPr>
        <w:widowControl/>
        <w:adjustRightInd w:val="0"/>
        <w:snapToGrid w:val="0"/>
        <w:spacing w:line="560" w:lineRule="exact"/>
        <w:ind w:firstLine="480"/>
        <w:jc w:val="left"/>
        <w:rPr>
          <w:rFonts w:ascii="Times New Roman" w:hAnsi="Times New Roman" w:eastAsia="仿宋"/>
          <w:sz w:val="32"/>
          <w:szCs w:val="32"/>
        </w:rPr>
      </w:pPr>
      <w:r>
        <w:rPr>
          <w:rFonts w:hint="eastAsia" w:ascii="Times New Roman" w:hAnsi="Times New Roman" w:eastAsia="仿宋"/>
          <w:sz w:val="32"/>
          <w:szCs w:val="32"/>
        </w:rPr>
        <w:t>（二）单位设有职工食堂，为单身职工提供宿舍。</w:t>
      </w:r>
    </w:p>
    <w:p>
      <w:pPr>
        <w:widowControl/>
        <w:adjustRightInd w:val="0"/>
        <w:snapToGrid w:val="0"/>
        <w:spacing w:line="560" w:lineRule="exact"/>
        <w:ind w:firstLine="480"/>
        <w:jc w:val="left"/>
        <w:rPr>
          <w:rFonts w:ascii="Times New Roman" w:hAnsi="Times New Roman" w:eastAsia="仿宋"/>
          <w:sz w:val="32"/>
          <w:szCs w:val="32"/>
        </w:rPr>
      </w:pPr>
      <w:r>
        <w:rPr>
          <w:rFonts w:hint="eastAsia" w:ascii="Times New Roman" w:hAnsi="Times New Roman" w:eastAsia="仿宋"/>
          <w:sz w:val="32"/>
          <w:szCs w:val="32"/>
        </w:rPr>
        <w:t>（三）单位职称晋升按中国</w:t>
      </w:r>
      <w:r>
        <w:rPr>
          <w:rFonts w:ascii="Times New Roman" w:hAnsi="Times New Roman" w:eastAsia="仿宋"/>
          <w:sz w:val="32"/>
          <w:szCs w:val="32"/>
        </w:rPr>
        <w:t>水产科学研究院</w:t>
      </w:r>
      <w:r>
        <w:rPr>
          <w:rFonts w:hint="eastAsia" w:ascii="Times New Roman" w:hAnsi="Times New Roman" w:eastAsia="仿宋"/>
          <w:sz w:val="32"/>
          <w:szCs w:val="32"/>
        </w:rPr>
        <w:t>规定执行，优秀员工发放科研奖励绩效和成果转化奖励。</w:t>
      </w:r>
    </w:p>
    <w:p>
      <w:pPr>
        <w:widowControl/>
        <w:adjustRightInd w:val="0"/>
        <w:snapToGrid w:val="0"/>
        <w:spacing w:line="560" w:lineRule="exact"/>
        <w:ind w:firstLine="480"/>
        <w:jc w:val="left"/>
        <w:rPr>
          <w:rFonts w:ascii="Times New Roman" w:hAnsi="Times New Roman" w:eastAsia="仿宋"/>
          <w:sz w:val="32"/>
          <w:szCs w:val="32"/>
        </w:rPr>
      </w:pPr>
      <w:r>
        <w:rPr>
          <w:rFonts w:hint="eastAsia" w:ascii="Times New Roman" w:hAnsi="Times New Roman" w:eastAsia="仿宋"/>
          <w:sz w:val="32"/>
          <w:szCs w:val="32"/>
        </w:rPr>
        <w:t>（四）单位新入职员工开展能力提升培训。</w:t>
      </w:r>
    </w:p>
    <w:p>
      <w:pPr>
        <w:widowControl/>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三、招聘程序</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w:t>
      </w:r>
      <w:r>
        <w:rPr>
          <w:rFonts w:ascii="仿宋" w:hAnsi="仿宋" w:eastAsia="仿宋" w:cs="仿宋"/>
          <w:color w:val="000000"/>
          <w:sz w:val="32"/>
          <w:szCs w:val="32"/>
        </w:rPr>
        <w:t>）</w:t>
      </w:r>
      <w:r>
        <w:rPr>
          <w:rFonts w:hint="eastAsia" w:ascii="仿宋" w:hAnsi="仿宋" w:eastAsia="仿宋" w:cs="仿宋"/>
          <w:color w:val="000000"/>
          <w:sz w:val="32"/>
          <w:szCs w:val="32"/>
        </w:rPr>
        <w:t>应聘人员请填写《中国水产科学研究院</w:t>
      </w:r>
      <w:r>
        <w:rPr>
          <w:rFonts w:hint="eastAsia" w:ascii="Times New Roman" w:hAnsi="Times New Roman" w:eastAsia="仿宋"/>
          <w:sz w:val="32"/>
          <w:szCs w:val="32"/>
        </w:rPr>
        <w:t>下营增殖实验站</w:t>
      </w:r>
      <w:r>
        <w:rPr>
          <w:rFonts w:hint="eastAsia" w:ascii="仿宋" w:hAnsi="仿宋" w:eastAsia="仿宋" w:cs="仿宋"/>
          <w:color w:val="000000"/>
          <w:sz w:val="32"/>
          <w:szCs w:val="32"/>
        </w:rPr>
        <w:t>202</w:t>
      </w:r>
      <w:r>
        <w:rPr>
          <w:rFonts w:ascii="仿宋" w:hAnsi="仿宋" w:eastAsia="仿宋" w:cs="仿宋"/>
          <w:color w:val="000000"/>
          <w:sz w:val="32"/>
          <w:szCs w:val="32"/>
        </w:rPr>
        <w:t>4</w:t>
      </w:r>
      <w:r>
        <w:rPr>
          <w:rFonts w:hint="eastAsia" w:ascii="仿宋" w:hAnsi="仿宋" w:eastAsia="仿宋" w:cs="仿宋"/>
          <w:color w:val="000000"/>
          <w:sz w:val="32"/>
          <w:szCs w:val="32"/>
        </w:rPr>
        <w:t>年公开招聘工作人员简历》（附件），连同附件</w:t>
      </w:r>
      <w:r>
        <w:rPr>
          <w:rFonts w:ascii="仿宋" w:hAnsi="仿宋" w:eastAsia="仿宋" w:cs="仿宋"/>
          <w:color w:val="000000"/>
          <w:sz w:val="32"/>
          <w:szCs w:val="32"/>
        </w:rPr>
        <w:t>证明材料</w:t>
      </w:r>
      <w:r>
        <w:rPr>
          <w:rFonts w:hint="eastAsia" w:ascii="仿宋" w:hAnsi="仿宋" w:eastAsia="仿宋" w:cs="仿宋"/>
          <w:color w:val="000000"/>
          <w:sz w:val="32"/>
          <w:szCs w:val="32"/>
        </w:rPr>
        <w:t>发送至</w:t>
      </w:r>
      <w:r>
        <w:rPr>
          <w:rFonts w:ascii="仿宋" w:hAnsi="仿宋" w:eastAsia="仿宋" w:cs="仿宋"/>
          <w:color w:val="000000"/>
          <w:sz w:val="32"/>
          <w:szCs w:val="32"/>
        </w:rPr>
        <w:t>招聘邮箱</w:t>
      </w:r>
      <w:r>
        <w:rPr>
          <w:rFonts w:hint="eastAsia" w:ascii="微软雅黑" w:hAnsi="微软雅黑" w:eastAsia="微软雅黑" w:cs="微软雅黑"/>
          <w:b/>
          <w:bCs/>
          <w:color w:val="C00000"/>
          <w:sz w:val="24"/>
          <w:szCs w:val="24"/>
        </w:rPr>
        <w:t>xiaying@ysfri.ac.cn,</w:t>
      </w:r>
      <w:r>
        <w:rPr>
          <w:rFonts w:hint="eastAsia" w:ascii="微软雅黑" w:hAnsi="微软雅黑" w:eastAsia="微软雅黑" w:cs="微软雅黑"/>
          <w:b/>
          <w:bCs/>
          <w:color w:val="C00000"/>
          <w:sz w:val="24"/>
          <w:szCs w:val="24"/>
        </w:rPr>
        <w:fldChar w:fldCharType="begin"/>
      </w:r>
      <w:r>
        <w:rPr>
          <w:rFonts w:hint="eastAsia" w:ascii="微软雅黑" w:hAnsi="微软雅黑" w:eastAsia="微软雅黑" w:cs="微软雅黑"/>
          <w:b/>
          <w:bCs/>
          <w:color w:val="C00000"/>
          <w:sz w:val="24"/>
          <w:szCs w:val="24"/>
        </w:rPr>
        <w:instrText xml:space="preserve"> HYPERLINK "mailto:ysfrirsc@126.com" </w:instrText>
      </w:r>
      <w:r>
        <w:rPr>
          <w:rFonts w:hint="eastAsia" w:ascii="微软雅黑" w:hAnsi="微软雅黑" w:eastAsia="微软雅黑" w:cs="微软雅黑"/>
          <w:b/>
          <w:bCs/>
          <w:color w:val="C00000"/>
          <w:sz w:val="24"/>
          <w:szCs w:val="24"/>
        </w:rPr>
        <w:fldChar w:fldCharType="separate"/>
      </w:r>
      <w:r>
        <w:rPr>
          <w:rFonts w:hint="eastAsia" w:ascii="微软雅黑" w:hAnsi="微软雅黑" w:eastAsia="微软雅黑" w:cs="微软雅黑"/>
          <w:b/>
          <w:bCs/>
          <w:color w:val="C00000"/>
          <w:sz w:val="24"/>
          <w:szCs w:val="24"/>
        </w:rPr>
        <w:t>ysfrirsc@126.com</w:t>
      </w:r>
      <w:r>
        <w:rPr>
          <w:rFonts w:hint="eastAsia" w:ascii="微软雅黑" w:hAnsi="微软雅黑" w:eastAsia="微软雅黑" w:cs="微软雅黑"/>
          <w:b/>
          <w:bCs/>
          <w:color w:val="C00000"/>
          <w:sz w:val="24"/>
          <w:szCs w:val="24"/>
        </w:rPr>
        <w:fldChar w:fldCharType="end"/>
      </w:r>
      <w:r>
        <w:rPr>
          <w:rFonts w:hint="eastAsia" w:ascii="仿宋" w:hAnsi="仿宋" w:eastAsia="仿宋" w:cs="仿宋"/>
          <w:color w:val="000000"/>
          <w:sz w:val="32"/>
          <w:szCs w:val="32"/>
        </w:rPr>
        <w:t>，发送邮件时标题及</w:t>
      </w:r>
      <w:r>
        <w:rPr>
          <w:rFonts w:ascii="仿宋" w:hAnsi="仿宋" w:eastAsia="仿宋" w:cs="仿宋"/>
          <w:color w:val="000000"/>
          <w:sz w:val="32"/>
          <w:szCs w:val="32"/>
        </w:rPr>
        <w:t>附件命名</w:t>
      </w:r>
      <w:r>
        <w:rPr>
          <w:rFonts w:hint="eastAsia" w:ascii="仿宋" w:hAnsi="仿宋" w:eastAsia="仿宋" w:cs="仿宋"/>
          <w:color w:val="000000"/>
          <w:sz w:val="32"/>
          <w:szCs w:val="32"/>
        </w:rPr>
        <w:t>格式为“</w:t>
      </w:r>
      <w:r>
        <w:rPr>
          <w:rFonts w:hint="eastAsia" w:ascii="仿宋" w:hAnsi="仿宋" w:eastAsia="仿宋" w:cs="仿宋"/>
          <w:b/>
          <w:bCs/>
          <w:color w:val="000000"/>
          <w:sz w:val="32"/>
          <w:szCs w:val="32"/>
        </w:rPr>
        <w:t>岗位编号-最高学位-姓名-毕业学校-毕业专业-研究方向</w:t>
      </w:r>
      <w:r>
        <w:rPr>
          <w:rFonts w:hint="eastAsia" w:ascii="仿宋" w:hAnsi="仿宋" w:eastAsia="仿宋" w:cs="仿宋"/>
          <w:b/>
          <w:bCs/>
          <w:color w:val="000000"/>
          <w:sz w:val="32"/>
          <w:szCs w:val="32"/>
          <w:lang w:val="en-US" w:eastAsia="zh-CN"/>
        </w:rPr>
        <w:t>-海外博士网</w:t>
      </w:r>
      <w:r>
        <w:rPr>
          <w:rFonts w:hint="eastAsia" w:ascii="仿宋" w:hAnsi="仿宋" w:eastAsia="仿宋" w:cs="仿宋"/>
          <w:color w:val="000000"/>
          <w:sz w:val="32"/>
          <w:szCs w:val="32"/>
        </w:rPr>
        <w:t>”。</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w:t>
      </w:r>
      <w:r>
        <w:rPr>
          <w:rFonts w:ascii="仿宋" w:hAnsi="仿宋" w:eastAsia="仿宋" w:cs="仿宋"/>
          <w:color w:val="000000"/>
          <w:sz w:val="32"/>
          <w:szCs w:val="32"/>
        </w:rPr>
        <w:t>）</w:t>
      </w:r>
      <w:r>
        <w:rPr>
          <w:rFonts w:hint="eastAsia" w:ascii="仿宋" w:hAnsi="仿宋" w:eastAsia="仿宋" w:cs="仿宋"/>
          <w:color w:val="000000"/>
          <w:sz w:val="32"/>
          <w:szCs w:val="32"/>
        </w:rPr>
        <w:t>根据院有关公开招聘规定和招聘岗位条件要求，开展应聘人员资格审查、考试、考察、体检等相关工作，最终的拟聘人选将在有关官方网站进行公示。</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w:t>
      </w:r>
      <w:r>
        <w:rPr>
          <w:rFonts w:ascii="仿宋" w:hAnsi="仿宋" w:eastAsia="仿宋" w:cs="仿宋"/>
          <w:color w:val="000000"/>
          <w:sz w:val="32"/>
          <w:szCs w:val="32"/>
        </w:rPr>
        <w:t>）</w:t>
      </w:r>
      <w:r>
        <w:rPr>
          <w:rFonts w:hint="eastAsia" w:ascii="仿宋" w:hAnsi="仿宋" w:eastAsia="仿宋" w:cs="仿宋"/>
          <w:color w:val="000000"/>
          <w:sz w:val="32"/>
          <w:szCs w:val="32"/>
        </w:rPr>
        <w:t>自公开招聘公告发布之日起开始接收各岗位投递简历，各岗位将分批次开展笔试和面试工作，具体时间另行通知，分批招聘后的有关招聘岗位信息将及时更新发布。</w:t>
      </w:r>
    </w:p>
    <w:p>
      <w:pPr>
        <w:adjustRightInd w:val="0"/>
        <w:snapToGrid w:val="0"/>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 xml:space="preserve">四、联系方式 </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联 系 人：洪老师、葛老师</w:t>
      </w:r>
    </w:p>
    <w:p>
      <w:pPr>
        <w:adjustRightInd w:val="0"/>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邮    箱：</w:t>
      </w:r>
      <w:r>
        <w:rPr>
          <w:rFonts w:hint="eastAsia" w:ascii="微软雅黑" w:hAnsi="微软雅黑" w:eastAsia="微软雅黑" w:cs="微软雅黑"/>
          <w:b/>
          <w:bCs/>
          <w:color w:val="C00000"/>
          <w:sz w:val="28"/>
          <w:szCs w:val="28"/>
        </w:rPr>
        <w:t>xiaying@ysfri.ac.cn,</w:t>
      </w:r>
      <w:r>
        <w:rPr>
          <w:rFonts w:hint="eastAsia" w:ascii="微软雅黑" w:hAnsi="微软雅黑" w:eastAsia="微软雅黑" w:cs="微软雅黑"/>
          <w:b/>
          <w:bCs/>
          <w:color w:val="C00000"/>
          <w:sz w:val="28"/>
          <w:szCs w:val="28"/>
        </w:rPr>
        <w:fldChar w:fldCharType="begin"/>
      </w:r>
      <w:r>
        <w:rPr>
          <w:rFonts w:hint="eastAsia" w:ascii="微软雅黑" w:hAnsi="微软雅黑" w:eastAsia="微软雅黑" w:cs="微软雅黑"/>
          <w:b/>
          <w:bCs/>
          <w:color w:val="C00000"/>
          <w:sz w:val="28"/>
          <w:szCs w:val="28"/>
        </w:rPr>
        <w:instrText xml:space="preserve"> HYPERLINK "mailto:ysfrirsc@126.com" </w:instrText>
      </w:r>
      <w:r>
        <w:rPr>
          <w:rFonts w:hint="eastAsia" w:ascii="微软雅黑" w:hAnsi="微软雅黑" w:eastAsia="微软雅黑" w:cs="微软雅黑"/>
          <w:b/>
          <w:bCs/>
          <w:color w:val="C00000"/>
          <w:sz w:val="28"/>
          <w:szCs w:val="28"/>
        </w:rPr>
        <w:fldChar w:fldCharType="separate"/>
      </w:r>
      <w:r>
        <w:rPr>
          <w:rFonts w:hint="eastAsia" w:ascii="微软雅黑" w:hAnsi="微软雅黑" w:eastAsia="微软雅黑" w:cs="微软雅黑"/>
          <w:b/>
          <w:bCs/>
          <w:color w:val="C00000"/>
          <w:sz w:val="28"/>
          <w:szCs w:val="28"/>
        </w:rPr>
        <w:t>ysfrirsc@126.com</w:t>
      </w:r>
      <w:r>
        <w:rPr>
          <w:rFonts w:hint="eastAsia" w:ascii="微软雅黑" w:hAnsi="微软雅黑" w:eastAsia="微软雅黑" w:cs="微软雅黑"/>
          <w:b/>
          <w:bCs/>
          <w:color w:val="C00000"/>
          <w:sz w:val="28"/>
          <w:szCs w:val="28"/>
        </w:rPr>
        <w:fldChar w:fldCharType="end"/>
      </w:r>
      <w:r>
        <w:rPr>
          <w:rFonts w:hint="eastAsia" w:ascii="仿宋" w:hAnsi="仿宋" w:eastAsia="仿宋" w:cs="仿宋"/>
          <w:color w:val="000000"/>
          <w:sz w:val="28"/>
          <w:szCs w:val="28"/>
        </w:rPr>
        <w:t xml:space="preserve"> </w:t>
      </w:r>
      <w:r>
        <w:rPr>
          <w:rFonts w:hint="eastAsia" w:ascii="仿宋" w:hAnsi="仿宋" w:eastAsia="仿宋" w:cs="仿宋"/>
          <w:color w:val="000000"/>
          <w:sz w:val="32"/>
          <w:szCs w:val="32"/>
        </w:rPr>
        <w:t xml:space="preserve">  </w:t>
      </w:r>
    </w:p>
    <w:p>
      <w:pPr>
        <w:adjustRightInd w:val="0"/>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发送邮件时标题及</w:t>
      </w:r>
      <w:r>
        <w:rPr>
          <w:rFonts w:ascii="仿宋" w:hAnsi="仿宋" w:eastAsia="仿宋" w:cs="仿宋"/>
          <w:color w:val="000000"/>
          <w:sz w:val="32"/>
          <w:szCs w:val="32"/>
        </w:rPr>
        <w:t>附件命名</w:t>
      </w:r>
      <w:r>
        <w:rPr>
          <w:rFonts w:hint="eastAsia" w:ascii="仿宋" w:hAnsi="仿宋" w:eastAsia="仿宋" w:cs="仿宋"/>
          <w:color w:val="000000"/>
          <w:sz w:val="32"/>
          <w:szCs w:val="32"/>
        </w:rPr>
        <w:t>格式为“</w:t>
      </w:r>
      <w:r>
        <w:rPr>
          <w:rFonts w:hint="eastAsia" w:ascii="仿宋" w:hAnsi="仿宋" w:eastAsia="仿宋" w:cs="仿宋"/>
          <w:b/>
          <w:bCs/>
          <w:color w:val="000000"/>
          <w:sz w:val="32"/>
          <w:szCs w:val="32"/>
        </w:rPr>
        <w:t>岗位编号-最高学位-姓名-毕业学校-毕业专业-研究方向</w:t>
      </w:r>
      <w:r>
        <w:rPr>
          <w:rFonts w:hint="eastAsia" w:ascii="仿宋" w:hAnsi="仿宋" w:eastAsia="仿宋" w:cs="仿宋"/>
          <w:b/>
          <w:bCs/>
          <w:color w:val="000000"/>
          <w:sz w:val="32"/>
          <w:szCs w:val="32"/>
          <w:lang w:val="en-US" w:eastAsia="zh-CN"/>
        </w:rPr>
        <w:t>-海外博士网</w:t>
      </w:r>
      <w:r>
        <w:rPr>
          <w:rFonts w:hint="eastAsia" w:ascii="仿宋" w:hAnsi="仿宋" w:eastAsia="仿宋" w:cs="仿宋"/>
          <w:color w:val="000000"/>
          <w:sz w:val="32"/>
          <w:szCs w:val="32"/>
        </w:rPr>
        <w:t>”</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邮编：266071</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联系电话：0532-85817503，0532-85815907       </w:t>
      </w:r>
    </w:p>
    <w:p>
      <w:pPr>
        <w:adjustRightInd w:val="0"/>
        <w:snapToGrid w:val="0"/>
        <w:spacing w:line="560" w:lineRule="exact"/>
        <w:ind w:firstLine="640" w:firstLineChars="200"/>
        <w:rPr>
          <w:rFonts w:ascii="仿宋" w:hAnsi="仿宋" w:eastAsia="仿宋" w:cs="仿宋"/>
          <w:color w:val="000000"/>
          <w:sz w:val="32"/>
          <w:szCs w:val="32"/>
        </w:rPr>
      </w:pPr>
    </w:p>
    <w:p>
      <w:pPr>
        <w:adjustRightInd w:val="0"/>
        <w:snapToGrid w:val="0"/>
        <w:spacing w:line="560" w:lineRule="exact"/>
        <w:ind w:left="1380" w:leftChars="200" w:hanging="960" w:hangingChars="300"/>
        <w:rPr>
          <w:rFonts w:ascii="仿宋" w:hAnsi="仿宋" w:eastAsia="仿宋" w:cs="仿宋"/>
          <w:color w:val="000000"/>
          <w:sz w:val="32"/>
          <w:szCs w:val="32"/>
        </w:rPr>
      </w:pPr>
      <w:r>
        <w:rPr>
          <w:rFonts w:hint="eastAsia" w:ascii="仿宋" w:hAnsi="仿宋" w:eastAsia="仿宋" w:cs="仿宋"/>
          <w:color w:val="000000"/>
          <w:sz w:val="32"/>
          <w:szCs w:val="32"/>
        </w:rPr>
        <w:t>附件：中国水产科学研究院</w:t>
      </w:r>
      <w:r>
        <w:rPr>
          <w:rFonts w:hint="eastAsia" w:ascii="Times New Roman" w:hAnsi="Times New Roman" w:eastAsia="仿宋"/>
          <w:sz w:val="32"/>
          <w:szCs w:val="32"/>
        </w:rPr>
        <w:t>下营增殖实验站</w:t>
      </w:r>
      <w:r>
        <w:rPr>
          <w:rFonts w:hint="eastAsia" w:ascii="仿宋" w:hAnsi="仿宋" w:eastAsia="仿宋" w:cs="仿宋"/>
          <w:color w:val="000000"/>
          <w:sz w:val="32"/>
          <w:szCs w:val="32"/>
        </w:rPr>
        <w:t>2024年公开招聘工作人员简历（模版）</w:t>
      </w:r>
    </w:p>
    <w:p>
      <w:pPr>
        <w:adjustRightInd w:val="0"/>
        <w:snapToGrid w:val="0"/>
        <w:spacing w:line="560" w:lineRule="exact"/>
        <w:ind w:left="1380" w:leftChars="200" w:hanging="960" w:hangingChars="300"/>
        <w:rPr>
          <w:rFonts w:ascii="仿宋" w:hAnsi="仿宋" w:eastAsia="仿宋" w:cs="仿宋"/>
          <w:color w:val="000000"/>
          <w:sz w:val="32"/>
          <w:szCs w:val="32"/>
        </w:rPr>
      </w:pPr>
    </w:p>
    <w:p>
      <w:pPr>
        <w:adjustRightInd w:val="0"/>
        <w:snapToGrid w:val="0"/>
        <w:spacing w:line="240" w:lineRule="auto"/>
        <w:ind w:left="0" w:leftChars="0" w:firstLine="0" w:firstLineChars="0"/>
        <w:rPr>
          <w:rFonts w:hint="eastAsia" w:ascii="仿宋" w:hAnsi="仿宋" w:eastAsia="仿宋" w:cs="仿宋"/>
          <w:color w:val="000000"/>
          <w:sz w:val="32"/>
          <w:szCs w:val="32"/>
        </w:rPr>
      </w:pPr>
    </w:p>
    <w:p>
      <w:pPr>
        <w:adjustRightInd w:val="0"/>
        <w:snapToGrid w:val="0"/>
        <w:spacing w:line="240" w:lineRule="auto"/>
        <w:ind w:left="0" w:leftChars="0" w:firstLine="0" w:firstLineChars="0"/>
        <w:rPr>
          <w:rFonts w:hint="eastAsia" w:ascii="仿宋" w:hAnsi="仿宋" w:eastAsia="仿宋" w:cs="仿宋"/>
          <w:color w:val="000000"/>
          <w:sz w:val="32"/>
          <w:szCs w:val="32"/>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632152"/>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F846FB"/>
    <w:rsid w:val="00003652"/>
    <w:rsid w:val="000224B3"/>
    <w:rsid w:val="0002576F"/>
    <w:rsid w:val="00026B5A"/>
    <w:rsid w:val="00033AA9"/>
    <w:rsid w:val="00073ACE"/>
    <w:rsid w:val="00082819"/>
    <w:rsid w:val="0008393B"/>
    <w:rsid w:val="000865E7"/>
    <w:rsid w:val="000A37F6"/>
    <w:rsid w:val="000D3DA6"/>
    <w:rsid w:val="000E1275"/>
    <w:rsid w:val="001028F6"/>
    <w:rsid w:val="001040F3"/>
    <w:rsid w:val="00127EC0"/>
    <w:rsid w:val="001363E3"/>
    <w:rsid w:val="00153DCA"/>
    <w:rsid w:val="00170073"/>
    <w:rsid w:val="00180161"/>
    <w:rsid w:val="00197F1C"/>
    <w:rsid w:val="001B13F7"/>
    <w:rsid w:val="001B6E62"/>
    <w:rsid w:val="001D65B2"/>
    <w:rsid w:val="001D76C6"/>
    <w:rsid w:val="001E243D"/>
    <w:rsid w:val="001E3577"/>
    <w:rsid w:val="001E6300"/>
    <w:rsid w:val="001F7710"/>
    <w:rsid w:val="001F7BBB"/>
    <w:rsid w:val="0021572B"/>
    <w:rsid w:val="00234DF5"/>
    <w:rsid w:val="00250016"/>
    <w:rsid w:val="00252859"/>
    <w:rsid w:val="002666D8"/>
    <w:rsid w:val="002743ED"/>
    <w:rsid w:val="002752F0"/>
    <w:rsid w:val="002839AB"/>
    <w:rsid w:val="002B4F8B"/>
    <w:rsid w:val="002B60C1"/>
    <w:rsid w:val="002B6636"/>
    <w:rsid w:val="002C209B"/>
    <w:rsid w:val="002C35B7"/>
    <w:rsid w:val="003007D7"/>
    <w:rsid w:val="00324B5C"/>
    <w:rsid w:val="00355143"/>
    <w:rsid w:val="00355EBA"/>
    <w:rsid w:val="00364A5C"/>
    <w:rsid w:val="0036628F"/>
    <w:rsid w:val="00367A28"/>
    <w:rsid w:val="003721CC"/>
    <w:rsid w:val="003751E5"/>
    <w:rsid w:val="00380EDE"/>
    <w:rsid w:val="00381781"/>
    <w:rsid w:val="003A163E"/>
    <w:rsid w:val="003B4226"/>
    <w:rsid w:val="003C3FF5"/>
    <w:rsid w:val="003D689B"/>
    <w:rsid w:val="003E4C48"/>
    <w:rsid w:val="003E5B0E"/>
    <w:rsid w:val="003F13DD"/>
    <w:rsid w:val="00405833"/>
    <w:rsid w:val="00413751"/>
    <w:rsid w:val="00414B5E"/>
    <w:rsid w:val="00421C31"/>
    <w:rsid w:val="004259F3"/>
    <w:rsid w:val="004377ED"/>
    <w:rsid w:val="0044287D"/>
    <w:rsid w:val="00447806"/>
    <w:rsid w:val="00450B58"/>
    <w:rsid w:val="00451D6D"/>
    <w:rsid w:val="00451ED1"/>
    <w:rsid w:val="00466DA9"/>
    <w:rsid w:val="00470A87"/>
    <w:rsid w:val="00473834"/>
    <w:rsid w:val="0048487B"/>
    <w:rsid w:val="00497683"/>
    <w:rsid w:val="004C114D"/>
    <w:rsid w:val="004D61BF"/>
    <w:rsid w:val="004F66BC"/>
    <w:rsid w:val="00512F2C"/>
    <w:rsid w:val="00514768"/>
    <w:rsid w:val="005311BC"/>
    <w:rsid w:val="005675C7"/>
    <w:rsid w:val="00574821"/>
    <w:rsid w:val="005838B3"/>
    <w:rsid w:val="00585E5C"/>
    <w:rsid w:val="005B5E7E"/>
    <w:rsid w:val="005D2BBE"/>
    <w:rsid w:val="005E5A60"/>
    <w:rsid w:val="00601480"/>
    <w:rsid w:val="00604F24"/>
    <w:rsid w:val="00614654"/>
    <w:rsid w:val="0062316F"/>
    <w:rsid w:val="00630FCB"/>
    <w:rsid w:val="00663456"/>
    <w:rsid w:val="00663D70"/>
    <w:rsid w:val="00671925"/>
    <w:rsid w:val="0068165D"/>
    <w:rsid w:val="00683A11"/>
    <w:rsid w:val="00691C36"/>
    <w:rsid w:val="006A4FFF"/>
    <w:rsid w:val="006D6005"/>
    <w:rsid w:val="006D6FB3"/>
    <w:rsid w:val="00757E4B"/>
    <w:rsid w:val="0076728F"/>
    <w:rsid w:val="007672AF"/>
    <w:rsid w:val="00780CA1"/>
    <w:rsid w:val="007830CD"/>
    <w:rsid w:val="007C180C"/>
    <w:rsid w:val="007D49F0"/>
    <w:rsid w:val="007F45B6"/>
    <w:rsid w:val="00806638"/>
    <w:rsid w:val="008166EA"/>
    <w:rsid w:val="00826255"/>
    <w:rsid w:val="00834C02"/>
    <w:rsid w:val="00834D53"/>
    <w:rsid w:val="00836F04"/>
    <w:rsid w:val="0084488E"/>
    <w:rsid w:val="008574F0"/>
    <w:rsid w:val="008609DE"/>
    <w:rsid w:val="00867DA0"/>
    <w:rsid w:val="0087774C"/>
    <w:rsid w:val="00896A39"/>
    <w:rsid w:val="008A321F"/>
    <w:rsid w:val="008D08EF"/>
    <w:rsid w:val="008D2FAE"/>
    <w:rsid w:val="008E47AB"/>
    <w:rsid w:val="008E61CC"/>
    <w:rsid w:val="00904B8F"/>
    <w:rsid w:val="00916629"/>
    <w:rsid w:val="00970BFF"/>
    <w:rsid w:val="009819F2"/>
    <w:rsid w:val="00983BB5"/>
    <w:rsid w:val="009974A1"/>
    <w:rsid w:val="009C4C5B"/>
    <w:rsid w:val="009E135C"/>
    <w:rsid w:val="009F7218"/>
    <w:rsid w:val="00A060FB"/>
    <w:rsid w:val="00A32A25"/>
    <w:rsid w:val="00A812A3"/>
    <w:rsid w:val="00AB4B10"/>
    <w:rsid w:val="00AC7613"/>
    <w:rsid w:val="00AD56C3"/>
    <w:rsid w:val="00AF2238"/>
    <w:rsid w:val="00B14435"/>
    <w:rsid w:val="00B23DC0"/>
    <w:rsid w:val="00B44CA4"/>
    <w:rsid w:val="00BD49F4"/>
    <w:rsid w:val="00BE3C5E"/>
    <w:rsid w:val="00BE7E89"/>
    <w:rsid w:val="00BF1716"/>
    <w:rsid w:val="00C30C0F"/>
    <w:rsid w:val="00C41CE6"/>
    <w:rsid w:val="00C5534C"/>
    <w:rsid w:val="00C55924"/>
    <w:rsid w:val="00C61BBB"/>
    <w:rsid w:val="00C85CF8"/>
    <w:rsid w:val="00C92B13"/>
    <w:rsid w:val="00CA3CE4"/>
    <w:rsid w:val="00CB2E73"/>
    <w:rsid w:val="00CC1F5D"/>
    <w:rsid w:val="00CF317C"/>
    <w:rsid w:val="00CF4DDE"/>
    <w:rsid w:val="00D45119"/>
    <w:rsid w:val="00D5027F"/>
    <w:rsid w:val="00D609D9"/>
    <w:rsid w:val="00D62C94"/>
    <w:rsid w:val="00D83F0D"/>
    <w:rsid w:val="00DA3610"/>
    <w:rsid w:val="00DA4FB8"/>
    <w:rsid w:val="00DB60A7"/>
    <w:rsid w:val="00DE2E75"/>
    <w:rsid w:val="00E17264"/>
    <w:rsid w:val="00E21F63"/>
    <w:rsid w:val="00E31298"/>
    <w:rsid w:val="00E34798"/>
    <w:rsid w:val="00E35EF2"/>
    <w:rsid w:val="00E52A96"/>
    <w:rsid w:val="00E806DD"/>
    <w:rsid w:val="00E8213B"/>
    <w:rsid w:val="00E85B8D"/>
    <w:rsid w:val="00EA018F"/>
    <w:rsid w:val="00EA1E96"/>
    <w:rsid w:val="00EB0EB3"/>
    <w:rsid w:val="00EB0FA9"/>
    <w:rsid w:val="00EE2041"/>
    <w:rsid w:val="00F0626A"/>
    <w:rsid w:val="00F11007"/>
    <w:rsid w:val="00F2225B"/>
    <w:rsid w:val="00F30D61"/>
    <w:rsid w:val="00F464E2"/>
    <w:rsid w:val="00F524CE"/>
    <w:rsid w:val="00F577DF"/>
    <w:rsid w:val="00F63927"/>
    <w:rsid w:val="00F7060B"/>
    <w:rsid w:val="00F75A97"/>
    <w:rsid w:val="00F769A8"/>
    <w:rsid w:val="00F846FB"/>
    <w:rsid w:val="00F86DC5"/>
    <w:rsid w:val="00FB4324"/>
    <w:rsid w:val="00FC39AF"/>
    <w:rsid w:val="00FE1BCD"/>
    <w:rsid w:val="00FF2B54"/>
    <w:rsid w:val="00FF2C0A"/>
    <w:rsid w:val="00FF6429"/>
    <w:rsid w:val="01A916B2"/>
    <w:rsid w:val="0820468E"/>
    <w:rsid w:val="1AD8629B"/>
    <w:rsid w:val="238941CF"/>
    <w:rsid w:val="298613C0"/>
    <w:rsid w:val="2BB64657"/>
    <w:rsid w:val="30620F91"/>
    <w:rsid w:val="3BC44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spacing w:beforeAutospacing="1" w:afterAutospacing="1"/>
      <w:jc w:val="left"/>
    </w:pPr>
    <w:rPr>
      <w:kern w:val="0"/>
      <w:sz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hhs</Company>
  <Pages>4</Pages>
  <Words>224</Words>
  <Characters>1279</Characters>
  <Lines>10</Lines>
  <Paragraphs>2</Paragraphs>
  <TotalTime>2</TotalTime>
  <ScaleCrop>false</ScaleCrop>
  <LinksUpToDate>false</LinksUpToDate>
  <CharactersWithSpaces>1501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2023-12-28T01:12:00Z</dcterms:created>
  <dc:creator>7852036</dc:creator>
  <cp:lastModifiedBy>win10</cp:lastModifiedBy>
  <cp:lastPrinted>2019-08-21T01:18:00Z</cp:lastPrinted>
  <dcterms:modified xsi:type="dcterms:W3CDTF">2024-01-02T00:00:28Z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1E56583DF774401784E318DAE28F0578_12</vt:lpwstr>
  </property>
</Properties>
</file>