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0"/>
        <w:jc w:val="center"/>
        <w:rPr>
          <w:rFonts w:hint="eastAsia" w:ascii="仿宋" w:hAnsi="仿宋" w:eastAsia="仿宋" w:cs="仿宋"/>
          <w:b/>
          <w:bCs/>
          <w:color w:val="333333"/>
          <w:sz w:val="36"/>
          <w:szCs w:val="36"/>
        </w:rPr>
      </w:pPr>
      <w:bookmarkStart w:id="0" w:name="_GoBack"/>
      <w:r>
        <w:rPr>
          <w:rFonts w:hint="eastAsia" w:ascii="仿宋" w:hAnsi="仿宋" w:eastAsia="仿宋" w:cs="仿宋"/>
          <w:b/>
          <w:bCs/>
          <w:caps w:val="0"/>
          <w:color w:val="333333"/>
          <w:spacing w:val="0"/>
          <w:sz w:val="36"/>
          <w:szCs w:val="36"/>
          <w:bdr w:val="none" w:color="auto" w:sz="0" w:space="0"/>
        </w:rPr>
        <w:t>咸宁市2023</w:t>
      </w:r>
      <w:r>
        <w:rPr>
          <w:rFonts w:hint="eastAsia" w:ascii="仿宋" w:hAnsi="仿宋" w:eastAsia="仿宋" w:cs="仿宋"/>
          <w:b/>
          <w:bCs/>
          <w:caps w:val="0"/>
          <w:color w:val="333333"/>
          <w:spacing w:val="0"/>
          <w:sz w:val="36"/>
          <w:szCs w:val="36"/>
          <w:bdr w:val="none" w:color="auto" w:sz="0" w:space="0"/>
        </w:rPr>
        <w:t>年“引才专列”活动面向燕山大学等河北省重点高校毕业生招聘公告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为深入贯彻落实党的二十大和中央、省委、市委人才工作会议精神，积极推进人才强市战略，加强咸宁高素质人才队伍建设，吸引集聚更多优秀人才助推咸宁打造武汉都市圈自然生态公园城市，根据《咸宁市2023年企事业单位“引才</w:t>
      </w:r>
      <w:r>
        <w:rPr>
          <w:rFonts w:hint="eastAsia" w:ascii="仿宋" w:hAnsi="仿宋" w:eastAsia="仿宋" w:cs="仿宋"/>
          <w:caps w:val="0"/>
          <w:color w:val="333333"/>
          <w:spacing w:val="0"/>
          <w:sz w:val="28"/>
          <w:szCs w:val="28"/>
          <w:bdr w:val="none" w:color="auto" w:sz="0" w:space="0"/>
        </w:rPr>
        <w:t>专列”活动实施方案》等文件精神，全市99家事业单位面向燕山大学等河北省重点高校毕业生招聘263名事业单位工作人员。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一、招聘条件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1．拥护中华人民共和国宪法，拥护中国共产党的领导和社会主义制度；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2．招聘对象为燕山大学、河北工业大学、河北大学、石家庄铁道大学、华北理工大学、河北农业大学、河北师范大学、河北科技大学、河北医科大学、河北工程大学、河北经贸大学、河北地质大学、东北大学秦皇岛分校、华北电力大学（保定）等14所河北省重点高校2023年应届及2021、2022年毕业的全日制本科及以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3．具有中华人民共和国国籍，遵纪守法，品行端正；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4．具有毕业证书、学位证书“双证”（2023年应届生应于2023年7月31日前取得双证）；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具有下列情形之一的，不得报名参加考试：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1．曾受过刑事处罚和被开除公职的，受处分期间或未满影响期限的；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2．涉嫌违纪违法正在接受有关机关审查尚未作出结论的；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3．在各级各类公务员、事业单位招考（聘）中被认定有舞弊等严重违反纪律行为的；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4．咸宁市区域内机关事业单位编制内人员；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5．法律法规规定的其他情形。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二、招聘名额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咸宁市计划招聘事业单位人才263名，具体岗位及条件请见附件1《咸宁市2023年“引才专列”活动事业单位岗位表》。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三、报名和资格审查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报名采取招聘会现场报名形式，招聘会时间为2023年5月5日（周五）上午，地点在燕山大学东校区大学生活动中心（秦皇岛市海港区河北大街西段438号）。本次招聘活动当天接受现场报名，考生将附件2《咸宁市2023年“引才专列”活动事业单位报名表》真实完整填写后，现场提交报名表给各招聘单位各县（市、区）人社局，现场进行资格审查，通过资格审查的考生进入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现场报名截止时间：</w:t>
      </w:r>
      <w:r>
        <w:rPr>
          <w:rFonts w:hint="eastAsia" w:ascii="仿宋" w:hAnsi="仿宋" w:eastAsia="仿宋" w:cs="仿宋"/>
          <w:caps w:val="0"/>
          <w:color w:val="333333"/>
          <w:spacing w:val="0"/>
          <w:sz w:val="28"/>
          <w:szCs w:val="28"/>
          <w:bdr w:val="none" w:color="auto" w:sz="0" w:space="0"/>
        </w:rPr>
        <w:t>2023年5月5日（周五）上午12：00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报名和资格审查须提供以下材料：</w:t>
      </w:r>
      <w:r>
        <w:rPr>
          <w:rFonts w:hint="eastAsia" w:ascii="仿宋" w:hAnsi="仿宋" w:eastAsia="仿宋" w:cs="仿宋"/>
          <w:caps w:val="0"/>
          <w:color w:val="333333"/>
          <w:spacing w:val="0"/>
          <w:sz w:val="28"/>
          <w:szCs w:val="28"/>
          <w:bdr w:val="none" w:color="auto" w:sz="0" w:space="0"/>
        </w:rPr>
        <w:t>（1）本人身份证、学历证、学位证、职称证、学生证、执业资格证等与岗位要求相关证件；（2）在职人员参加应聘的，需由所在单位同意，并出具书面同意报考证明。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报考人员只能选择一个岗位进行报名，报名与考试时使用的身份证必须一致。应聘人员应如实填写有关信息，诚信报考。报考人员要对照《岗位表》的条件要求，填写和提供材料，并对填报和提供的信息真实性、准确性负责，如应聘人员报名资格条件不符合岗位要求或填写信息错误，由此产生的一切后果由应聘人员本人承担。凡不诚信报考或提供虚假证明材料的，经招聘工作任一环节查实，均取消应聘资格或聘用资格。年龄计算截止日期为2023年1月1日，《岗位表》中相关岗位的年龄条件均按周年计算。如某岗位年龄要求30周岁及以下，即为1992年1月1日及以后出生，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考试分为笔试和面试，总成绩＝笔试×40％＋面试×60％，笔试成绩、面试成绩和总成绩均实行百分制。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笔试主要测试应聘人员公共基础知识、政策理论水平、分析和解决实际问题的能力、文字表达能力。为实现竞争择优，原则上按报名人数和岗位计划人数须达到3∶1的比例方可开考，达不到3∶1的岗位是否保留（核减）由招聘单位主管部门研究确定。依据笔试成绩岗位排名由高到低，按照与各招聘岗位招聘人数3：1比例确定入围面试人员。博士直接进入面试，且不计入3：1的比例人数，面试成绩直接作为总成绩。笔试成绩最低合格线为50分，低于最低合格线的考生不能进入面试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咸宁职院引进博士，现场接收报名，由咸宁职院单独组织考试考核工作。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面试主要测试应聘人员的综合分析能力、语言表达能力、逻辑思维能力等综合能力。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总成绩并列情况下依次按照学历高者优先、笔试成绩高者优先、有工作经历者优先。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笔试时间初步定为2023年5月6日（周六），地点在燕山大学校园内，具体时间地点另行通知，如遇调整再具体电话通知（请考生保持手机畅通）。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面试地点在燕山大学校园内，具体时间、地点另行通知，如遇调整再具体电话通知（请考生保持手机畅通）。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根据各岗位总成绩排名，按1：1的比例确定体检考察对象。面试成绩最低合格线为60分，低于最低合格线的考生，不能进入下一招聘环节。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五、体检考察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体检、考察工作由主管部门和招聘单位负责。体检参照公务员录用体检标准执行，体检费用由考生承担。招聘单位或受检人员对体检结果有疑问的，可以复检，复检只能进行一次，体检结果以复检结论为准，费用由申请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考察突出德才素质，重点对其思想政治素质、道德品行、能力素质、学习工作表现等情况进行考察。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考察过程中，应对考生报考资格进行严格复审。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因体检考察不合格或考生放弃出现岗位空缺的，招聘单位可根据需要按总成绩依次递补。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六、公示和聘用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体检、考察结束后，招聘单位根据考生考试成绩、体检、考察情况集体研究确定拟聘人选，经主管部门审定后，原则上一周内分别报市、县人事管理综合部门备案，拟聘用人员经公示无异议后，办理事业单位进编和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被聘人员自接到聘用通知20日内无正当理由不报到的，取消聘用资格，招聘单位可根据需要按总成绩排名递补人员，按上述程序重新办理相关事宜和手续。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七、管理及待遇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1．工资福利。新招聘的人员按照《事业单位人事管理条例》实行岗位管理，由用人单位与其签订聘用合同和引进协议，约定试用期且计入聘期，执行有关政策规定的薪酬待遇。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2．生活补贴。双一流高校毕业生由市、县财政分级负担发放生活补贴，博士每人每月3000元、硕士每人每月1500元、本科生每人每月600元，连续发放3年。各县（市、区）引进的其他重点高校硕士、博士由各地根据本地实际情况确定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3．服务保障。引进人才住房、配偶工作、社会保障、户口等方面，在政策范围内优先照顾。在咸宁暂时没有自住房的，可按规定申请人才公寓或公租房。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4．其他。本次招聘引进人才的最低服务期为5年（经组织调动的除外），服务期内离开或考核不合格者，相应待遇取消。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Style w:val="6"/>
          <w:rFonts w:hint="eastAsia" w:ascii="仿宋" w:hAnsi="仿宋" w:eastAsia="仿宋" w:cs="仿宋"/>
          <w:caps w:val="0"/>
          <w:color w:val="333333"/>
          <w:spacing w:val="0"/>
          <w:sz w:val="28"/>
          <w:szCs w:val="28"/>
          <w:bdr w:val="none" w:color="auto" w:sz="0" w:space="0"/>
        </w:rPr>
        <w:t>八、其他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1．《公告》中相关环节涉及递补人员的，“可递补”是指招聘单位有权根据需要决定是否递补，不是必须递补。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2．咸宁市事业单位人事综合管理部门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本公告中有关政策口径由咸宁市人社局负责解释。《公告》附件《岗位表》中所列内容，由招聘单位（主管部门）负责解释。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附件：1．咸宁市2023年“引才专列”活动事业单位岗位表    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lef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     2．咸宁市2023年“引才专列”活动事业单位报名表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right"/>
        <w:rPr>
          <w:rFonts w:hint="eastAsia" w:ascii="仿宋" w:hAnsi="仿宋" w:eastAsia="仿宋" w:cs="仿宋"/>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right"/>
        <w:rPr>
          <w:rFonts w:hint="eastAsia" w:ascii="仿宋" w:hAnsi="仿宋" w:eastAsia="仿宋" w:cs="仿宋"/>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righ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咸宁市人力资源和社会保障局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right"/>
        <w:rPr>
          <w:rFonts w:hint="eastAsia" w:ascii="仿宋" w:hAnsi="仿宋" w:eastAsia="仿宋" w:cs="仿宋"/>
          <w:color w:val="333333"/>
          <w:sz w:val="28"/>
          <w:szCs w:val="28"/>
        </w:rPr>
      </w:pPr>
      <w:r>
        <w:rPr>
          <w:rFonts w:hint="eastAsia" w:ascii="仿宋" w:hAnsi="仿宋" w:eastAsia="仿宋" w:cs="仿宋"/>
          <w:caps w:val="0"/>
          <w:color w:val="333333"/>
          <w:spacing w:val="0"/>
          <w:sz w:val="28"/>
          <w:szCs w:val="28"/>
          <w:bdr w:val="none" w:color="auto" w:sz="0" w:space="0"/>
        </w:rPr>
        <w:t>2023年4月25日</w:t>
      </w:r>
    </w:p>
    <w:p>
      <w:pPr>
        <w:spacing w:line="240" w:lineRule="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jAzZjU2ZWQxZjFlN2FkNDgxMTg2ODgyNzQ1ODQifQ=="/>
  </w:docVars>
  <w:rsids>
    <w:rsidRoot w:val="00000000"/>
    <w:rsid w:val="3CAB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2023-04-26T05:45:01Z</dcterms:created>
  <dc:creator>Administrator</dc:creator>
  <cp:lastModifiedBy>Seikei</cp:lastModifiedBy>
  <dcterms:modified xsi:type="dcterms:W3CDTF">2023-04-26T05:46:36Z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E283CFF0C1E346288949ED5A5B954BB6_12</vt:lpwstr>
  </property>
</Properties>
</file>