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b/>
          <w:sz w:val="28"/>
          <w:szCs w:val="28"/>
        </w:rPr>
        <w:t>中国</w:t>
      </w:r>
      <w:r>
        <w:rPr>
          <w:b/>
          <w:sz w:val="28"/>
          <w:szCs w:val="28"/>
        </w:rPr>
        <w:t>科学院成都文献情报中心</w:t>
      </w:r>
      <w:r>
        <w:rPr>
          <w:rFonts w:hint="eastAsia"/>
          <w:b/>
          <w:sz w:val="28"/>
          <w:szCs w:val="28"/>
        </w:rPr>
        <w:t>202</w:t>
      </w:r>
      <w:r>
        <w:rPr>
          <w:b/>
          <w:sz w:val="28"/>
          <w:szCs w:val="28"/>
        </w:rPr>
        <w:t>3</w:t>
      </w:r>
      <w:r>
        <w:rPr>
          <w:rFonts w:hint="eastAsia"/>
          <w:b/>
          <w:sz w:val="28"/>
          <w:szCs w:val="28"/>
        </w:rPr>
        <w:t>年</w:t>
      </w:r>
      <w:r>
        <w:rPr>
          <w:b/>
          <w:sz w:val="28"/>
          <w:szCs w:val="28"/>
        </w:rPr>
        <w:t>招聘</w:t>
      </w:r>
      <w:r>
        <w:rPr>
          <w:rFonts w:hint="eastAsia"/>
          <w:b/>
          <w:sz w:val="28"/>
          <w:szCs w:val="28"/>
        </w:rPr>
        <w:t>启事</w:t>
      </w:r>
    </w:p>
    <w:p>
      <w:pPr>
        <w:spacing w:line="420" w:lineRule="exact"/>
        <w:ind w:firstLine="480" w:firstLineChars="200"/>
        <w:rPr>
          <w:rFonts w:ascii="宋体" w:hAnsi="宋体" w:cs="Times New Roman"/>
          <w:color w:val="000000"/>
          <w:sz w:val="24"/>
        </w:rPr>
      </w:pPr>
      <w:r>
        <w:rPr>
          <w:rFonts w:hint="eastAsia" w:ascii="宋体" w:hAnsi="宋体" w:cs="Times New Roman"/>
          <w:color w:val="000000"/>
          <w:sz w:val="24"/>
        </w:rPr>
        <w:t>中国科学院成都文献情报中心是中国科学院文献情报体系的重要组成部分，是我国重要的知识服务与情报研究机构，是国家高水平科技智库建设的重要支撑和国家科技信息保障的重要力量。围绕信息技术、生物技术、先进制造、双碳行动、知识产权、科技政策与评价等领域，开展情报技术与方法研究，搭建智慧知识资源与分析技术平台，为决策一线、科研一线、创新一线提供高水平战略情报决策咨询和知识服务。</w:t>
      </w:r>
    </w:p>
    <w:p>
      <w:pPr>
        <w:spacing w:line="420" w:lineRule="exact"/>
        <w:ind w:firstLine="450"/>
        <w:rPr>
          <w:rFonts w:ascii="宋体" w:hAnsi="宋体" w:cs="Times New Roman"/>
          <w:color w:val="FF0000"/>
          <w:sz w:val="24"/>
        </w:rPr>
      </w:pPr>
      <w:r>
        <w:rPr>
          <w:rFonts w:hint="eastAsia" w:ascii="宋体" w:hAnsi="宋体" w:cs="Times New Roman"/>
          <w:color w:val="000000"/>
          <w:sz w:val="24"/>
        </w:rPr>
        <w:t>根据中心创新发展需要，按照“公开、平等、竞争、择优”的原则，现面向海内外招</w:t>
      </w:r>
      <w:r>
        <w:rPr>
          <w:rFonts w:hint="eastAsia" w:ascii="宋体" w:hAnsi="宋体" w:cs="Times New Roman"/>
          <w:sz w:val="24"/>
        </w:rPr>
        <w:t>聘各类</w:t>
      </w:r>
      <w:r>
        <w:rPr>
          <w:rFonts w:ascii="宋体" w:hAnsi="宋体" w:cs="Times New Roman"/>
          <w:sz w:val="24"/>
        </w:rPr>
        <w:t>人才</w:t>
      </w:r>
      <w:r>
        <w:rPr>
          <w:rFonts w:hint="eastAsia" w:ascii="宋体" w:hAnsi="宋体" w:cs="Times New Roman"/>
          <w:sz w:val="24"/>
        </w:rPr>
        <w:t>，</w:t>
      </w:r>
      <w:r>
        <w:rPr>
          <w:rFonts w:hint="eastAsia" w:ascii="宋体" w:hAnsi="宋体" w:cs="Times New Roman"/>
          <w:color w:val="000000"/>
          <w:sz w:val="24"/>
        </w:rPr>
        <w:t>竭诚欢迎您</w:t>
      </w:r>
      <w:r>
        <w:rPr>
          <w:rFonts w:ascii="宋体" w:hAnsi="宋体" w:cs="Times New Roman"/>
          <w:color w:val="000000"/>
          <w:sz w:val="24"/>
        </w:rPr>
        <w:t>的</w:t>
      </w:r>
      <w:r>
        <w:rPr>
          <w:rFonts w:hint="eastAsia" w:ascii="宋体" w:hAnsi="宋体" w:cs="Times New Roman"/>
          <w:color w:val="000000"/>
          <w:sz w:val="24"/>
        </w:rPr>
        <w:t>加盟</w:t>
      </w:r>
      <w:r>
        <w:rPr>
          <w:rFonts w:ascii="宋体" w:hAnsi="宋体" w:cs="Times New Roman"/>
          <w:color w:val="000000"/>
          <w:sz w:val="24"/>
        </w:rPr>
        <w:t>！</w:t>
      </w:r>
    </w:p>
    <w:p>
      <w:pPr>
        <w:pStyle w:val="12"/>
        <w:numPr>
          <w:ilvl w:val="0"/>
          <w:numId w:val="1"/>
        </w:numPr>
        <w:spacing w:line="340" w:lineRule="exact"/>
        <w:ind w:firstLineChars="0"/>
        <w:rPr>
          <w:rStyle w:val="13"/>
          <w:rFonts w:ascii="宋体" w:hAnsi="宋体"/>
          <w:b/>
          <w:color w:val="000000"/>
          <w:sz w:val="24"/>
          <w:szCs w:val="24"/>
        </w:rPr>
      </w:pPr>
      <w:r>
        <w:rPr>
          <w:rFonts w:hint="eastAsia" w:ascii="宋体" w:hAnsi="宋体" w:cs="Times New Roman"/>
          <w:b/>
          <w:color w:val="000000"/>
          <w:sz w:val="24"/>
        </w:rPr>
        <w:t>特别</w:t>
      </w:r>
      <w:r>
        <w:rPr>
          <w:rFonts w:ascii="宋体" w:hAnsi="宋体" w:cs="Times New Roman"/>
          <w:b/>
          <w:color w:val="000000"/>
          <w:sz w:val="24"/>
        </w:rPr>
        <w:t>研究助理</w:t>
      </w:r>
      <w:r>
        <w:rPr>
          <w:rFonts w:hint="eastAsia" w:ascii="宋体" w:hAnsi="宋体" w:cs="Times New Roman"/>
          <w:b/>
          <w:color w:val="000000"/>
          <w:sz w:val="24"/>
        </w:rPr>
        <w:t xml:space="preserve"> </w:t>
      </w:r>
      <w:r>
        <w:rPr>
          <w:rFonts w:ascii="宋体" w:hAnsi="宋体" w:cs="Times New Roman"/>
          <w:b/>
          <w:color w:val="000000"/>
          <w:sz w:val="24"/>
        </w:rPr>
        <w:t>9</w:t>
      </w:r>
      <w:r>
        <w:rPr>
          <w:rFonts w:hint="eastAsia" w:ascii="宋体" w:hAnsi="宋体" w:cs="Times New Roman"/>
          <w:b/>
          <w:color w:val="000000"/>
          <w:sz w:val="24"/>
        </w:rPr>
        <w:t>人</w:t>
      </w:r>
    </w:p>
    <w:p>
      <w:pPr>
        <w:spacing w:line="340" w:lineRule="exact"/>
        <w:ind w:left="450"/>
        <w:rPr>
          <w:rStyle w:val="13"/>
          <w:rFonts w:ascii="宋体" w:hAnsi="宋体"/>
          <w:b/>
          <w:color w:val="000000"/>
          <w:sz w:val="24"/>
          <w:szCs w:val="24"/>
        </w:rPr>
      </w:pPr>
      <w:r>
        <w:rPr>
          <w:rStyle w:val="13"/>
          <w:rFonts w:hint="eastAsia" w:ascii="宋体" w:hAnsi="宋体"/>
          <w:b/>
          <w:color w:val="000000"/>
          <w:sz w:val="24"/>
          <w:szCs w:val="24"/>
        </w:rPr>
        <w:t>（一）基本任职条件</w:t>
      </w:r>
    </w:p>
    <w:p>
      <w:pPr>
        <w:spacing w:line="340" w:lineRule="exact"/>
        <w:ind w:left="29" w:leftChars="14" w:firstLine="480" w:firstLineChars="200"/>
        <w:rPr>
          <w:rStyle w:val="13"/>
          <w:rFonts w:ascii="宋体" w:hAnsi="宋体"/>
          <w:b/>
          <w:color w:val="000000"/>
          <w:sz w:val="24"/>
          <w:szCs w:val="24"/>
        </w:rPr>
      </w:pPr>
      <w:r>
        <w:rPr>
          <w:rStyle w:val="13"/>
          <w:rFonts w:hint="eastAsia" w:ascii="宋体" w:hAnsi="宋体"/>
          <w:color w:val="000000"/>
          <w:sz w:val="24"/>
          <w:szCs w:val="24"/>
        </w:rPr>
        <w:t>具有博士研究生学历，获得博士学位2年以内或应届博士毕业将取得博士学位。具有相关学科领域研究经历，有良好的研究成果产出。</w:t>
      </w:r>
    </w:p>
    <w:p>
      <w:pPr>
        <w:spacing w:line="340" w:lineRule="exact"/>
        <w:ind w:left="450"/>
        <w:rPr>
          <w:rStyle w:val="13"/>
          <w:rFonts w:ascii="宋体" w:hAnsi="宋体"/>
          <w:b/>
          <w:color w:val="000000"/>
          <w:sz w:val="24"/>
          <w:szCs w:val="24"/>
        </w:rPr>
      </w:pPr>
      <w:r>
        <w:rPr>
          <w:rStyle w:val="13"/>
          <w:rFonts w:hint="eastAsia" w:ascii="宋体" w:hAnsi="宋体"/>
          <w:b/>
          <w:color w:val="000000"/>
          <w:sz w:val="24"/>
          <w:szCs w:val="24"/>
        </w:rPr>
        <w:t>（二）招聘岗位</w:t>
      </w:r>
    </w:p>
    <w:p>
      <w:pPr>
        <w:spacing w:line="340" w:lineRule="exact"/>
        <w:ind w:firstLine="720" w:firstLineChars="300"/>
        <w:rPr>
          <w:rStyle w:val="13"/>
          <w:rFonts w:ascii="宋体" w:hAnsi="宋体"/>
          <w:color w:val="000000"/>
          <w:sz w:val="24"/>
          <w:szCs w:val="24"/>
        </w:rPr>
      </w:pPr>
      <w:r>
        <w:rPr>
          <w:rStyle w:val="13"/>
          <w:rFonts w:ascii="宋体" w:hAnsi="宋体"/>
          <w:color w:val="000000"/>
          <w:sz w:val="24"/>
          <w:szCs w:val="24"/>
        </w:rPr>
        <w:t>1.</w:t>
      </w:r>
      <w:r>
        <w:rPr>
          <w:rStyle w:val="13"/>
          <w:rFonts w:hint="eastAsia" w:ascii="宋体" w:hAnsi="宋体"/>
          <w:color w:val="000000"/>
          <w:sz w:val="24"/>
          <w:szCs w:val="24"/>
        </w:rPr>
        <w:t>情报咨询与研究（</w:t>
      </w:r>
      <w:r>
        <w:rPr>
          <w:rStyle w:val="13"/>
          <w:rFonts w:ascii="宋体" w:hAnsi="宋体"/>
          <w:color w:val="000000"/>
          <w:sz w:val="24"/>
          <w:szCs w:val="24"/>
        </w:rPr>
        <w:t>6</w:t>
      </w:r>
      <w:r>
        <w:rPr>
          <w:rStyle w:val="13"/>
          <w:rFonts w:hint="eastAsia" w:ascii="宋体" w:hAnsi="宋体"/>
          <w:color w:val="000000"/>
          <w:sz w:val="24"/>
          <w:szCs w:val="24"/>
        </w:rPr>
        <w:t>人）</w:t>
      </w:r>
    </w:p>
    <w:p>
      <w:pPr>
        <w:spacing w:line="340" w:lineRule="exact"/>
        <w:ind w:firstLine="720" w:firstLineChars="300"/>
        <w:rPr>
          <w:rStyle w:val="13"/>
          <w:rFonts w:ascii="宋体" w:hAnsi="宋体"/>
          <w:color w:val="000000"/>
          <w:sz w:val="24"/>
          <w:szCs w:val="24"/>
        </w:rPr>
      </w:pPr>
      <w:r>
        <w:rPr>
          <w:rStyle w:val="13"/>
          <w:rFonts w:ascii="宋体" w:hAnsi="宋体"/>
          <w:color w:val="000000"/>
          <w:sz w:val="24"/>
          <w:szCs w:val="24"/>
        </w:rPr>
        <w:t>2.</w:t>
      </w:r>
      <w:r>
        <w:rPr>
          <w:rStyle w:val="13"/>
          <w:rFonts w:hint="eastAsia" w:ascii="宋体" w:hAnsi="宋体"/>
          <w:color w:val="000000"/>
          <w:sz w:val="24"/>
          <w:szCs w:val="24"/>
        </w:rPr>
        <w:t>智慧知识服务技术研究（</w:t>
      </w:r>
      <w:r>
        <w:rPr>
          <w:rStyle w:val="13"/>
          <w:rFonts w:ascii="宋体" w:hAnsi="宋体"/>
          <w:color w:val="000000"/>
          <w:sz w:val="24"/>
          <w:szCs w:val="24"/>
        </w:rPr>
        <w:t>1</w:t>
      </w:r>
      <w:r>
        <w:rPr>
          <w:rStyle w:val="13"/>
          <w:rFonts w:hint="eastAsia" w:ascii="宋体" w:hAnsi="宋体"/>
          <w:color w:val="000000"/>
          <w:sz w:val="24"/>
          <w:szCs w:val="24"/>
        </w:rPr>
        <w:t>人）</w:t>
      </w:r>
    </w:p>
    <w:p>
      <w:pPr>
        <w:spacing w:line="340" w:lineRule="exact"/>
        <w:ind w:firstLine="720" w:firstLineChars="300"/>
        <w:rPr>
          <w:rStyle w:val="13"/>
          <w:rFonts w:ascii="宋体" w:hAnsi="宋体"/>
          <w:color w:val="000000"/>
          <w:sz w:val="24"/>
          <w:szCs w:val="24"/>
        </w:rPr>
      </w:pPr>
      <w:r>
        <w:rPr>
          <w:rStyle w:val="13"/>
          <w:rFonts w:hint="eastAsia" w:ascii="宋体" w:hAnsi="宋体"/>
          <w:color w:val="000000"/>
          <w:sz w:val="24"/>
          <w:szCs w:val="24"/>
        </w:rPr>
        <w:t>3</w:t>
      </w:r>
      <w:r>
        <w:rPr>
          <w:rStyle w:val="13"/>
          <w:rFonts w:ascii="宋体" w:hAnsi="宋体"/>
          <w:color w:val="000000"/>
          <w:sz w:val="24"/>
          <w:szCs w:val="24"/>
        </w:rPr>
        <w:t>.</w:t>
      </w:r>
      <w:r>
        <w:rPr>
          <w:rStyle w:val="13"/>
          <w:rFonts w:hint="eastAsia" w:ascii="宋体" w:hAnsi="宋体"/>
          <w:color w:val="000000"/>
          <w:sz w:val="24"/>
          <w:szCs w:val="24"/>
        </w:rPr>
        <w:t>学术编辑与新媒体运营（1人）</w:t>
      </w:r>
    </w:p>
    <w:p>
      <w:pPr>
        <w:spacing w:line="340" w:lineRule="exact"/>
        <w:ind w:firstLine="720" w:firstLineChars="300"/>
        <w:rPr>
          <w:rStyle w:val="13"/>
          <w:rFonts w:ascii="宋体" w:hAnsi="宋体"/>
          <w:b/>
          <w:color w:val="000000"/>
          <w:sz w:val="24"/>
          <w:szCs w:val="24"/>
        </w:rPr>
      </w:pPr>
      <w:r>
        <w:rPr>
          <w:rStyle w:val="13"/>
          <w:rFonts w:ascii="宋体" w:hAnsi="宋体"/>
          <w:color w:val="000000"/>
          <w:sz w:val="24"/>
          <w:szCs w:val="24"/>
        </w:rPr>
        <w:t>4.</w:t>
      </w:r>
      <w:r>
        <w:rPr>
          <w:rStyle w:val="13"/>
          <w:rFonts w:hint="eastAsia" w:ascii="宋体" w:hAnsi="宋体"/>
          <w:color w:val="000000"/>
          <w:sz w:val="24"/>
          <w:szCs w:val="24"/>
        </w:rPr>
        <w:t>图书馆学研究与图书馆业务组织（1人）</w:t>
      </w:r>
    </w:p>
    <w:p>
      <w:pPr>
        <w:spacing w:line="340" w:lineRule="exact"/>
        <w:ind w:firstLine="470" w:firstLineChars="195"/>
        <w:jc w:val="left"/>
        <w:rPr>
          <w:rFonts w:ascii="宋体" w:hAnsi="宋体" w:cs="Times New Roman"/>
          <w:color w:val="000000"/>
          <w:sz w:val="24"/>
        </w:rPr>
      </w:pPr>
      <w:r>
        <w:rPr>
          <w:rStyle w:val="13"/>
          <w:rFonts w:hint="eastAsia" w:ascii="宋体" w:hAnsi="宋体"/>
          <w:b/>
          <w:color w:val="000000"/>
          <w:sz w:val="24"/>
          <w:szCs w:val="24"/>
        </w:rPr>
        <w:t>（三）</w:t>
      </w:r>
      <w:r>
        <w:rPr>
          <w:rFonts w:hint="eastAsia" w:ascii="宋体" w:hAnsi="宋体" w:cs="Times New Roman"/>
          <w:b/>
          <w:color w:val="000000"/>
          <w:sz w:val="24"/>
          <w:szCs w:val="24"/>
        </w:rPr>
        <w:t>岗位信息：</w:t>
      </w:r>
    </w:p>
    <w:p>
      <w:pPr>
        <w:spacing w:before="156" w:beforeLines="50" w:line="340" w:lineRule="exact"/>
        <w:ind w:firstLine="422" w:firstLineChars="175"/>
        <w:jc w:val="left"/>
        <w:rPr>
          <w:rFonts w:ascii="宋体" w:hAnsi="宋体" w:cs="Times New Roman"/>
          <w:color w:val="000000"/>
          <w:sz w:val="24"/>
          <w:szCs w:val="24"/>
        </w:rPr>
      </w:pPr>
      <w:r>
        <w:rPr>
          <w:rFonts w:hint="eastAsia" w:ascii="宋体" w:hAnsi="宋体" w:cs="Times New Roman"/>
          <w:b/>
          <w:color w:val="000000"/>
          <w:sz w:val="24"/>
          <w:szCs w:val="24"/>
        </w:rPr>
        <w:t>1</w:t>
      </w:r>
      <w:r>
        <w:rPr>
          <w:rFonts w:ascii="宋体" w:hAnsi="宋体" w:cs="Times New Roman"/>
          <w:b/>
          <w:color w:val="000000"/>
          <w:sz w:val="24"/>
          <w:szCs w:val="24"/>
        </w:rPr>
        <w:t xml:space="preserve">. </w:t>
      </w:r>
      <w:r>
        <w:rPr>
          <w:rFonts w:hint="eastAsia" w:ascii="宋体" w:hAnsi="宋体" w:cs="Times New Roman"/>
          <w:b/>
          <w:color w:val="000000"/>
          <w:sz w:val="24"/>
          <w:szCs w:val="24"/>
        </w:rPr>
        <w:t>情报咨询与研究</w:t>
      </w:r>
    </w:p>
    <w:p>
      <w:pPr>
        <w:spacing w:before="156" w:beforeLines="50" w:line="340" w:lineRule="exact"/>
        <w:ind w:firstLine="480" w:firstLineChars="200"/>
        <w:jc w:val="left"/>
        <w:rPr>
          <w:rFonts w:ascii="宋体" w:hAnsi="宋体" w:cs="Times New Roman"/>
          <w:sz w:val="24"/>
          <w:szCs w:val="24"/>
        </w:rPr>
      </w:pPr>
      <w:r>
        <w:rPr>
          <w:rFonts w:ascii="宋体" w:hAnsi="宋体" w:cs="Times New Roman"/>
          <w:color w:val="000000"/>
          <w:sz w:val="24"/>
          <w:szCs w:val="24"/>
        </w:rPr>
        <w:t>岗位职责</w:t>
      </w:r>
      <w:r>
        <w:rPr>
          <w:rFonts w:hint="eastAsia" w:ascii="宋体" w:hAnsi="宋体" w:cs="Times New Roman"/>
          <w:color w:val="000000"/>
          <w:sz w:val="24"/>
          <w:szCs w:val="24"/>
        </w:rPr>
        <w:t>：承担和参与相关领域的科技政策、科技</w:t>
      </w:r>
      <w:r>
        <w:rPr>
          <w:rFonts w:hint="eastAsia" w:ascii="宋体" w:hAnsi="宋体" w:cs="Times New Roman"/>
          <w:sz w:val="24"/>
          <w:szCs w:val="24"/>
        </w:rPr>
        <w:t>战略与规划、</w:t>
      </w:r>
      <w:r>
        <w:rPr>
          <w:rFonts w:hint="eastAsia" w:ascii="宋体" w:hAnsi="宋体" w:cs="Times New Roman"/>
          <w:color w:val="000000"/>
          <w:sz w:val="24"/>
          <w:szCs w:val="24"/>
        </w:rPr>
        <w:t>学科前沿及布局、产业创新及规划、知识产权等情报研究与决策咨询；开展相关领域情报学理论方法研究、科技数据与智慧情报研究及平台的研发运行等；</w:t>
      </w:r>
      <w:r>
        <w:rPr>
          <w:rFonts w:hint="eastAsia" w:ascii="宋体" w:hAnsi="宋体" w:cs="Times New Roman"/>
          <w:sz w:val="24"/>
          <w:szCs w:val="24"/>
        </w:rPr>
        <w:t>承担和参与相关领域国家、中科院、地方政府、研究所或企业情报研究及咨询项目与任务。</w:t>
      </w:r>
    </w:p>
    <w:p>
      <w:pPr>
        <w:spacing w:before="156" w:beforeLines="50" w:line="340" w:lineRule="exact"/>
        <w:ind w:firstLine="420" w:firstLineChars="175"/>
        <w:jc w:val="left"/>
        <w:rPr>
          <w:rFonts w:ascii="宋体" w:hAnsi="宋体" w:cs="Times New Roman"/>
          <w:color w:val="000000"/>
          <w:sz w:val="24"/>
          <w:szCs w:val="24"/>
        </w:rPr>
      </w:pPr>
      <w:r>
        <w:rPr>
          <w:rFonts w:hint="eastAsia" w:ascii="宋体" w:hAnsi="宋体" w:cs="Times New Roman"/>
          <w:color w:val="000000"/>
          <w:sz w:val="24"/>
          <w:szCs w:val="24"/>
        </w:rPr>
        <w:t>任职条件：具有理工学科、管理科学或技术经济学相关专业背景。熟悉相关科技领域和情报监测分析方法；能够熟练使用相关领域专业学术资源、情报学信息数据分析工具与平台；具备较强的信息搜集能力、分析能力、逻辑思维能力。</w:t>
      </w:r>
    </w:p>
    <w:p>
      <w:pPr>
        <w:spacing w:before="156" w:beforeLines="50" w:line="340" w:lineRule="exact"/>
        <w:ind w:left="420"/>
        <w:jc w:val="left"/>
        <w:rPr>
          <w:rFonts w:ascii="宋体" w:hAnsi="宋体" w:cs="Times New Roman"/>
          <w:color w:val="000000"/>
          <w:sz w:val="24"/>
          <w:szCs w:val="24"/>
        </w:rPr>
      </w:pPr>
      <w:r>
        <w:rPr>
          <w:rFonts w:hint="eastAsia" w:ascii="宋体" w:hAnsi="宋体" w:cs="Times New Roman"/>
          <w:b/>
          <w:color w:val="000000"/>
          <w:sz w:val="24"/>
          <w:szCs w:val="24"/>
        </w:rPr>
        <w:t>2</w:t>
      </w:r>
      <w:r>
        <w:rPr>
          <w:rFonts w:ascii="宋体" w:hAnsi="宋体" w:cs="Times New Roman"/>
          <w:b/>
          <w:color w:val="000000"/>
          <w:sz w:val="24"/>
          <w:szCs w:val="24"/>
        </w:rPr>
        <w:t>.</w:t>
      </w:r>
      <w:r>
        <w:rPr>
          <w:rFonts w:hint="eastAsia"/>
        </w:rPr>
        <w:t xml:space="preserve"> </w:t>
      </w:r>
      <w:r>
        <w:rPr>
          <w:rFonts w:hint="eastAsia" w:ascii="宋体" w:hAnsi="宋体" w:cs="Times New Roman"/>
          <w:b/>
          <w:color w:val="000000"/>
          <w:sz w:val="24"/>
          <w:szCs w:val="24"/>
        </w:rPr>
        <w:t>智慧知识服务技术研究</w:t>
      </w:r>
    </w:p>
    <w:p>
      <w:pPr>
        <w:spacing w:before="156" w:beforeLines="50" w:line="340" w:lineRule="exact"/>
        <w:ind w:firstLine="420" w:firstLineChars="175"/>
        <w:jc w:val="left"/>
        <w:rPr>
          <w:rFonts w:ascii="宋体" w:hAnsi="宋体" w:cs="Times New Roman"/>
          <w:sz w:val="24"/>
          <w:szCs w:val="24"/>
        </w:rPr>
      </w:pPr>
      <w:r>
        <w:rPr>
          <w:rFonts w:ascii="宋体" w:hAnsi="宋体" w:cs="Times New Roman"/>
          <w:color w:val="000000"/>
          <w:sz w:val="24"/>
          <w:szCs w:val="24"/>
        </w:rPr>
        <w:t>岗位职责</w:t>
      </w:r>
      <w:r>
        <w:rPr>
          <w:rFonts w:hint="eastAsia" w:ascii="宋体" w:hAnsi="宋体" w:cs="Times New Roman"/>
          <w:color w:val="000000"/>
          <w:sz w:val="24"/>
          <w:szCs w:val="24"/>
        </w:rPr>
        <w:t>：</w:t>
      </w:r>
      <w:r>
        <w:rPr>
          <w:rFonts w:hint="eastAsia" w:ascii="宋体" w:hAnsi="宋体" w:cs="Times New Roman"/>
          <w:sz w:val="24"/>
          <w:szCs w:val="24"/>
        </w:rPr>
        <w:t>开展知识管理与智慧知识服务研究工作。包括认知智能与精准知识服务；大数据和人工智能技术应用；科技文献智能挖掘技术与方法；科学计量学与数据计量学研究。</w:t>
      </w:r>
    </w:p>
    <w:p>
      <w:pPr>
        <w:spacing w:before="156" w:beforeLines="50" w:line="340" w:lineRule="exact"/>
        <w:ind w:firstLine="480" w:firstLineChars="200"/>
        <w:jc w:val="left"/>
        <w:rPr>
          <w:rFonts w:ascii="宋体" w:hAnsi="宋体" w:cs="Times New Roman"/>
          <w:color w:val="000000"/>
          <w:sz w:val="24"/>
          <w:szCs w:val="24"/>
        </w:rPr>
      </w:pPr>
      <w:r>
        <w:rPr>
          <w:rFonts w:ascii="宋体" w:hAnsi="宋体" w:cs="Times New Roman"/>
          <w:color w:val="000000"/>
          <w:sz w:val="24"/>
          <w:szCs w:val="24"/>
        </w:rPr>
        <w:t>任职条件</w:t>
      </w:r>
      <w:r>
        <w:rPr>
          <w:rFonts w:hint="eastAsia" w:ascii="宋体" w:hAnsi="宋体" w:cs="Times New Roman"/>
          <w:color w:val="000000"/>
          <w:sz w:val="24"/>
          <w:szCs w:val="24"/>
        </w:rPr>
        <w:t>：具有情报学、计算机、数据科学与大数据技术等相关专业学习和工作经历。熟悉相关领域研究方法与工具，具有一定的编程能力，能够熟练使用相关领域专业学术资源。</w:t>
      </w:r>
    </w:p>
    <w:p>
      <w:pPr>
        <w:spacing w:before="156" w:beforeLines="50" w:line="340" w:lineRule="exact"/>
        <w:ind w:firstLine="482" w:firstLineChars="200"/>
        <w:jc w:val="left"/>
        <w:rPr>
          <w:rFonts w:ascii="宋体" w:hAnsi="宋体" w:cs="Times New Roman"/>
          <w:b/>
          <w:color w:val="000000"/>
          <w:sz w:val="24"/>
          <w:szCs w:val="24"/>
        </w:rPr>
      </w:pPr>
      <w:r>
        <w:rPr>
          <w:rFonts w:hint="eastAsia" w:ascii="宋体" w:hAnsi="宋体" w:cs="Times New Roman"/>
          <w:b/>
          <w:color w:val="000000"/>
          <w:sz w:val="24"/>
          <w:szCs w:val="24"/>
        </w:rPr>
        <w:t>3.学术编辑与新媒体运营</w:t>
      </w:r>
    </w:p>
    <w:p>
      <w:pPr>
        <w:spacing w:before="156" w:beforeLines="50" w:line="340" w:lineRule="exact"/>
        <w:ind w:firstLine="480" w:firstLineChars="200"/>
        <w:jc w:val="left"/>
        <w:rPr>
          <w:rFonts w:ascii="宋体" w:hAnsi="宋体" w:cs="Times New Roman"/>
          <w:color w:val="000000"/>
          <w:sz w:val="24"/>
          <w:szCs w:val="24"/>
        </w:rPr>
      </w:pPr>
      <w:r>
        <w:rPr>
          <w:rFonts w:hint="eastAsia" w:ascii="宋体" w:hAnsi="宋体" w:cs="Times New Roman"/>
          <w:color w:val="000000"/>
          <w:sz w:val="24"/>
          <w:szCs w:val="24"/>
        </w:rPr>
        <w:t>岗位职责：开展《天然产物研究与开发》杂志相关学科的编辑工作，并承担开放出版技术、模式开发与新媒体运营管理。</w:t>
      </w:r>
    </w:p>
    <w:p>
      <w:pPr>
        <w:spacing w:before="156" w:beforeLines="50" w:line="340" w:lineRule="exact"/>
        <w:ind w:firstLine="480" w:firstLineChars="200"/>
        <w:jc w:val="left"/>
        <w:rPr>
          <w:rFonts w:ascii="宋体" w:hAnsi="宋体" w:cs="Times New Roman"/>
          <w:color w:val="000000"/>
          <w:sz w:val="24"/>
          <w:szCs w:val="24"/>
        </w:rPr>
      </w:pPr>
      <w:r>
        <w:rPr>
          <w:rFonts w:hint="eastAsia" w:ascii="宋体" w:hAnsi="宋体" w:cs="Times New Roman"/>
          <w:color w:val="000000"/>
          <w:sz w:val="24"/>
          <w:szCs w:val="24"/>
        </w:rPr>
        <w:t>任职条件：具有药理学及相关专业学习和工作经历；参加过相关项目研究；热爱编辑工作，具有良好的团队协作能力。</w:t>
      </w:r>
    </w:p>
    <w:p>
      <w:pPr>
        <w:spacing w:before="156" w:beforeLines="50" w:line="340" w:lineRule="exact"/>
        <w:ind w:firstLine="480" w:firstLineChars="200"/>
        <w:jc w:val="left"/>
        <w:rPr>
          <w:rFonts w:ascii="宋体" w:hAnsi="宋体" w:cs="Times New Roman"/>
          <w:color w:val="000000"/>
          <w:sz w:val="24"/>
          <w:szCs w:val="24"/>
        </w:rPr>
      </w:pPr>
      <w:r>
        <w:rPr>
          <w:rFonts w:ascii="宋体" w:hAnsi="宋体" w:cs="Times New Roman"/>
          <w:color w:val="000000"/>
          <w:sz w:val="24"/>
          <w:szCs w:val="24"/>
        </w:rPr>
        <w:t>4.</w:t>
      </w:r>
      <w:r>
        <w:rPr>
          <w:rFonts w:hint="eastAsia" w:ascii="宋体" w:hAnsi="宋体" w:cs="Times New Roman"/>
          <w:b/>
          <w:color w:val="000000"/>
          <w:sz w:val="24"/>
          <w:szCs w:val="24"/>
        </w:rPr>
        <w:t>图书馆学研究与图书馆业务组织岗位</w:t>
      </w:r>
    </w:p>
    <w:p>
      <w:pPr>
        <w:spacing w:before="156" w:beforeLines="50" w:line="340" w:lineRule="exact"/>
        <w:ind w:firstLine="420" w:firstLineChars="175"/>
        <w:jc w:val="left"/>
        <w:rPr>
          <w:rFonts w:ascii="宋体" w:hAnsi="宋体" w:cs="Times New Roman"/>
          <w:sz w:val="24"/>
          <w:szCs w:val="24"/>
        </w:rPr>
      </w:pPr>
      <w:r>
        <w:rPr>
          <w:rFonts w:hint="eastAsia" w:ascii="宋体" w:hAnsi="宋体" w:cs="Times New Roman"/>
          <w:sz w:val="24"/>
          <w:szCs w:val="24"/>
        </w:rPr>
        <w:t>岗位职责：参与组织实施中心知识服务、文献服务空间现代化管理工作；参与组织实施文献资源建设工作；</w:t>
      </w:r>
      <w:r>
        <w:rPr>
          <w:rFonts w:ascii="宋体" w:hAnsi="宋体" w:cs="Times New Roman"/>
          <w:sz w:val="24"/>
          <w:szCs w:val="24"/>
        </w:rPr>
        <w:t>积极</w:t>
      </w:r>
      <w:r>
        <w:rPr>
          <w:rFonts w:hint="eastAsia" w:ascii="宋体" w:hAnsi="宋体" w:cs="Times New Roman"/>
          <w:sz w:val="24"/>
          <w:szCs w:val="24"/>
        </w:rPr>
        <w:t>开展图书馆</w:t>
      </w:r>
      <w:r>
        <w:rPr>
          <w:rFonts w:ascii="宋体" w:hAnsi="宋体" w:cs="Times New Roman"/>
          <w:sz w:val="24"/>
          <w:szCs w:val="24"/>
        </w:rPr>
        <w:t>业务交流</w:t>
      </w:r>
      <w:r>
        <w:rPr>
          <w:rFonts w:hint="eastAsia" w:ascii="宋体" w:hAnsi="宋体" w:cs="Times New Roman"/>
          <w:sz w:val="24"/>
          <w:szCs w:val="24"/>
        </w:rPr>
        <w:t>、图书馆理论与实践的</w:t>
      </w:r>
      <w:r>
        <w:rPr>
          <w:rFonts w:ascii="宋体" w:hAnsi="宋体" w:cs="Times New Roman"/>
          <w:sz w:val="24"/>
          <w:szCs w:val="24"/>
        </w:rPr>
        <w:t>研究工作</w:t>
      </w:r>
      <w:r>
        <w:rPr>
          <w:rFonts w:hint="eastAsia" w:ascii="宋体" w:hAnsi="宋体" w:cs="Times New Roman"/>
          <w:sz w:val="24"/>
          <w:szCs w:val="24"/>
        </w:rPr>
        <w:t>。</w:t>
      </w:r>
    </w:p>
    <w:p>
      <w:pPr>
        <w:spacing w:line="340" w:lineRule="exact"/>
        <w:ind w:firstLine="480" w:firstLineChars="200"/>
        <w:rPr>
          <w:rFonts w:ascii="宋体" w:hAnsi="宋体" w:cs="Times New Roman"/>
          <w:color w:val="000000"/>
          <w:sz w:val="24"/>
        </w:rPr>
      </w:pPr>
      <w:r>
        <w:rPr>
          <w:rFonts w:hint="eastAsia" w:ascii="宋体" w:hAnsi="宋体" w:cs="Times New Roman"/>
          <w:color w:val="000000"/>
          <w:sz w:val="24"/>
          <w:szCs w:val="24"/>
        </w:rPr>
        <w:t>任职条件：具有图书馆学、情报学等相关专业背景。熟悉图书馆业务规范及流程，具有较强的业务协调能力和图书馆服务理念，有较高的文字水平和学术交流能力。</w:t>
      </w:r>
    </w:p>
    <w:p>
      <w:pPr>
        <w:spacing w:line="340" w:lineRule="exact"/>
        <w:ind w:left="450"/>
        <w:rPr>
          <w:rFonts w:ascii="宋体" w:hAnsi="宋体" w:cs="Times New Roman"/>
          <w:color w:val="000000"/>
          <w:sz w:val="24"/>
        </w:rPr>
      </w:pPr>
      <w:r>
        <w:rPr>
          <w:rFonts w:hint="eastAsia" w:ascii="宋体" w:hAnsi="宋体" w:cs="Times New Roman"/>
          <w:b/>
          <w:color w:val="000000"/>
          <w:sz w:val="24"/>
        </w:rPr>
        <w:t>（四）聘后管理：</w:t>
      </w:r>
    </w:p>
    <w:p>
      <w:pPr>
        <w:adjustRightInd w:val="0"/>
        <w:snapToGrid w:val="0"/>
        <w:spacing w:line="400" w:lineRule="exact"/>
        <w:ind w:firstLine="480" w:firstLineChars="200"/>
        <w:rPr>
          <w:rFonts w:hint="eastAsia" w:ascii="宋体" w:hAnsi="宋体" w:cs="Times New Roman"/>
          <w:color w:val="000000"/>
          <w:sz w:val="24"/>
        </w:rPr>
      </w:pPr>
      <w:r>
        <w:rPr>
          <w:rFonts w:ascii="宋体" w:hAnsi="宋体" w:cs="Times New Roman"/>
          <w:color w:val="000000"/>
          <w:sz w:val="24"/>
        </w:rPr>
        <w:t>按中科院特别研究助理岗位聘用，</w:t>
      </w:r>
      <w:r>
        <w:rPr>
          <w:rFonts w:hint="eastAsia" w:ascii="宋体" w:hAnsi="宋体" w:cs="Times New Roman"/>
          <w:color w:val="000000"/>
          <w:sz w:val="24"/>
        </w:rPr>
        <w:t>提供具有吸引力的薪酬及福利待遇。</w:t>
      </w:r>
    </w:p>
    <w:p>
      <w:pPr>
        <w:adjustRightInd w:val="0"/>
        <w:snapToGrid w:val="0"/>
        <w:spacing w:line="400" w:lineRule="exact"/>
        <w:ind w:firstLine="480" w:firstLineChars="200"/>
        <w:rPr>
          <w:rFonts w:hint="eastAsia" w:ascii="宋体" w:hAnsi="宋体" w:cs="Times New Roman"/>
          <w:color w:val="000000"/>
          <w:sz w:val="24"/>
        </w:rPr>
      </w:pPr>
    </w:p>
    <w:p>
      <w:pPr>
        <w:adjustRightInd w:val="0"/>
        <w:snapToGrid w:val="0"/>
        <w:spacing w:line="400" w:lineRule="exact"/>
        <w:ind w:firstLine="482" w:firstLineChars="200"/>
        <w:rPr>
          <w:rStyle w:val="13"/>
          <w:rFonts w:ascii="宋体" w:hAnsi="宋体"/>
          <w:b/>
          <w:color w:val="auto"/>
          <w:sz w:val="24"/>
          <w:szCs w:val="24"/>
        </w:rPr>
      </w:pPr>
      <w:r>
        <w:rPr>
          <w:rFonts w:hint="eastAsia" w:ascii="宋体" w:hAnsi="宋体" w:cs="Times New Roman"/>
          <w:b/>
          <w:color w:val="000000"/>
          <w:sz w:val="24"/>
        </w:rPr>
        <w:t xml:space="preserve">二、 人才派遣人员 </w:t>
      </w:r>
      <w:r>
        <w:rPr>
          <w:rFonts w:ascii="宋体" w:hAnsi="宋体" w:cs="Times New Roman"/>
          <w:b/>
          <w:color w:val="000000"/>
          <w:sz w:val="24"/>
        </w:rPr>
        <w:t xml:space="preserve"> 8 </w:t>
      </w:r>
      <w:r>
        <w:rPr>
          <w:rFonts w:hint="eastAsia" w:ascii="宋体" w:hAnsi="宋体" w:cs="Times New Roman"/>
          <w:b/>
          <w:color w:val="000000"/>
          <w:sz w:val="24"/>
        </w:rPr>
        <w:t>人</w:t>
      </w:r>
    </w:p>
    <w:p>
      <w:pPr>
        <w:spacing w:line="340" w:lineRule="exact"/>
        <w:ind w:firstLine="482" w:firstLineChars="200"/>
        <w:rPr>
          <w:rStyle w:val="13"/>
          <w:rFonts w:ascii="宋体" w:hAnsi="宋体"/>
          <w:b/>
          <w:color w:val="auto"/>
          <w:sz w:val="24"/>
          <w:szCs w:val="24"/>
        </w:rPr>
      </w:pPr>
      <w:r>
        <w:rPr>
          <w:rStyle w:val="13"/>
          <w:rFonts w:hint="eastAsia" w:ascii="宋体" w:hAnsi="宋体"/>
          <w:b/>
          <w:color w:val="auto"/>
          <w:sz w:val="24"/>
          <w:szCs w:val="24"/>
        </w:rPr>
        <w:t>（一）基本任职条件</w:t>
      </w:r>
    </w:p>
    <w:p>
      <w:pPr>
        <w:spacing w:line="340" w:lineRule="exact"/>
        <w:ind w:firstLine="480" w:firstLineChars="200"/>
        <w:rPr>
          <w:rFonts w:ascii="宋体" w:hAnsi="宋体" w:cs="Times New Roman"/>
          <w:b/>
          <w:color w:val="000000"/>
          <w:sz w:val="24"/>
        </w:rPr>
      </w:pPr>
      <w:r>
        <w:rPr>
          <w:rStyle w:val="13"/>
          <w:rFonts w:hint="eastAsia" w:asciiTheme="minorEastAsia" w:hAnsiTheme="minorEastAsia"/>
          <w:color w:val="auto"/>
          <w:sz w:val="24"/>
          <w:szCs w:val="24"/>
        </w:rPr>
        <w:t>具有硕士研究生及以上学历或应届研究生毕业将取得硕士学位。具有良好的数据分析能力、文字和口头表达能力、外语读写能力、人际沟通和团队合作能力。</w:t>
      </w:r>
    </w:p>
    <w:p>
      <w:pPr>
        <w:adjustRightInd w:val="0"/>
        <w:snapToGrid w:val="0"/>
        <w:spacing w:line="400" w:lineRule="exact"/>
        <w:ind w:firstLine="482" w:firstLineChars="200"/>
        <w:rPr>
          <w:rFonts w:asciiTheme="minorEastAsia" w:hAnsiTheme="minorEastAsia"/>
          <w:color w:val="000000"/>
          <w:sz w:val="24"/>
          <w:szCs w:val="24"/>
        </w:rPr>
      </w:pPr>
      <w:r>
        <w:rPr>
          <w:rFonts w:hint="eastAsia" w:ascii="宋体" w:hAnsi="宋体" w:cs="Times New Roman"/>
          <w:b/>
          <w:color w:val="000000"/>
          <w:sz w:val="24"/>
        </w:rPr>
        <w:t>（二）招聘岗位</w:t>
      </w:r>
    </w:p>
    <w:p>
      <w:pPr>
        <w:spacing w:line="340" w:lineRule="exact"/>
        <w:ind w:left="450"/>
        <w:rPr>
          <w:rFonts w:asciiTheme="minorEastAsia" w:hAnsiTheme="minorEastAsia"/>
          <w:color w:val="000000"/>
          <w:sz w:val="24"/>
          <w:szCs w:val="24"/>
        </w:rPr>
      </w:pPr>
      <w:r>
        <w:rPr>
          <w:rFonts w:hint="eastAsia" w:asciiTheme="minorEastAsia" w:hAnsiTheme="minorEastAsia"/>
          <w:color w:val="000000"/>
          <w:sz w:val="24"/>
          <w:szCs w:val="24"/>
        </w:rPr>
        <w:t>1</w:t>
      </w:r>
      <w:r>
        <w:rPr>
          <w:rFonts w:asciiTheme="minorEastAsia" w:hAnsiTheme="minorEastAsia"/>
          <w:color w:val="000000"/>
          <w:sz w:val="24"/>
          <w:szCs w:val="24"/>
        </w:rPr>
        <w:t xml:space="preserve">. </w:t>
      </w:r>
      <w:r>
        <w:rPr>
          <w:rFonts w:hint="eastAsia" w:asciiTheme="minorEastAsia" w:hAnsiTheme="minorEastAsia"/>
          <w:color w:val="000000"/>
          <w:sz w:val="24"/>
          <w:szCs w:val="24"/>
        </w:rPr>
        <w:t>生物</w:t>
      </w:r>
      <w:r>
        <w:rPr>
          <w:rFonts w:asciiTheme="minorEastAsia" w:hAnsiTheme="minorEastAsia"/>
          <w:color w:val="000000"/>
          <w:sz w:val="24"/>
          <w:szCs w:val="24"/>
        </w:rPr>
        <w:t>科技</w:t>
      </w:r>
      <w:r>
        <w:rPr>
          <w:rFonts w:hint="eastAsia" w:asciiTheme="minorEastAsia" w:hAnsiTheme="minorEastAsia"/>
          <w:color w:val="000000"/>
          <w:sz w:val="24"/>
          <w:szCs w:val="24"/>
        </w:rPr>
        <w:t>情报咨询与</w:t>
      </w:r>
      <w:r>
        <w:rPr>
          <w:rFonts w:asciiTheme="minorEastAsia" w:hAnsiTheme="minorEastAsia"/>
          <w:color w:val="000000"/>
          <w:sz w:val="24"/>
          <w:szCs w:val="24"/>
        </w:rPr>
        <w:t>研究</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1 </w:t>
      </w:r>
      <w:r>
        <w:rPr>
          <w:rFonts w:hint="eastAsia" w:asciiTheme="minorEastAsia" w:hAnsiTheme="minorEastAsia"/>
          <w:color w:val="000000"/>
          <w:sz w:val="24"/>
          <w:szCs w:val="24"/>
        </w:rPr>
        <w:t>人</w:t>
      </w:r>
    </w:p>
    <w:p>
      <w:pPr>
        <w:spacing w:line="340" w:lineRule="exact"/>
        <w:ind w:left="450"/>
        <w:rPr>
          <w:rFonts w:asciiTheme="minorEastAsia" w:hAnsiTheme="minorEastAsia"/>
          <w:color w:val="000000"/>
          <w:sz w:val="24"/>
          <w:szCs w:val="24"/>
        </w:rPr>
      </w:pPr>
      <w:r>
        <w:rPr>
          <w:rFonts w:hint="eastAsia" w:asciiTheme="minorEastAsia" w:hAnsiTheme="minorEastAsia"/>
          <w:color w:val="000000"/>
          <w:sz w:val="24"/>
          <w:szCs w:val="24"/>
        </w:rPr>
        <w:t>2</w:t>
      </w:r>
      <w:r>
        <w:rPr>
          <w:rFonts w:asciiTheme="minorEastAsia" w:hAnsiTheme="minorEastAsia"/>
          <w:color w:val="000000"/>
          <w:sz w:val="24"/>
          <w:szCs w:val="24"/>
        </w:rPr>
        <w:t xml:space="preserve">. </w:t>
      </w:r>
      <w:r>
        <w:rPr>
          <w:rFonts w:hint="eastAsia" w:asciiTheme="minorEastAsia" w:hAnsiTheme="minorEastAsia"/>
          <w:color w:val="000000"/>
          <w:sz w:val="24"/>
          <w:szCs w:val="24"/>
        </w:rPr>
        <w:t xml:space="preserve">信息科技情报咨询与研究 </w:t>
      </w:r>
      <w:r>
        <w:rPr>
          <w:rFonts w:asciiTheme="minorEastAsia" w:hAnsiTheme="minorEastAsia"/>
          <w:color w:val="000000"/>
          <w:sz w:val="24"/>
          <w:szCs w:val="24"/>
        </w:rPr>
        <w:t xml:space="preserve"> 2 </w:t>
      </w:r>
      <w:r>
        <w:rPr>
          <w:rFonts w:hint="eastAsia" w:asciiTheme="minorEastAsia" w:hAnsiTheme="minorEastAsia"/>
          <w:color w:val="000000"/>
          <w:sz w:val="24"/>
          <w:szCs w:val="24"/>
        </w:rPr>
        <w:t xml:space="preserve">人         </w:t>
      </w:r>
    </w:p>
    <w:p>
      <w:pPr>
        <w:spacing w:line="340" w:lineRule="exact"/>
        <w:ind w:left="450"/>
        <w:rPr>
          <w:rFonts w:asciiTheme="minorEastAsia" w:hAnsiTheme="minorEastAsia"/>
          <w:color w:val="000000"/>
          <w:sz w:val="24"/>
          <w:szCs w:val="24"/>
        </w:rPr>
      </w:pPr>
      <w:r>
        <w:rPr>
          <w:rFonts w:hint="eastAsia" w:asciiTheme="minorEastAsia" w:hAnsiTheme="minorEastAsia"/>
          <w:color w:val="000000"/>
          <w:sz w:val="24"/>
          <w:szCs w:val="24"/>
        </w:rPr>
        <w:t>3</w:t>
      </w:r>
      <w:r>
        <w:rPr>
          <w:rFonts w:asciiTheme="minorEastAsia" w:hAnsiTheme="minorEastAsia"/>
          <w:color w:val="000000"/>
          <w:sz w:val="24"/>
          <w:szCs w:val="24"/>
        </w:rPr>
        <w:t xml:space="preserve">. </w:t>
      </w:r>
      <w:r>
        <w:rPr>
          <w:rFonts w:hint="eastAsia" w:asciiTheme="minorEastAsia" w:hAnsiTheme="minorEastAsia"/>
          <w:color w:val="000000"/>
          <w:sz w:val="24"/>
          <w:szCs w:val="24"/>
        </w:rPr>
        <w:t>知识产权</w:t>
      </w:r>
      <w:r>
        <w:rPr>
          <w:rFonts w:asciiTheme="minorEastAsia" w:hAnsiTheme="minorEastAsia"/>
          <w:color w:val="000000"/>
          <w:sz w:val="24"/>
          <w:szCs w:val="24"/>
        </w:rPr>
        <w:t>信息分析</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3 </w:t>
      </w:r>
      <w:r>
        <w:rPr>
          <w:rFonts w:hint="eastAsia" w:asciiTheme="minorEastAsia" w:hAnsiTheme="minorEastAsia"/>
          <w:color w:val="000000"/>
          <w:sz w:val="24"/>
          <w:szCs w:val="24"/>
        </w:rPr>
        <w:t xml:space="preserve">人 </w:t>
      </w:r>
    </w:p>
    <w:p>
      <w:pPr>
        <w:spacing w:line="340" w:lineRule="exact"/>
        <w:ind w:left="450"/>
        <w:rPr>
          <w:rFonts w:cs="Times New Roman" w:asciiTheme="minorEastAsia" w:hAnsiTheme="minorEastAsia"/>
          <w:b/>
          <w:sz w:val="24"/>
          <w:szCs w:val="24"/>
        </w:rPr>
      </w:pPr>
      <w:r>
        <w:rPr>
          <w:rFonts w:hint="eastAsia" w:asciiTheme="minorEastAsia" w:hAnsiTheme="minorEastAsia"/>
          <w:color w:val="000000"/>
          <w:sz w:val="24"/>
          <w:szCs w:val="24"/>
        </w:rPr>
        <w:t>4</w:t>
      </w:r>
      <w:r>
        <w:rPr>
          <w:rFonts w:asciiTheme="minorEastAsia" w:hAnsiTheme="minorEastAsia"/>
          <w:color w:val="000000"/>
          <w:sz w:val="24"/>
          <w:szCs w:val="24"/>
        </w:rPr>
        <w:t xml:space="preserve">. </w:t>
      </w:r>
      <w:r>
        <w:rPr>
          <w:rFonts w:hint="eastAsia" w:asciiTheme="minorEastAsia" w:hAnsiTheme="minorEastAsia"/>
          <w:color w:val="000000"/>
          <w:sz w:val="24"/>
          <w:szCs w:val="24"/>
        </w:rPr>
        <w:t>产业技术</w:t>
      </w:r>
      <w:r>
        <w:rPr>
          <w:rFonts w:asciiTheme="minorEastAsia" w:hAnsiTheme="minorEastAsia"/>
          <w:color w:val="000000"/>
          <w:sz w:val="24"/>
          <w:szCs w:val="24"/>
        </w:rPr>
        <w:t>情报咨询与研究</w:t>
      </w:r>
      <w:r>
        <w:rPr>
          <w:rFonts w:hint="eastAsia" w:asciiTheme="minorEastAsia" w:hAnsiTheme="minorEastAsia"/>
          <w:color w:val="000000"/>
          <w:sz w:val="24"/>
          <w:szCs w:val="24"/>
        </w:rPr>
        <w:t xml:space="preserve"> </w:t>
      </w:r>
      <w:r>
        <w:rPr>
          <w:rFonts w:asciiTheme="minorEastAsia" w:hAnsiTheme="minorEastAsia"/>
          <w:color w:val="000000"/>
          <w:sz w:val="24"/>
          <w:szCs w:val="24"/>
        </w:rPr>
        <w:t xml:space="preserve"> 2 </w:t>
      </w:r>
      <w:r>
        <w:rPr>
          <w:rFonts w:hint="eastAsia" w:asciiTheme="minorEastAsia" w:hAnsiTheme="minorEastAsia"/>
          <w:color w:val="000000"/>
          <w:sz w:val="24"/>
          <w:szCs w:val="24"/>
        </w:rPr>
        <w:t>人</w:t>
      </w:r>
    </w:p>
    <w:p>
      <w:pPr>
        <w:spacing w:line="340" w:lineRule="exact"/>
        <w:ind w:left="450"/>
        <w:rPr>
          <w:rStyle w:val="13"/>
          <w:rFonts w:ascii="宋体" w:hAnsi="宋体"/>
          <w:b/>
          <w:color w:val="auto"/>
          <w:sz w:val="24"/>
          <w:szCs w:val="24"/>
        </w:rPr>
      </w:pPr>
      <w:r>
        <w:rPr>
          <w:rFonts w:hint="eastAsia" w:cs="Times New Roman" w:asciiTheme="minorEastAsia" w:hAnsiTheme="minorEastAsia"/>
          <w:b/>
          <w:sz w:val="24"/>
          <w:szCs w:val="24"/>
        </w:rPr>
        <w:t>（三）岗位信息</w:t>
      </w:r>
    </w:p>
    <w:p>
      <w:pPr>
        <w:spacing w:line="340" w:lineRule="exact"/>
        <w:ind w:left="450"/>
        <w:rPr>
          <w:rStyle w:val="13"/>
          <w:rFonts w:ascii="宋体" w:hAnsi="宋体"/>
          <w:b/>
          <w:color w:val="auto"/>
          <w:sz w:val="24"/>
          <w:szCs w:val="24"/>
        </w:rPr>
      </w:pPr>
      <w:r>
        <w:rPr>
          <w:rStyle w:val="13"/>
          <w:rFonts w:ascii="宋体" w:hAnsi="宋体"/>
          <w:b/>
          <w:color w:val="auto"/>
          <w:sz w:val="24"/>
          <w:szCs w:val="24"/>
        </w:rPr>
        <w:t>1.</w:t>
      </w:r>
      <w:r>
        <w:rPr>
          <w:rFonts w:hint="eastAsia"/>
        </w:rPr>
        <w:t xml:space="preserve"> </w:t>
      </w:r>
      <w:r>
        <w:rPr>
          <w:rStyle w:val="13"/>
          <w:rFonts w:hint="eastAsia" w:ascii="宋体" w:hAnsi="宋体"/>
          <w:b/>
          <w:color w:val="auto"/>
          <w:sz w:val="24"/>
          <w:szCs w:val="24"/>
        </w:rPr>
        <w:t>生物科技情报咨询与研究</w:t>
      </w:r>
    </w:p>
    <w:p>
      <w:pPr>
        <w:adjustRightInd w:val="0"/>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岗位职责：承担和参与生物科技及相关领域科技情报跟踪监测与发展态势分析研究工作、生物科技及相关领域科技战略与政策研究咨询项目和任务；开展生物信息学、科学计量学与科技评价理论方法与工具的研究与应用。</w:t>
      </w:r>
    </w:p>
    <w:p>
      <w:pPr>
        <w:adjustRightInd w:val="0"/>
        <w:snapToGrid w:val="0"/>
        <w:spacing w:line="400" w:lineRule="exact"/>
        <w:ind w:firstLine="480" w:firstLineChars="200"/>
        <w:rPr>
          <w:rStyle w:val="13"/>
          <w:rFonts w:asciiTheme="minorEastAsia" w:hAnsiTheme="minorEastAsia"/>
          <w:color w:val="auto"/>
          <w:sz w:val="24"/>
          <w:szCs w:val="24"/>
        </w:rPr>
      </w:pPr>
      <w:r>
        <w:rPr>
          <w:rFonts w:hint="eastAsia" w:asciiTheme="minorEastAsia" w:hAnsiTheme="minorEastAsia"/>
          <w:sz w:val="24"/>
          <w:szCs w:val="24"/>
        </w:rPr>
        <w:t>任职条件：具有生物、医学、材料、信息、情报学相关专业背景</w:t>
      </w:r>
      <w:r>
        <w:rPr>
          <w:rFonts w:asciiTheme="minorEastAsia" w:hAnsiTheme="minorEastAsia"/>
          <w:sz w:val="24"/>
          <w:szCs w:val="24"/>
        </w:rPr>
        <w:t>和</w:t>
      </w:r>
      <w:r>
        <w:rPr>
          <w:rFonts w:hint="eastAsia" w:asciiTheme="minorEastAsia" w:hAnsiTheme="minorEastAsia"/>
          <w:sz w:val="24"/>
          <w:szCs w:val="24"/>
        </w:rPr>
        <w:t>学习经历；能够熟练使用生物相关领域专业学术资源、情报学领域信息数据分析工具与平台。</w:t>
      </w:r>
    </w:p>
    <w:p>
      <w:pPr>
        <w:spacing w:line="340" w:lineRule="exact"/>
        <w:ind w:left="450"/>
        <w:rPr>
          <w:rStyle w:val="13"/>
          <w:rFonts w:ascii="宋体" w:hAnsi="宋体"/>
          <w:b/>
          <w:color w:val="auto"/>
          <w:sz w:val="24"/>
          <w:szCs w:val="24"/>
        </w:rPr>
      </w:pPr>
      <w:r>
        <w:rPr>
          <w:rStyle w:val="13"/>
          <w:rFonts w:hint="eastAsia" w:ascii="宋体" w:hAnsi="宋体"/>
          <w:b/>
          <w:color w:val="auto"/>
          <w:sz w:val="24"/>
          <w:szCs w:val="24"/>
        </w:rPr>
        <w:t>2.</w:t>
      </w:r>
      <w:r>
        <w:rPr>
          <w:rFonts w:hint="eastAsia"/>
        </w:rPr>
        <w:t xml:space="preserve"> </w:t>
      </w:r>
      <w:r>
        <w:rPr>
          <w:rStyle w:val="13"/>
          <w:rFonts w:hint="eastAsia" w:ascii="宋体" w:hAnsi="宋体"/>
          <w:b/>
          <w:color w:val="auto"/>
          <w:sz w:val="24"/>
          <w:szCs w:val="24"/>
        </w:rPr>
        <w:t>信息科技情报咨询与研究</w:t>
      </w:r>
    </w:p>
    <w:p>
      <w:pPr>
        <w:adjustRightInd w:val="0"/>
        <w:snapToGrid w:val="0"/>
        <w:spacing w:line="400" w:lineRule="exact"/>
        <w:ind w:firstLine="480" w:firstLineChars="200"/>
        <w:jc w:val="left"/>
        <w:rPr>
          <w:rFonts w:asciiTheme="minorEastAsia" w:hAnsiTheme="minorEastAsia"/>
          <w:sz w:val="24"/>
        </w:rPr>
      </w:pPr>
      <w:r>
        <w:rPr>
          <w:rFonts w:hint="eastAsia" w:asciiTheme="minorEastAsia" w:hAnsiTheme="minorEastAsia"/>
          <w:sz w:val="24"/>
        </w:rPr>
        <w:t>岗位职责：跟踪分析人工智能、量子信息、半导体、先进计算、网络空间等方向的科技发展态势；参与相关重大科技问题、重要科技突破、战略布局、未来发展趋势等研究任务；开展相关学术研究，参与相关研究项目。</w:t>
      </w:r>
    </w:p>
    <w:p>
      <w:pPr>
        <w:adjustRightInd w:val="0"/>
        <w:snapToGrid w:val="0"/>
        <w:spacing w:line="400" w:lineRule="exact"/>
        <w:ind w:firstLine="480" w:firstLineChars="200"/>
        <w:jc w:val="left"/>
        <w:rPr>
          <w:rStyle w:val="13"/>
          <w:rFonts w:asciiTheme="minorEastAsia" w:hAnsiTheme="minorEastAsia"/>
          <w:color w:val="auto"/>
          <w:sz w:val="24"/>
        </w:rPr>
      </w:pPr>
      <w:r>
        <w:rPr>
          <w:rFonts w:hint="eastAsia" w:asciiTheme="minorEastAsia" w:hAnsiTheme="minorEastAsia"/>
          <w:sz w:val="24"/>
        </w:rPr>
        <w:t>任职条件：具有理工学科、管理科学或情报学、信息管理、技术经济学等相关学科或专业背景；熟悉信息科技领域和情报监测分析方法；具备较强的信息搜集能力、分析能力、逻辑思维能力。</w:t>
      </w:r>
    </w:p>
    <w:p>
      <w:pPr>
        <w:spacing w:line="340" w:lineRule="exact"/>
        <w:ind w:left="450"/>
        <w:rPr>
          <w:rStyle w:val="13"/>
          <w:rFonts w:ascii="宋体" w:hAnsi="宋体"/>
          <w:b/>
          <w:color w:val="auto"/>
          <w:sz w:val="24"/>
          <w:szCs w:val="24"/>
        </w:rPr>
      </w:pPr>
      <w:r>
        <w:rPr>
          <w:rStyle w:val="13"/>
          <w:rFonts w:hint="eastAsia" w:ascii="宋体" w:hAnsi="宋体"/>
          <w:b/>
          <w:color w:val="auto"/>
          <w:sz w:val="24"/>
          <w:szCs w:val="24"/>
        </w:rPr>
        <w:t>3</w:t>
      </w:r>
      <w:r>
        <w:rPr>
          <w:rStyle w:val="13"/>
          <w:rFonts w:ascii="宋体" w:hAnsi="宋体"/>
          <w:b/>
          <w:color w:val="auto"/>
          <w:sz w:val="24"/>
          <w:szCs w:val="24"/>
        </w:rPr>
        <w:t>.</w:t>
      </w:r>
      <w:r>
        <w:rPr>
          <w:rFonts w:hint="eastAsia" w:asciiTheme="minorEastAsia" w:hAnsiTheme="minorEastAsia"/>
          <w:b/>
          <w:sz w:val="24"/>
          <w:szCs w:val="24"/>
        </w:rPr>
        <w:t xml:space="preserve"> 知识产权</w:t>
      </w:r>
      <w:r>
        <w:rPr>
          <w:rFonts w:asciiTheme="minorEastAsia" w:hAnsiTheme="minorEastAsia"/>
          <w:b/>
          <w:sz w:val="24"/>
          <w:szCs w:val="24"/>
        </w:rPr>
        <w:t>信息分析</w:t>
      </w:r>
    </w:p>
    <w:p>
      <w:pPr>
        <w:adjustRightInd w:val="0"/>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岗位职责：参与知识产权（专利）信息分析、情报研究、信息跟踪监测任务；参与其它科技战略情报研究和决策咨询任务。</w:t>
      </w:r>
    </w:p>
    <w:p>
      <w:pPr>
        <w:adjustRightInd w:val="0"/>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任职条件：具有理工科学历背景，信息与通信工程、光学工程、电子科学与技术领域、自动化、能源、环境科学与工程等相关专业技术背景者优先；具有与岗位职责相关的工作经历，具有专利审查、专利代理相关从业经历者优先；熟悉知识产权（专利）信息资源、分析方法和工具应用，具有相关工作经验或相关知识背景。</w:t>
      </w:r>
    </w:p>
    <w:p>
      <w:pPr>
        <w:spacing w:line="340" w:lineRule="exact"/>
        <w:ind w:left="450"/>
        <w:rPr>
          <w:rStyle w:val="13"/>
          <w:rFonts w:ascii="宋体" w:hAnsi="宋体"/>
          <w:b/>
          <w:color w:val="auto"/>
          <w:sz w:val="24"/>
          <w:szCs w:val="24"/>
        </w:rPr>
      </w:pPr>
      <w:r>
        <w:rPr>
          <w:rStyle w:val="13"/>
          <w:rFonts w:hint="eastAsia" w:ascii="宋体" w:hAnsi="宋体"/>
          <w:b/>
          <w:color w:val="auto"/>
          <w:sz w:val="24"/>
          <w:szCs w:val="24"/>
        </w:rPr>
        <w:t>4</w:t>
      </w:r>
      <w:r>
        <w:rPr>
          <w:rStyle w:val="13"/>
          <w:rFonts w:ascii="宋体" w:hAnsi="宋体"/>
          <w:b/>
          <w:color w:val="auto"/>
          <w:sz w:val="24"/>
          <w:szCs w:val="24"/>
        </w:rPr>
        <w:t>.</w:t>
      </w:r>
      <w:r>
        <w:rPr>
          <w:rFonts w:hint="eastAsia" w:asciiTheme="minorEastAsia" w:hAnsiTheme="minorEastAsia"/>
          <w:b/>
          <w:sz w:val="24"/>
          <w:szCs w:val="24"/>
        </w:rPr>
        <w:t xml:space="preserve"> 产业技术</w:t>
      </w:r>
      <w:r>
        <w:rPr>
          <w:rFonts w:asciiTheme="minorEastAsia" w:hAnsiTheme="minorEastAsia"/>
          <w:b/>
          <w:sz w:val="24"/>
          <w:szCs w:val="24"/>
        </w:rPr>
        <w:t>情报咨询与研究</w:t>
      </w:r>
    </w:p>
    <w:p>
      <w:pPr>
        <w:adjustRightInd w:val="0"/>
        <w:snapToGrid w:val="0"/>
        <w:spacing w:line="400" w:lineRule="exact"/>
        <w:ind w:firstLine="480" w:firstLineChars="200"/>
        <w:rPr>
          <w:rFonts w:asciiTheme="minorEastAsia" w:hAnsiTheme="minorEastAsia"/>
          <w:sz w:val="24"/>
          <w:szCs w:val="24"/>
        </w:rPr>
      </w:pPr>
      <w:r>
        <w:rPr>
          <w:rFonts w:hint="eastAsia" w:asciiTheme="minorEastAsia" w:hAnsiTheme="minorEastAsia"/>
          <w:sz w:val="24"/>
          <w:szCs w:val="24"/>
        </w:rPr>
        <w:t>岗位职责：参与相关领域的战略规划、产业发展、技术竞争等方面的分析、研究与服务；参与科技成果评价、科技成果转化与技术转移的分析、研究与信息服务；协助开拓项目课题任务和科技合作渠道；承担科研财务助理和科研秘书工作。</w:t>
      </w:r>
    </w:p>
    <w:p>
      <w:pPr>
        <w:adjustRightInd w:val="0"/>
        <w:snapToGrid w:val="0"/>
        <w:spacing w:line="400" w:lineRule="exact"/>
        <w:ind w:firstLine="480" w:firstLineChars="200"/>
        <w:rPr>
          <w:rStyle w:val="13"/>
          <w:rFonts w:asciiTheme="minorEastAsia" w:hAnsiTheme="minorEastAsia"/>
          <w:color w:val="558ED5" w:themeColor="text2" w:themeTint="99"/>
          <w:sz w:val="24"/>
          <w:szCs w:val="24"/>
          <w14:textFill>
            <w14:solidFill>
              <w14:schemeClr w14:val="tx2">
                <w14:lumMod w14:val="60000"/>
                <w14:lumOff w14:val="40000"/>
              </w14:schemeClr>
            </w14:solidFill>
          </w14:textFill>
        </w:rPr>
      </w:pPr>
      <w:r>
        <w:rPr>
          <w:rFonts w:hint="eastAsia" w:asciiTheme="minorEastAsia" w:hAnsiTheme="minorEastAsia"/>
          <w:sz w:val="24"/>
          <w:szCs w:val="24"/>
        </w:rPr>
        <w:t>任职条件：具有理工类学科、情报学、管理学、经济学等专业背景；有相关研究或工作经历；熟悉相关领域研究方法与工具，能够熟练使用相关领域专业学术资源。</w:t>
      </w:r>
    </w:p>
    <w:p>
      <w:pPr>
        <w:spacing w:line="340" w:lineRule="exact"/>
        <w:ind w:left="450"/>
        <w:rPr>
          <w:rFonts w:cs="Times New Roman" w:asciiTheme="minorEastAsia" w:hAnsiTheme="minorEastAsia"/>
          <w:sz w:val="24"/>
        </w:rPr>
      </w:pPr>
      <w:r>
        <w:rPr>
          <w:rFonts w:hint="eastAsia" w:cs="Times New Roman" w:asciiTheme="minorEastAsia" w:hAnsiTheme="minorEastAsia"/>
          <w:b/>
          <w:sz w:val="24"/>
        </w:rPr>
        <w:t>（三）聘后管理</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1.实行编制外项目聘用管理，采用第三方人才派遣方式。</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2.薪酬包括基本工资和绩效奖励，基本工资参照事业单位标准执行，绩效奖励按照单位制度考核发放。</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 纳入单位统一人才队伍建设规划。职务职级晋升评审与在编人员同等待遇，按照中科院相关规定执行。</w:t>
      </w:r>
    </w:p>
    <w:p>
      <w:pPr>
        <w:spacing w:line="340" w:lineRule="exact"/>
        <w:ind w:firstLine="480" w:firstLineChars="200"/>
        <w:rPr>
          <w:rFonts w:cs="Times New Roman" w:asciiTheme="minorEastAsia" w:hAnsiTheme="minorEastAsia"/>
          <w:b/>
          <w:sz w:val="24"/>
          <w:szCs w:val="24"/>
        </w:rPr>
      </w:pPr>
      <w:r>
        <w:rPr>
          <w:rFonts w:hint="eastAsia" w:cs="Times New Roman" w:asciiTheme="minorEastAsia" w:hAnsiTheme="minorEastAsia"/>
          <w:sz w:val="24"/>
        </w:rPr>
        <w:t>4.聘期内特别优秀人员，可以申请入编。</w:t>
      </w:r>
    </w:p>
    <w:p>
      <w:pPr>
        <w:spacing w:line="340" w:lineRule="exact"/>
        <w:ind w:left="450"/>
        <w:rPr>
          <w:rFonts w:cs="Times New Roman" w:asciiTheme="minorEastAsia" w:hAnsiTheme="minorEastAsia"/>
          <w:b/>
          <w:sz w:val="24"/>
        </w:rPr>
      </w:pPr>
    </w:p>
    <w:p>
      <w:pPr>
        <w:spacing w:line="340" w:lineRule="exact"/>
        <w:ind w:left="450"/>
        <w:rPr>
          <w:rFonts w:cs="Times New Roman" w:asciiTheme="minorEastAsia" w:hAnsiTheme="minorEastAsia"/>
          <w:b/>
          <w:color w:val="558ED5" w:themeColor="text2" w:themeTint="99"/>
          <w:sz w:val="24"/>
          <w14:textFill>
            <w14:solidFill>
              <w14:schemeClr w14:val="tx2">
                <w14:lumMod w14:val="60000"/>
                <w14:lumOff w14:val="40000"/>
              </w14:schemeClr>
            </w14:solidFill>
          </w14:textFill>
        </w:rPr>
      </w:pPr>
      <w:r>
        <w:rPr>
          <w:rFonts w:hint="eastAsia" w:cs="Times New Roman" w:asciiTheme="minorEastAsia" w:hAnsiTheme="minorEastAsia"/>
          <w:b/>
          <w:sz w:val="24"/>
        </w:rPr>
        <w:t>三、 报名</w:t>
      </w:r>
      <w:r>
        <w:rPr>
          <w:rFonts w:cs="Times New Roman" w:asciiTheme="minorEastAsia" w:hAnsiTheme="minorEastAsia"/>
          <w:b/>
          <w:sz w:val="24"/>
        </w:rPr>
        <w:t>与材料提交</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应聘人员请访问</w:t>
      </w:r>
      <w:r>
        <w:rPr>
          <w:rFonts w:cs="Times New Roman" w:asciiTheme="minorEastAsia" w:hAnsiTheme="minorEastAsia"/>
          <w:sz w:val="24"/>
        </w:rPr>
        <w:t>中心官网</w:t>
      </w:r>
      <w:r>
        <w:rPr>
          <w:rFonts w:hint="eastAsia" w:cs="Times New Roman" w:asciiTheme="minorEastAsia" w:hAnsiTheme="minorEastAsia"/>
          <w:sz w:val="24"/>
        </w:rPr>
        <w:t>（</w:t>
      </w:r>
      <w:r>
        <w:rPr>
          <w:rFonts w:cs="Times New Roman" w:asciiTheme="minorEastAsia" w:hAnsiTheme="minorEastAsia"/>
          <w:sz w:val="24"/>
        </w:rPr>
        <w:t>http://www.clas.ac.cn/</w:t>
      </w:r>
      <w:r>
        <w:rPr>
          <w:rFonts w:hint="eastAsia" w:cs="Times New Roman" w:asciiTheme="minorEastAsia" w:hAnsiTheme="minorEastAsia"/>
          <w:sz w:val="24"/>
        </w:rPr>
        <w:t>）“通知公告”</w:t>
      </w:r>
      <w:r>
        <w:rPr>
          <w:rFonts w:cs="Times New Roman" w:asciiTheme="minorEastAsia" w:hAnsiTheme="minorEastAsia"/>
          <w:sz w:val="24"/>
        </w:rPr>
        <w:t>栏目</w:t>
      </w:r>
      <w:r>
        <w:rPr>
          <w:rFonts w:hint="eastAsia" w:cs="Times New Roman" w:asciiTheme="minorEastAsia" w:hAnsiTheme="minorEastAsia"/>
          <w:sz w:val="24"/>
        </w:rPr>
        <w:t xml:space="preserve"> </w:t>
      </w:r>
    </w:p>
    <w:p>
      <w:pPr>
        <w:spacing w:line="340" w:lineRule="exact"/>
        <w:rPr>
          <w:rFonts w:cs="Times New Roman" w:asciiTheme="minorEastAsia" w:hAnsiTheme="minorEastAsia"/>
          <w:sz w:val="24"/>
        </w:rPr>
      </w:pPr>
      <w:r>
        <w:rPr>
          <w:rFonts w:hint="eastAsia" w:cs="Times New Roman" w:asciiTheme="minorEastAsia" w:hAnsiTheme="minorEastAsia"/>
          <w:sz w:val="24"/>
        </w:rPr>
        <w:t>（</w:t>
      </w:r>
      <w:r>
        <w:fldChar w:fldCharType="begin"/>
      </w:r>
      <w:r>
        <w:instrText xml:space="preserve"> HYPERLINK "http://www.clas.ac.cn/Y2021xwdt/Y2021tzgg/202301/t20230116_6599977.html" </w:instrText>
      </w:r>
      <w:r>
        <w:fldChar w:fldCharType="separate"/>
      </w:r>
      <w:r>
        <w:rPr>
          <w:rStyle w:val="8"/>
          <w:rFonts w:cs="Times New Roman" w:asciiTheme="minorEastAsia" w:hAnsiTheme="minorEastAsia"/>
          <w:szCs w:val="21"/>
        </w:rPr>
        <w:t>http://www.clas.ac.cn/Y2021xwdt/Y2021tzgg/202301/t20230116_6599977.html</w:t>
      </w:r>
      <w:r>
        <w:rPr>
          <w:rStyle w:val="8"/>
          <w:rFonts w:cs="Times New Roman" w:asciiTheme="minorEastAsia" w:hAnsiTheme="minorEastAsia"/>
          <w:szCs w:val="21"/>
        </w:rPr>
        <w:fldChar w:fldCharType="end"/>
      </w:r>
      <w:r>
        <w:rPr>
          <w:rFonts w:hint="eastAsia" w:cs="Times New Roman" w:asciiTheme="minorEastAsia" w:hAnsiTheme="minorEastAsia"/>
          <w:szCs w:val="21"/>
        </w:rPr>
        <w:t xml:space="preserve"> </w:t>
      </w:r>
      <w:r>
        <w:rPr>
          <w:rFonts w:hint="eastAsia" w:cs="Times New Roman" w:asciiTheme="minorEastAsia" w:hAnsiTheme="minorEastAsia"/>
          <w:sz w:val="24"/>
        </w:rPr>
        <w:t>）下载并填写《应聘登记表》（WORD版），发送至renshi@clas.ac.cn，同时提交以下相关材料：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1</w:t>
      </w:r>
      <w:r>
        <w:rPr>
          <w:rFonts w:cs="Times New Roman" w:asciiTheme="minorEastAsia" w:hAnsiTheme="minorEastAsia"/>
          <w:sz w:val="24"/>
        </w:rPr>
        <w:t>.</w:t>
      </w:r>
      <w:r>
        <w:rPr>
          <w:rFonts w:hint="eastAsia" w:cs="Times New Roman" w:asciiTheme="minorEastAsia" w:hAnsiTheme="minorEastAsia"/>
          <w:sz w:val="24"/>
        </w:rPr>
        <w:t>相应的学历、学位证明。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2</w:t>
      </w:r>
      <w:r>
        <w:rPr>
          <w:rFonts w:cs="Times New Roman" w:asciiTheme="minorEastAsia" w:hAnsiTheme="minorEastAsia"/>
          <w:sz w:val="24"/>
        </w:rPr>
        <w:t>.</w:t>
      </w:r>
      <w:r>
        <w:rPr>
          <w:rFonts w:hint="eastAsia" w:cs="Times New Roman" w:asciiTheme="minorEastAsia" w:hAnsiTheme="minorEastAsia"/>
          <w:sz w:val="24"/>
        </w:rPr>
        <w:t>外语等级证明。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3</w:t>
      </w:r>
      <w:r>
        <w:rPr>
          <w:rFonts w:cs="Times New Roman" w:asciiTheme="minorEastAsia" w:hAnsiTheme="minorEastAsia"/>
          <w:sz w:val="24"/>
        </w:rPr>
        <w:t>.</w:t>
      </w:r>
      <w:r>
        <w:rPr>
          <w:rFonts w:hint="eastAsia" w:cs="Times New Roman" w:asciiTheme="minorEastAsia" w:hAnsiTheme="minorEastAsia"/>
          <w:sz w:val="24"/>
        </w:rPr>
        <w:t>学术成果及获奖情况证明。</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4</w:t>
      </w:r>
      <w:r>
        <w:rPr>
          <w:rFonts w:cs="Times New Roman" w:asciiTheme="minorEastAsia" w:hAnsiTheme="minorEastAsia"/>
          <w:sz w:val="24"/>
        </w:rPr>
        <w:t>.</w:t>
      </w:r>
      <w:r>
        <w:rPr>
          <w:rFonts w:hint="eastAsia" w:cs="Times New Roman" w:asciiTheme="minorEastAsia" w:hAnsiTheme="minorEastAsia"/>
          <w:sz w:val="24"/>
        </w:rPr>
        <w:t>其他需要提供的业务能力证明材料。</w:t>
      </w:r>
    </w:p>
    <w:p>
      <w:pPr>
        <w:spacing w:line="340" w:lineRule="exact"/>
        <w:ind w:firstLine="480" w:firstLineChars="200"/>
        <w:rPr>
          <w:rFonts w:cs="Times New Roman" w:asciiTheme="minorEastAsia" w:hAnsiTheme="minorEastAsia"/>
          <w:sz w:val="24"/>
        </w:rPr>
      </w:pPr>
      <w:r>
        <w:rPr>
          <w:rFonts w:hint="eastAsia" w:cs="Times New Roman" w:asciiTheme="minorEastAsia" w:hAnsiTheme="minorEastAsia"/>
          <w:sz w:val="24"/>
        </w:rPr>
        <w:t>应聘登记表和证明材料（证明材料请制作一个PDF文件）作为附件同时发送至</w:t>
      </w:r>
      <w:r>
        <w:rPr>
          <w:rFonts w:hint="default" w:ascii="Times New Roman" w:hAnsi="Times New Roman" w:cs="Times New Roman"/>
          <w:b/>
          <w:bCs/>
          <w:sz w:val="24"/>
          <w:szCs w:val="24"/>
        </w:rPr>
        <w:t>renshi@clas.ac.cn</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r>
        <w:rPr>
          <w:rFonts w:hint="eastAsia" w:cs="Times New Roman" w:asciiTheme="minorEastAsia" w:hAnsiTheme="minorEastAsia"/>
          <w:sz w:val="24"/>
        </w:rPr>
        <w:t>。</w:t>
      </w:r>
    </w:p>
    <w:p>
      <w:pPr>
        <w:spacing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注意：邮件主题和附件命名格式为“岗位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spacing w:line="340" w:lineRule="exact"/>
        <w:rPr>
          <w:rFonts w:cs="Times New Roman" w:asciiTheme="minorEastAsia" w:hAnsiTheme="minorEastAsia"/>
          <w:b/>
          <w:sz w:val="24"/>
        </w:rPr>
      </w:pPr>
      <w:r>
        <w:rPr>
          <w:rFonts w:hint="eastAsia" w:cs="Times New Roman" w:asciiTheme="minorEastAsia" w:hAnsiTheme="minorEastAsia"/>
          <w:b/>
          <w:sz w:val="24"/>
        </w:rPr>
        <w:t xml:space="preserve"> </w:t>
      </w:r>
      <w:r>
        <w:rPr>
          <w:rFonts w:cs="Times New Roman" w:asciiTheme="minorEastAsia" w:hAnsiTheme="minorEastAsia"/>
          <w:b/>
          <w:sz w:val="24"/>
        </w:rPr>
        <w:t xml:space="preserve">  </w:t>
      </w:r>
    </w:p>
    <w:p>
      <w:pPr>
        <w:spacing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四、 联系方式</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中国科学院成都文献情报中心综合处</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地址：四川省成都市天府新区群贤南街289号</w:t>
      </w:r>
    </w:p>
    <w:p>
      <w:pPr>
        <w:widowControl/>
        <w:spacing w:line="360" w:lineRule="exact"/>
        <w:ind w:firstLine="480" w:firstLineChars="200"/>
        <w:jc w:val="left"/>
        <w:rPr>
          <w:rStyle w:val="16"/>
          <w:rFonts w:asciiTheme="minorEastAsia" w:hAnsiTheme="minorEastAsia"/>
          <w:color w:val="auto"/>
          <w:sz w:val="24"/>
          <w:szCs w:val="24"/>
        </w:rPr>
      </w:pPr>
      <w:r>
        <w:rPr>
          <w:rStyle w:val="16"/>
          <w:rFonts w:hint="eastAsia" w:asciiTheme="minorEastAsia" w:hAnsiTheme="minorEastAsia"/>
          <w:color w:val="auto"/>
          <w:sz w:val="24"/>
          <w:szCs w:val="24"/>
        </w:rPr>
        <w:t>邮编：610299</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w:t>
      </w:r>
      <w:r>
        <w:rPr>
          <w:rStyle w:val="16"/>
          <w:rFonts w:hint="eastAsia" w:asciiTheme="minorEastAsia" w:hAnsiTheme="minorEastAsia"/>
          <w:color w:val="auto"/>
          <w:sz w:val="24"/>
          <w:szCs w:val="24"/>
        </w:rPr>
        <w:t xml:space="preserve"> </w:t>
      </w:r>
      <w:r>
        <w:rPr>
          <w:rStyle w:val="16"/>
          <w:rFonts w:asciiTheme="minorEastAsia" w:hAnsiTheme="minorEastAsia"/>
          <w:color w:val="auto"/>
          <w:sz w:val="24"/>
          <w:szCs w:val="24"/>
        </w:rPr>
        <w:t xml:space="preserve"> 话：028-85224282 </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联系人：</w:t>
      </w:r>
      <w:r>
        <w:rPr>
          <w:rStyle w:val="16"/>
          <w:rFonts w:hint="eastAsia" w:asciiTheme="minorEastAsia" w:hAnsiTheme="minorEastAsia"/>
          <w:color w:val="auto"/>
          <w:sz w:val="24"/>
          <w:szCs w:val="24"/>
        </w:rPr>
        <w:t>韩老师、熊老师</w:t>
      </w:r>
    </w:p>
    <w:p>
      <w:pPr>
        <w:widowControl/>
        <w:spacing w:line="360" w:lineRule="exact"/>
        <w:ind w:firstLine="480" w:firstLineChars="200"/>
        <w:jc w:val="left"/>
        <w:rPr>
          <w:rStyle w:val="16"/>
          <w:rFonts w:asciiTheme="minorEastAsia" w:hAnsiTheme="minorEastAsia"/>
          <w:color w:val="auto"/>
          <w:sz w:val="24"/>
          <w:szCs w:val="24"/>
        </w:rPr>
      </w:pPr>
      <w:r>
        <w:rPr>
          <w:rStyle w:val="16"/>
          <w:rFonts w:asciiTheme="minorEastAsia" w:hAnsiTheme="minorEastAsia"/>
          <w:color w:val="auto"/>
          <w:sz w:val="24"/>
          <w:szCs w:val="24"/>
        </w:rPr>
        <w:t>电子邮件：</w:t>
      </w:r>
      <w:r>
        <w:rPr>
          <w:rFonts w:hint="default" w:ascii="Times New Roman" w:hAnsi="Times New Roman" w:cs="Times New Roman"/>
          <w:b/>
          <w:bCs/>
          <w:sz w:val="24"/>
          <w:szCs w:val="24"/>
        </w:rPr>
        <w:t>renshi@clas.ac.cn</w:t>
      </w:r>
      <w:r>
        <w:rPr>
          <w:rFonts w:hint="default" w:ascii="Times New Roman" w:hAnsi="Times New Roman" w:cs="Times New Roman"/>
          <w:b/>
          <w:bCs/>
          <w:color w:val="000000" w:themeColor="text1"/>
          <w:sz w:val="24"/>
          <w:szCs w:val="24"/>
          <w:u w:val="none"/>
          <w:lang w:val="en-US" w:eastAsia="zh-CN"/>
          <w14:textFill>
            <w14:solidFill>
              <w14:schemeClr w14:val="tx1"/>
            </w14:solidFill>
          </w14:textFill>
        </w:rPr>
        <w:t>,</w:t>
      </w:r>
      <w:r>
        <w:rPr>
          <w:rFonts w:hint="default" w:ascii="Times New Roman" w:hAnsi="Times New Roman" w:cs="Times New Roman"/>
          <w:b/>
          <w:bCs/>
          <w:color w:val="000000" w:themeColor="text1"/>
          <w:sz w:val="24"/>
          <w:szCs w:val="24"/>
          <w:u w:val="none"/>
          <w14:textFill>
            <w14:solidFill>
              <w14:schemeClr w14:val="tx1"/>
            </w14:solidFill>
          </w14:textFill>
        </w:rPr>
        <w:fldChar w:fldCharType="begin"/>
      </w:r>
      <w:r>
        <w:rPr>
          <w:rFonts w:hint="default" w:ascii="Times New Roman" w:hAnsi="Times New Roman" w:cs="Times New Roman"/>
          <w:b/>
          <w:bCs/>
          <w:color w:val="000000" w:themeColor="text1"/>
          <w:sz w:val="24"/>
          <w:szCs w:val="24"/>
          <w:u w:val="none"/>
          <w14:textFill>
            <w14:solidFill>
              <w14:schemeClr w14:val="tx1"/>
            </w14:solidFill>
          </w14:textFill>
        </w:rPr>
        <w:instrText xml:space="preserve"> HYPERLINK "mailto:gehuicu@126.com" </w:instrText>
      </w:r>
      <w:r>
        <w:rPr>
          <w:rFonts w:hint="default" w:ascii="Times New Roman" w:hAnsi="Times New Roman" w:cs="Times New Roman"/>
          <w:b/>
          <w:bCs/>
          <w:color w:val="000000" w:themeColor="text1"/>
          <w:sz w:val="24"/>
          <w:szCs w:val="24"/>
          <w:u w:val="none"/>
          <w14:textFill>
            <w14:solidFill>
              <w14:schemeClr w14:val="tx1"/>
            </w14:solidFill>
          </w14:textFill>
        </w:rPr>
        <w:fldChar w:fldCharType="separate"/>
      </w:r>
      <w:r>
        <w:rPr>
          <w:rFonts w:hint="default" w:ascii="Times New Roman" w:hAnsi="Times New Roman" w:cs="Times New Roman"/>
          <w:b/>
          <w:bCs/>
          <w:color w:val="000000" w:themeColor="text1"/>
          <w:sz w:val="24"/>
          <w:szCs w:val="24"/>
          <w:u w:val="none"/>
          <w14:textFill>
            <w14:solidFill>
              <w14:schemeClr w14:val="tx1"/>
            </w14:solidFill>
          </w14:textFill>
        </w:rPr>
        <w:t>gehuicu@126.com</w:t>
      </w:r>
      <w:r>
        <w:rPr>
          <w:rFonts w:hint="default" w:ascii="Times New Roman" w:hAnsi="Times New Roman" w:cs="Times New Roman"/>
          <w:b/>
          <w:bCs/>
          <w:color w:val="000000" w:themeColor="text1"/>
          <w:sz w:val="24"/>
          <w:szCs w:val="24"/>
          <w:u w:val="none"/>
          <w14:textFill>
            <w14:solidFill>
              <w14:schemeClr w14:val="tx1"/>
            </w14:solidFill>
          </w14:textFill>
        </w:rPr>
        <w:fldChar w:fldCharType="end"/>
      </w:r>
    </w:p>
    <w:p>
      <w:pPr>
        <w:spacing w:line="340" w:lineRule="exact"/>
        <w:ind w:firstLine="482" w:firstLineChars="200"/>
        <w:rPr>
          <w:rFonts w:cs="Times New Roman" w:asciiTheme="minorEastAsia" w:hAnsiTheme="minorEastAsia"/>
          <w:b/>
          <w:sz w:val="24"/>
        </w:rPr>
      </w:pPr>
      <w:r>
        <w:rPr>
          <w:rFonts w:hint="eastAsia" w:cs="Times New Roman" w:asciiTheme="minorEastAsia" w:hAnsiTheme="minorEastAsia"/>
          <w:b/>
          <w:sz w:val="24"/>
        </w:rPr>
        <w:t>邮件主题和附件命名格式为“岗位</w:t>
      </w:r>
      <w:r>
        <w:rPr>
          <w:rFonts w:cs="Times New Roman" w:asciiTheme="minorEastAsia" w:hAnsiTheme="minorEastAsia"/>
          <w:b/>
          <w:sz w:val="24"/>
        </w:rPr>
        <w:t>类型-</w:t>
      </w:r>
      <w:r>
        <w:rPr>
          <w:rFonts w:hint="eastAsia" w:cs="Times New Roman" w:asciiTheme="minorEastAsia" w:hAnsiTheme="minorEastAsia"/>
          <w:b/>
          <w:sz w:val="24"/>
        </w:rPr>
        <w:t>应聘岗位名称—姓名—最高学历学位—毕业学校</w:t>
      </w:r>
      <w:r>
        <w:rPr>
          <w:rFonts w:hint="eastAsia" w:cs="Times New Roman" w:asciiTheme="minorEastAsia" w:hAnsiTheme="minorEastAsia"/>
          <w:b/>
          <w:sz w:val="24"/>
          <w:lang w:val="en-US" w:eastAsia="zh-CN"/>
        </w:rPr>
        <w:t>+优秀人才网</w:t>
      </w:r>
      <w:r>
        <w:rPr>
          <w:rFonts w:hint="eastAsia" w:cs="Times New Roman" w:asciiTheme="minorEastAsia" w:hAnsiTheme="minorEastAsia"/>
          <w:b/>
          <w:sz w:val="24"/>
        </w:rPr>
        <w:t>”。</w:t>
      </w:r>
    </w:p>
    <w:p>
      <w:pPr>
        <w:widowControl/>
        <w:spacing w:line="360" w:lineRule="exact"/>
        <w:ind w:firstLine="480" w:firstLineChars="200"/>
        <w:jc w:val="left"/>
        <w:rPr>
          <w:rStyle w:val="16"/>
          <w:rFonts w:hint="eastAsia" w:asciiTheme="minorEastAsia" w:hAnsiTheme="minorEastAsia"/>
          <w:color w:val="auto"/>
          <w:sz w:val="24"/>
          <w:szCs w:val="24"/>
        </w:rPr>
      </w:pPr>
      <w:r>
        <w:rPr>
          <w:rStyle w:val="16"/>
          <w:rFonts w:hint="eastAsia" w:asciiTheme="minorEastAsia" w:hAnsiTheme="minorEastAsia"/>
          <w:color w:val="auto"/>
          <w:sz w:val="24"/>
          <w:szCs w:val="24"/>
        </w:rPr>
        <w:t>单位主页：</w:t>
      </w:r>
      <w:r>
        <w:rPr>
          <w:rStyle w:val="16"/>
          <w:rFonts w:hint="eastAsia" w:asciiTheme="minorEastAsia" w:hAnsiTheme="minorEastAsia"/>
          <w:color w:val="auto"/>
          <w:sz w:val="24"/>
          <w:szCs w:val="24"/>
        </w:rPr>
        <w:fldChar w:fldCharType="begin"/>
      </w:r>
      <w:r>
        <w:rPr>
          <w:rStyle w:val="16"/>
          <w:rFonts w:hint="eastAsia" w:asciiTheme="minorEastAsia" w:hAnsiTheme="minorEastAsia"/>
          <w:color w:val="auto"/>
          <w:sz w:val="24"/>
          <w:szCs w:val="24"/>
        </w:rPr>
        <w:instrText xml:space="preserve"> HYPERLINK "http://www.clas.ac.cn" </w:instrText>
      </w:r>
      <w:r>
        <w:rPr>
          <w:rStyle w:val="16"/>
          <w:rFonts w:hint="eastAsia" w:asciiTheme="minorEastAsia" w:hAnsiTheme="minorEastAsia"/>
          <w:color w:val="auto"/>
          <w:sz w:val="24"/>
          <w:szCs w:val="24"/>
        </w:rPr>
        <w:fldChar w:fldCharType="separate"/>
      </w:r>
      <w:r>
        <w:rPr>
          <w:rStyle w:val="8"/>
          <w:rFonts w:hint="eastAsia" w:asciiTheme="minorEastAsia" w:hAnsiTheme="minorEastAsia"/>
          <w:b w:val="0"/>
          <w:bCs w:val="0"/>
          <w:strike w:val="0"/>
          <w:dstrike w:val="0"/>
          <w:sz w:val="24"/>
          <w:szCs w:val="24"/>
        </w:rPr>
        <w:t>http://www.clas.ac.cn</w:t>
      </w:r>
      <w:r>
        <w:rPr>
          <w:rStyle w:val="16"/>
          <w:rFonts w:hint="eastAsia" w:asciiTheme="minorEastAsia" w:hAnsiTheme="minorEastAsia"/>
          <w:color w:val="auto"/>
          <w:sz w:val="24"/>
          <w:szCs w:val="24"/>
        </w:rPr>
        <w:fldChar w:fldCharType="end"/>
      </w:r>
    </w:p>
    <w:p>
      <w:pPr>
        <w:widowControl/>
        <w:spacing w:line="360" w:lineRule="exact"/>
        <w:jc w:val="left"/>
        <w:rPr>
          <w:rStyle w:val="16"/>
          <w:rFonts w:hint="eastAsia" w:asciiTheme="minorEastAsia" w:hAnsiTheme="minorEastAsia"/>
          <w:color w:val="auto"/>
          <w:sz w:val="24"/>
          <w:szCs w:val="24"/>
        </w:rPr>
      </w:pPr>
    </w:p>
    <w:p>
      <w:pPr>
        <w:jc w:val="center"/>
        <w:rPr>
          <w:rStyle w:val="13"/>
          <w:rFonts w:asciiTheme="minorEastAsia" w:hAnsiTheme="minorEastAsia"/>
          <w:color w:val="558ED5" w:themeColor="text2" w:themeTint="99"/>
          <w:sz w:val="24"/>
          <w14:textFill>
            <w14:solidFill>
              <w14:schemeClr w14:val="tx2">
                <w14:lumMod w14:val="60000"/>
                <w14:lumOff w14:val="40000"/>
              </w14:schemeClr>
            </w14:solidFill>
          </w14:textFill>
        </w:rPr>
      </w:pPr>
    </w:p>
    <w:p>
      <w:pPr>
        <w:jc w:val="center"/>
        <w:rPr>
          <w:rStyle w:val="13"/>
          <w:rFonts w:asciiTheme="minorEastAsia" w:hAnsiTheme="minorEastAsia"/>
          <w:color w:val="558ED5" w:themeColor="text2" w:themeTint="99"/>
          <w:sz w:val="24"/>
          <w14:textFill>
            <w14:solidFill>
              <w14:schemeClr w14:val="tx2">
                <w14:lumMod w14:val="60000"/>
                <w14:lumOff w14:val="40000"/>
              </w14:schemeClr>
            </w14:solidFill>
          </w14:textFill>
        </w:rPr>
      </w:pPr>
    </w:p>
    <w:p>
      <w:pPr>
        <w:jc w:val="center"/>
        <w:rPr>
          <w:b/>
          <w:color w:val="558ED5" w:themeColor="text2" w:themeTint="99"/>
          <w:sz w:val="28"/>
          <w:szCs w:val="28"/>
          <w14:textFill>
            <w14:solidFill>
              <w14:schemeClr w14:val="tx2">
                <w14:lumMod w14:val="60000"/>
                <w14:lumOff w14:val="40000"/>
              </w14:schemeClr>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222CDD"/>
    <w:multiLevelType w:val="multilevel"/>
    <w:tmpl w:val="77222CDD"/>
    <w:lvl w:ilvl="0" w:tentative="0">
      <w:start w:val="1"/>
      <w:numFmt w:val="japaneseCounting"/>
      <w:lvlText w:val="%1、"/>
      <w:lvlJc w:val="left"/>
      <w:pPr>
        <w:ind w:left="930" w:hanging="480"/>
      </w:pPr>
      <w:rPr>
        <w:rFonts w:hint="default"/>
        <w:color w:val="000000"/>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hNzU0NmJiOGUyNWQ4NzI2YjhkNzA1MTdmMmUwZDAifQ=="/>
  </w:docVars>
  <w:rsids>
    <w:rsidRoot w:val="00197449"/>
    <w:rsid w:val="00003662"/>
    <w:rsid w:val="00011ECE"/>
    <w:rsid w:val="00065469"/>
    <w:rsid w:val="000B3648"/>
    <w:rsid w:val="000B5C01"/>
    <w:rsid w:val="000F1065"/>
    <w:rsid w:val="0011799D"/>
    <w:rsid w:val="00142C88"/>
    <w:rsid w:val="00142CD8"/>
    <w:rsid w:val="00164B62"/>
    <w:rsid w:val="00185800"/>
    <w:rsid w:val="001970AF"/>
    <w:rsid w:val="00197449"/>
    <w:rsid w:val="001A188B"/>
    <w:rsid w:val="001B4FB7"/>
    <w:rsid w:val="001E25F2"/>
    <w:rsid w:val="001E6EC5"/>
    <w:rsid w:val="00202470"/>
    <w:rsid w:val="0020440F"/>
    <w:rsid w:val="002434FE"/>
    <w:rsid w:val="00254B6E"/>
    <w:rsid w:val="00255CD4"/>
    <w:rsid w:val="00265E19"/>
    <w:rsid w:val="00272194"/>
    <w:rsid w:val="002C41A9"/>
    <w:rsid w:val="002D6E7E"/>
    <w:rsid w:val="00305703"/>
    <w:rsid w:val="003122B6"/>
    <w:rsid w:val="00332BCB"/>
    <w:rsid w:val="003343CF"/>
    <w:rsid w:val="00337F7E"/>
    <w:rsid w:val="003540B6"/>
    <w:rsid w:val="003B0EB4"/>
    <w:rsid w:val="0044343D"/>
    <w:rsid w:val="0045418E"/>
    <w:rsid w:val="004855DF"/>
    <w:rsid w:val="004A4B18"/>
    <w:rsid w:val="004A4FE7"/>
    <w:rsid w:val="00511CC1"/>
    <w:rsid w:val="00524C15"/>
    <w:rsid w:val="00553AAD"/>
    <w:rsid w:val="00557E16"/>
    <w:rsid w:val="00564CC9"/>
    <w:rsid w:val="005703A8"/>
    <w:rsid w:val="0059217C"/>
    <w:rsid w:val="005A6AC3"/>
    <w:rsid w:val="005C7E2E"/>
    <w:rsid w:val="005D5BB2"/>
    <w:rsid w:val="006222BB"/>
    <w:rsid w:val="00636595"/>
    <w:rsid w:val="00642F3E"/>
    <w:rsid w:val="00651560"/>
    <w:rsid w:val="0065621B"/>
    <w:rsid w:val="0066404B"/>
    <w:rsid w:val="006741B3"/>
    <w:rsid w:val="00674224"/>
    <w:rsid w:val="006A23D6"/>
    <w:rsid w:val="007153E4"/>
    <w:rsid w:val="00716426"/>
    <w:rsid w:val="00723A76"/>
    <w:rsid w:val="00733C35"/>
    <w:rsid w:val="00745732"/>
    <w:rsid w:val="00751340"/>
    <w:rsid w:val="007C532E"/>
    <w:rsid w:val="007C72AC"/>
    <w:rsid w:val="007D21AC"/>
    <w:rsid w:val="007F0F77"/>
    <w:rsid w:val="007F3C2F"/>
    <w:rsid w:val="008107F9"/>
    <w:rsid w:val="00826DF6"/>
    <w:rsid w:val="00843C49"/>
    <w:rsid w:val="00860F8D"/>
    <w:rsid w:val="00862CFA"/>
    <w:rsid w:val="0088034F"/>
    <w:rsid w:val="00885C94"/>
    <w:rsid w:val="008C6BEF"/>
    <w:rsid w:val="008D4EBE"/>
    <w:rsid w:val="008E6D30"/>
    <w:rsid w:val="009030B6"/>
    <w:rsid w:val="009137F5"/>
    <w:rsid w:val="0094208D"/>
    <w:rsid w:val="00942BDD"/>
    <w:rsid w:val="009774E5"/>
    <w:rsid w:val="009A14BD"/>
    <w:rsid w:val="009B7C03"/>
    <w:rsid w:val="009C10C6"/>
    <w:rsid w:val="009E20F2"/>
    <w:rsid w:val="009F3C3F"/>
    <w:rsid w:val="00A02AD7"/>
    <w:rsid w:val="00A05092"/>
    <w:rsid w:val="00A0539D"/>
    <w:rsid w:val="00A17101"/>
    <w:rsid w:val="00A61FED"/>
    <w:rsid w:val="00AC0D24"/>
    <w:rsid w:val="00B02FD4"/>
    <w:rsid w:val="00B16CB3"/>
    <w:rsid w:val="00B27AD7"/>
    <w:rsid w:val="00B46CD9"/>
    <w:rsid w:val="00B533C9"/>
    <w:rsid w:val="00B65147"/>
    <w:rsid w:val="00B861B3"/>
    <w:rsid w:val="00BD3EA9"/>
    <w:rsid w:val="00BE2A69"/>
    <w:rsid w:val="00C26C94"/>
    <w:rsid w:val="00C457E9"/>
    <w:rsid w:val="00C61221"/>
    <w:rsid w:val="00C76B98"/>
    <w:rsid w:val="00CA1F13"/>
    <w:rsid w:val="00CA714B"/>
    <w:rsid w:val="00CD2D3E"/>
    <w:rsid w:val="00CF60CC"/>
    <w:rsid w:val="00D31F4E"/>
    <w:rsid w:val="00D4683E"/>
    <w:rsid w:val="00D62E38"/>
    <w:rsid w:val="00D65A51"/>
    <w:rsid w:val="00D71DFE"/>
    <w:rsid w:val="00DA40BA"/>
    <w:rsid w:val="00DB69BC"/>
    <w:rsid w:val="00E134E8"/>
    <w:rsid w:val="00E4147A"/>
    <w:rsid w:val="00E41801"/>
    <w:rsid w:val="00E64940"/>
    <w:rsid w:val="00EA01FB"/>
    <w:rsid w:val="00EA68C5"/>
    <w:rsid w:val="00EB486F"/>
    <w:rsid w:val="00F80688"/>
    <w:rsid w:val="00F9040A"/>
    <w:rsid w:val="00FD4BC9"/>
    <w:rsid w:val="00FE630D"/>
    <w:rsid w:val="2D4D6A7C"/>
    <w:rsid w:val="42937388"/>
    <w:rsid w:val="6A7A0D56"/>
    <w:rsid w:val="6C6C7157"/>
    <w:rsid w:val="6EBD5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5"/>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character" w:styleId="9">
    <w:name w:val="annotation reference"/>
    <w:basedOn w:val="7"/>
    <w:qFormat/>
    <w:uiPriority w:val="99"/>
    <w:rPr>
      <w:sz w:val="21"/>
      <w:szCs w:val="21"/>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p1481"/>
    <w:qFormat/>
    <w:uiPriority w:val="0"/>
    <w:rPr>
      <w:color w:val="515151"/>
      <w:sz w:val="22"/>
      <w:szCs w:val="22"/>
    </w:rPr>
  </w:style>
  <w:style w:type="character" w:customStyle="1" w:styleId="14">
    <w:name w:val="批注文字 字符"/>
    <w:basedOn w:val="7"/>
    <w:link w:val="2"/>
    <w:qFormat/>
    <w:uiPriority w:val="99"/>
  </w:style>
  <w:style w:type="character" w:customStyle="1" w:styleId="15">
    <w:name w:val="批注框文本 字符"/>
    <w:basedOn w:val="7"/>
    <w:link w:val="3"/>
    <w:qFormat/>
    <w:uiPriority w:val="99"/>
    <w:rPr>
      <w:sz w:val="18"/>
      <w:szCs w:val="18"/>
    </w:rPr>
  </w:style>
  <w:style w:type="character" w:customStyle="1" w:styleId="16">
    <w:name w:val="unnamed51"/>
    <w:qFormat/>
    <w:uiPriority w:val="0"/>
    <w:rPr>
      <w:color w:val="4F761B"/>
      <w:sz w:val="18"/>
      <w:szCs w:val="18"/>
      <w:u w:val="none"/>
    </w:rPr>
  </w:style>
  <w:style w:type="character" w:customStyle="1" w:styleId="17">
    <w:name w:val="t_blue_011"/>
    <w:qFormat/>
    <w:uiPriority w:val="0"/>
    <w:rPr>
      <w:rFonts w:hint="default"/>
      <w:color w:val="4A81B5"/>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446</Words>
  <Characters>2547</Characters>
  <Lines>21</Lines>
  <Paragraphs>5</Paragraphs>
  <TotalTime>1</TotalTime>
  <ScaleCrop>false</ScaleCrop>
  <LinksUpToDate>false</LinksUpToDate>
  <CharactersWithSpaces>2988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2022-06-16T06:45:00Z</dcterms:created>
  <dc:creator>NTKO</dc:creator>
  <cp:lastModifiedBy>win10</cp:lastModifiedBy>
  <dcterms:modified xsi:type="dcterms:W3CDTF">2023-03-12T23:45:33Z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cb73c0698f254c96b81e22857701743d</vt:lpwstr>
  </property>
  <property fmtid="{D5CDD505-2E9C-101B-9397-08002B2CF9AE}" pid="3" name="KSOProductBuildVer">
    <vt:lpwstr>2052-11.1.0.13703</vt:lpwstr>
  </property>
</Properties>
</file>