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autoSpaceDN w:val="0"/>
        <w:adjustRightInd w:val="0"/>
        <w:spacing w:after="156" w:line="240" w:lineRule="auto"/>
        <w:jc w:val="center"/>
        <w:rPr>
          <w:rFonts w:ascii="宋体"/>
          <w:b/>
          <w:kern w:val="0"/>
          <w:sz w:val="44"/>
          <w:szCs w:val="44"/>
        </w:rPr>
      </w:pPr>
      <w:r>
        <w:rPr>
          <w:rFonts w:hint="eastAsia" w:ascii="黑体" w:hAnsi="黑体" w:eastAsia="黑体" w:cs="黑体"/>
          <w:b w:val="0"/>
          <w:bCs/>
          <w:kern w:val="0"/>
          <w:sz w:val="36"/>
          <w:szCs w:val="36"/>
        </w:rPr>
        <w:t>福建工程学院202</w:t>
      </w:r>
      <w:r>
        <w:rPr>
          <w:rFonts w:hint="eastAsia" w:ascii="黑体" w:hAnsi="黑体" w:eastAsia="黑体" w:cs="黑体"/>
          <w:b w:val="0"/>
          <w:bCs/>
          <w:kern w:val="0"/>
          <w:sz w:val="36"/>
          <w:szCs w:val="36"/>
          <w:lang w:val="en-US" w:eastAsia="zh-CN"/>
        </w:rPr>
        <w:t>3</w:t>
      </w:r>
      <w:r>
        <w:rPr>
          <w:rFonts w:hint="eastAsia" w:ascii="黑体" w:hAnsi="黑体" w:eastAsia="黑体" w:cs="黑体"/>
          <w:b w:val="0"/>
          <w:bCs/>
          <w:kern w:val="0"/>
          <w:sz w:val="36"/>
          <w:szCs w:val="36"/>
        </w:rPr>
        <w:t>年师资招聘计划</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福建工程学院是福建省人民政府举办的以工为主，工、管、文、理、经、法、艺等多学科协调发展的福建省重点建设高校，是教育部首批“卓越工程师教育培养计划”试点高校、福建省一流学科建设高校、硕士学位授权单位、博士学位授予培育单位立项建设高校。</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办学历史溯源于1896年清末著名乡贤名士陈璧、孙葆瑨、力钧，著名闽绅林纾、末代帝师陈宝琛创办的“苍霞精舍”，解放前为享有盛誉的“福建高工”。办学以来，先后为社会输送了20多万各级各类人才，校友遍及海内外，在建筑、机械、电子电气等各行业做出不凡贡献，被誉为福建“建筑业的黄埔军校”、“机电工程师的摇篮”。</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坐落于福建省省会福州市，现有旗山、鳝溪、浦东等校区，占地2012.37亩。设有17个学院（部），71个本科专业，全日制在校生共20945人，其中在读硕士研究生1860人，教职工近2000人，其中专任教师1300余人，具有博士学位的教师占比超50%，拥有一批国家级、省级高层次人才。现有交通运输工程、材料科学与工程、土木工程、设计学、机械工程、城乡规划等6个学术型硕士授权一级学科和机械、能源动力、电子信息、工程管理、法律、翻译、材料与化工、资源与环境、土木水利等9个硕士专业学位授权点。工程学学科进入ESI学科全球排名前1%。土木工程和材料科学与工程2个学科进入“软科中国最好学科排名”全国前50%。</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坚守“以工为主、区域性、应用型”办学定位，紧扣福建省主导产业和战略新兴产业发展，形成了以服务装备制造、电子信息、建筑业、现代交通运输、生态环保等产业为重点的8大专业集群。现有电子信息与电气技术实验中心、土木工程虚拟仿真实验教学中心等国家级教学实践平台6个，电气工程及其自动化、土木工程、工程造价等国家级特色专业3个，机械设计制造及其自动化、电气工程及其自动化、土木工程、工程管理、材料科学与工程、给排水科学与工程、车辆工程、城乡规划、通信工程、计算机科学与技术等国家级一流本科专业建设点14个，知识产权、工业设计、工商管理、交通运输、建筑学等省级一流本科专业建设点24个，通过住建部专业评估认证或教育部工程教育认证专业13个，专业认证评估通过数居省内高校第二、全国同类高校前列。</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主动聚焦区域产业发展和技术创新需求，服务社会卓有成效。2013年获国家科学技术发明奖二等奖1项。2016年以来，获国家自然科学基金项目等国家级项目108项，福建省科研重大（重点）专项56项，获发明专利授权568项，省（部）级科技奖和社会科学成果奖54项。</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“十四五”期间学校围绕建设一流应用型大学、更名为“大学”、推进“申博”三大目标着力实现学校内涵式发展。</w:t>
      </w:r>
    </w:p>
    <w:p>
      <w:pPr>
        <w:pStyle w:val="2"/>
        <w:ind w:left="0" w:leftChars="0" w:firstLine="0" w:firstLineChars="0"/>
        <w:rPr>
          <w:rFonts w:hint="eastAsia" w:ascii="仿宋" w:hAnsi="仿宋" w:eastAsia="仿宋" w:cs="仿宋"/>
          <w:sz w:val="28"/>
          <w:szCs w:val="28"/>
        </w:rPr>
      </w:pPr>
    </w:p>
    <w:p>
      <w:pPr>
        <w:widowControl/>
        <w:shd w:val="clear" w:color="auto" w:fill="FFFFFF"/>
        <w:autoSpaceDE w:val="0"/>
        <w:autoSpaceDN w:val="0"/>
        <w:adjustRightInd w:val="0"/>
        <w:spacing w:line="360" w:lineRule="exact"/>
        <w:jc w:val="center"/>
        <w:rPr>
          <w:rFonts w:hint="eastAsia" w:ascii="宋体"/>
          <w:b/>
          <w:kern w:val="0"/>
          <w:sz w:val="30"/>
          <w:szCs w:val="24"/>
        </w:rPr>
      </w:pPr>
      <w:r>
        <w:rPr>
          <w:rFonts w:hint="eastAsia" w:ascii="宋体"/>
          <w:b/>
          <w:kern w:val="0"/>
          <w:sz w:val="30"/>
          <w:szCs w:val="24"/>
        </w:rPr>
        <w:t>福建工程学院</w:t>
      </w:r>
      <w:r>
        <w:rPr>
          <w:rFonts w:ascii="宋体"/>
          <w:b/>
          <w:kern w:val="0"/>
          <w:sz w:val="30"/>
          <w:szCs w:val="24"/>
        </w:rPr>
        <w:t>202</w:t>
      </w:r>
      <w:r>
        <w:rPr>
          <w:rFonts w:hint="eastAsia" w:ascii="宋体"/>
          <w:b/>
          <w:kern w:val="0"/>
          <w:sz w:val="30"/>
          <w:szCs w:val="24"/>
          <w:lang w:val="en-US" w:eastAsia="zh-CN"/>
        </w:rPr>
        <w:t>3</w:t>
      </w:r>
      <w:r>
        <w:rPr>
          <w:rFonts w:hint="eastAsia" w:ascii="宋体"/>
          <w:b/>
          <w:kern w:val="0"/>
          <w:sz w:val="30"/>
          <w:szCs w:val="24"/>
        </w:rPr>
        <w:t>年师资需求信息</w:t>
      </w:r>
    </w:p>
    <w:tbl>
      <w:tblPr>
        <w:tblStyle w:val="6"/>
        <w:tblW w:w="9151" w:type="dxa"/>
        <w:tblInd w:w="-74" w:type="dxa"/>
        <w:tblLayout w:type="fixed"/>
        <w:tblCellMar>
          <w:top w:w="0" w:type="dxa"/>
          <w:left w:w="108" w:type="dxa"/>
          <w:bottom w:w="0" w:type="dxa"/>
          <w:right w:w="108" w:type="dxa"/>
        </w:tblCellMar>
      </w:tblPr>
      <w:tblGrid>
        <w:gridCol w:w="1433"/>
        <w:gridCol w:w="7718"/>
      </w:tblGrid>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4"/>
                <w:szCs w:val="24"/>
              </w:rPr>
            </w:pPr>
            <w:r>
              <w:rPr>
                <w:rFonts w:hint="eastAsia" w:ascii="仿宋" w:hAnsi="仿宋" w:eastAsia="仿宋"/>
                <w:b/>
                <w:kern w:val="0"/>
                <w:sz w:val="24"/>
                <w:szCs w:val="24"/>
              </w:rPr>
              <w:t>单位</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4"/>
                <w:szCs w:val="24"/>
              </w:rPr>
            </w:pPr>
            <w:r>
              <w:rPr>
                <w:rFonts w:hint="eastAsia" w:ascii="仿宋" w:hAnsi="仿宋" w:eastAsia="仿宋"/>
                <w:b/>
                <w:kern w:val="0"/>
                <w:sz w:val="24"/>
                <w:szCs w:val="24"/>
              </w:rPr>
              <w:t>需求学科专业和进人要求（具有博士学位）</w:t>
            </w:r>
          </w:p>
        </w:tc>
      </w:tr>
      <w:tr>
        <w:tblPrEx>
          <w:tblCellMar>
            <w:top w:w="0" w:type="dxa"/>
            <w:left w:w="108" w:type="dxa"/>
            <w:bottom w:w="0" w:type="dxa"/>
            <w:right w:w="108" w:type="dxa"/>
          </w:tblCellMar>
        </w:tblPrEx>
        <w:trPr>
          <w:trHeight w:val="1066"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机械与汽车</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机械工程（机械设计及理论、机械制造及其自动化、机械电子工程）/船舶与海洋工程（机电或控制类研究方向）/控制科学与工程/仪器科学与技术/计算机科学与技术等相关专业</w:t>
            </w:r>
          </w:p>
        </w:tc>
      </w:tr>
      <w:tr>
        <w:tblPrEx>
          <w:tblCellMar>
            <w:top w:w="0" w:type="dxa"/>
            <w:left w:w="108" w:type="dxa"/>
            <w:bottom w:w="0" w:type="dxa"/>
            <w:right w:w="108" w:type="dxa"/>
          </w:tblCellMar>
        </w:tblPrEx>
        <w:trPr>
          <w:trHeight w:val="60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车辆工程等相关专业</w:t>
            </w:r>
          </w:p>
        </w:tc>
      </w:tr>
      <w:tr>
        <w:tblPrEx>
          <w:tblCellMar>
            <w:top w:w="0" w:type="dxa"/>
            <w:left w:w="108" w:type="dxa"/>
            <w:bottom w:w="0" w:type="dxa"/>
            <w:right w:w="108" w:type="dxa"/>
          </w:tblCellMar>
        </w:tblPrEx>
        <w:trPr>
          <w:trHeight w:val="1056"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材料科学与</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材料加工工程（具有金属材料、无机非金属材料工程和高分子材料成型及控制工程专业背景）/机械工程（具有模具、铸造、焊接、机械制造、机电控制及自动化等专业背景）</w:t>
            </w:r>
          </w:p>
        </w:tc>
      </w:tr>
      <w:tr>
        <w:tblPrEx>
          <w:tblCellMar>
            <w:top w:w="0" w:type="dxa"/>
            <w:left w:w="108" w:type="dxa"/>
            <w:bottom w:w="0" w:type="dxa"/>
            <w:right w:w="108" w:type="dxa"/>
          </w:tblCellMar>
        </w:tblPrEx>
        <w:trPr>
          <w:trHeight w:val="827"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材料科学与工程/金属材料和无机非金属材料类/高分子相关的材料类、化学化工类、机械控制类等相关专业</w:t>
            </w:r>
          </w:p>
        </w:tc>
      </w:tr>
      <w:tr>
        <w:tblPrEx>
          <w:tblCellMar>
            <w:top w:w="0" w:type="dxa"/>
            <w:left w:w="108" w:type="dxa"/>
            <w:bottom w:w="0" w:type="dxa"/>
            <w:right w:w="108" w:type="dxa"/>
          </w:tblCellMar>
        </w:tblPrEx>
        <w:trPr>
          <w:trHeight w:val="749"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电子电气与</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物理学院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电气工程</w:t>
            </w:r>
            <w:r>
              <w:rPr>
                <w:rFonts w:ascii="仿宋" w:hAnsi="仿宋" w:eastAsia="仿宋"/>
                <w:color w:val="auto"/>
                <w:kern w:val="0"/>
                <w:sz w:val="24"/>
                <w:szCs w:val="24"/>
              </w:rPr>
              <w:t>/</w:t>
            </w:r>
            <w:r>
              <w:rPr>
                <w:rFonts w:hint="eastAsia" w:ascii="仿宋" w:hAnsi="仿宋" w:eastAsia="仿宋"/>
                <w:color w:val="auto"/>
                <w:kern w:val="0"/>
                <w:sz w:val="24"/>
                <w:szCs w:val="24"/>
              </w:rPr>
              <w:t>控制科学与工程</w:t>
            </w:r>
            <w:r>
              <w:rPr>
                <w:rFonts w:ascii="仿宋" w:hAnsi="仿宋" w:eastAsia="仿宋"/>
                <w:color w:val="auto"/>
                <w:kern w:val="0"/>
                <w:sz w:val="24"/>
                <w:szCs w:val="24"/>
              </w:rPr>
              <w:t>/</w:t>
            </w:r>
            <w:r>
              <w:rPr>
                <w:rFonts w:hint="eastAsia" w:ascii="仿宋" w:hAnsi="仿宋" w:eastAsia="仿宋"/>
                <w:color w:val="auto"/>
                <w:kern w:val="0"/>
                <w:sz w:val="24"/>
                <w:szCs w:val="24"/>
              </w:rPr>
              <w:t>信息与通信工程/新能源科学与工程/凝聚态物理</w:t>
            </w:r>
            <w:r>
              <w:rPr>
                <w:rFonts w:hint="eastAsia" w:ascii="仿宋" w:hAnsi="仿宋" w:eastAsia="仿宋"/>
                <w:color w:val="auto"/>
                <w:kern w:val="0"/>
                <w:sz w:val="24"/>
                <w:szCs w:val="24"/>
                <w:lang w:val="en-US" w:eastAsia="zh-CN"/>
              </w:rPr>
              <w:t>/</w:t>
            </w:r>
            <w:r>
              <w:rPr>
                <w:rFonts w:hint="eastAsia" w:ascii="仿宋" w:hAnsi="仿宋" w:eastAsia="仿宋"/>
                <w:color w:val="auto"/>
                <w:kern w:val="0"/>
                <w:sz w:val="24"/>
                <w:szCs w:val="24"/>
              </w:rPr>
              <w:t>能源动力类/电子信息工程类</w:t>
            </w:r>
          </w:p>
        </w:tc>
      </w:tr>
      <w:tr>
        <w:tblPrEx>
          <w:tblCellMar>
            <w:top w:w="0" w:type="dxa"/>
            <w:left w:w="108" w:type="dxa"/>
            <w:bottom w:w="0" w:type="dxa"/>
            <w:right w:w="108" w:type="dxa"/>
          </w:tblCellMar>
        </w:tblPrEx>
        <w:trPr>
          <w:trHeight w:val="1093"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auto"/>
                <w:kern w:val="0"/>
                <w:sz w:val="24"/>
                <w:szCs w:val="24"/>
              </w:rPr>
            </w:pPr>
            <w:r>
              <w:rPr>
                <w:rFonts w:hint="eastAsia" w:ascii="仿宋" w:hAnsi="仿宋" w:eastAsia="仿宋"/>
                <w:color w:val="auto"/>
                <w:kern w:val="0"/>
                <w:sz w:val="24"/>
                <w:szCs w:val="24"/>
              </w:rPr>
              <w:t>通信与信息系统（移动通信方向）/信号与信息处理（语音、图像或视频等信号处理方向）/建筑电气与智能化等相关专业（建筑智能化技术方向）</w:t>
            </w:r>
          </w:p>
        </w:tc>
      </w:tr>
      <w:tr>
        <w:tblPrEx>
          <w:tblCellMar>
            <w:top w:w="0" w:type="dxa"/>
            <w:left w:w="108" w:type="dxa"/>
            <w:bottom w:w="0" w:type="dxa"/>
            <w:right w:w="108" w:type="dxa"/>
          </w:tblCellMar>
        </w:tblPrEx>
        <w:trPr>
          <w:trHeight w:val="881"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电子科学与技术/</w:t>
            </w:r>
            <w:r>
              <w:rPr>
                <w:rFonts w:ascii="仿宋" w:hAnsi="仿宋" w:eastAsia="仿宋"/>
                <w:kern w:val="0"/>
                <w:sz w:val="24"/>
                <w:szCs w:val="24"/>
              </w:rPr>
              <w:t>集成电路设计或软件设计/光电信息</w:t>
            </w:r>
            <w:r>
              <w:rPr>
                <w:rFonts w:hint="eastAsia" w:ascii="仿宋" w:hAnsi="仿宋" w:eastAsia="仿宋"/>
                <w:kern w:val="0"/>
                <w:sz w:val="24"/>
                <w:szCs w:val="24"/>
                <w:lang w:val="en-US" w:eastAsia="zh-CN"/>
              </w:rPr>
              <w:t>/新型电力系统</w:t>
            </w:r>
            <w:r>
              <w:rPr>
                <w:rFonts w:ascii="仿宋" w:hAnsi="仿宋" w:eastAsia="仿宋"/>
                <w:kern w:val="0"/>
                <w:sz w:val="24"/>
                <w:szCs w:val="24"/>
              </w:rPr>
              <w:t>相关专业</w:t>
            </w:r>
            <w:r>
              <w:rPr>
                <w:rFonts w:ascii="仿宋" w:hAnsi="仿宋" w:eastAsia="仿宋"/>
                <w:color w:val="FF0000"/>
                <w:kern w:val="0"/>
                <w:sz w:val="24"/>
                <w:szCs w:val="24"/>
              </w:rPr>
              <w:t xml:space="preserve"> </w:t>
            </w:r>
            <w:r>
              <w:rPr>
                <w:rFonts w:hint="eastAsia" w:ascii="仿宋" w:hAnsi="仿宋" w:eastAsia="仿宋"/>
                <w:color w:val="FF0000"/>
                <w:kern w:val="0"/>
                <w:sz w:val="24"/>
                <w:szCs w:val="24"/>
              </w:rPr>
              <w:t xml:space="preserve"> </w:t>
            </w:r>
          </w:p>
        </w:tc>
      </w:tr>
      <w:tr>
        <w:tblPrEx>
          <w:tblCellMar>
            <w:top w:w="0" w:type="dxa"/>
            <w:left w:w="108" w:type="dxa"/>
            <w:bottom w:w="0" w:type="dxa"/>
            <w:right w:w="108" w:type="dxa"/>
          </w:tblCellMar>
        </w:tblPrEx>
        <w:trPr>
          <w:trHeight w:val="404"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土木工程学院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土木工程</w:t>
            </w:r>
            <w:r>
              <w:rPr>
                <w:rFonts w:ascii="仿宋" w:hAnsi="仿宋" w:eastAsia="仿宋"/>
                <w:kern w:val="0"/>
                <w:sz w:val="24"/>
                <w:szCs w:val="24"/>
              </w:rPr>
              <w:t>/</w:t>
            </w:r>
            <w:r>
              <w:rPr>
                <w:rFonts w:hint="eastAsia" w:ascii="仿宋" w:hAnsi="仿宋" w:eastAsia="仿宋"/>
                <w:kern w:val="0"/>
                <w:sz w:val="24"/>
                <w:szCs w:val="24"/>
              </w:rPr>
              <w:t>结构工程</w:t>
            </w:r>
            <w:r>
              <w:rPr>
                <w:rFonts w:ascii="仿宋" w:hAnsi="仿宋" w:eastAsia="仿宋"/>
                <w:kern w:val="0"/>
                <w:sz w:val="24"/>
                <w:szCs w:val="24"/>
              </w:rPr>
              <w:t>/</w:t>
            </w:r>
            <w:r>
              <w:rPr>
                <w:rFonts w:hint="eastAsia" w:ascii="仿宋" w:hAnsi="仿宋" w:eastAsia="仿宋"/>
                <w:kern w:val="0"/>
                <w:sz w:val="24"/>
                <w:szCs w:val="24"/>
              </w:rPr>
              <w:t>防灾减灾工程及防护工程</w:t>
            </w:r>
            <w:r>
              <w:rPr>
                <w:rFonts w:ascii="仿宋" w:hAnsi="仿宋" w:eastAsia="仿宋"/>
                <w:kern w:val="0"/>
                <w:sz w:val="24"/>
                <w:szCs w:val="24"/>
              </w:rPr>
              <w:t>/</w:t>
            </w:r>
            <w:r>
              <w:rPr>
                <w:rFonts w:hint="eastAsia" w:ascii="仿宋" w:hAnsi="仿宋" w:eastAsia="仿宋"/>
                <w:kern w:val="0"/>
                <w:sz w:val="24"/>
                <w:szCs w:val="24"/>
              </w:rPr>
              <w:t>土木建造与管理</w:t>
            </w:r>
            <w:r>
              <w:rPr>
                <w:rFonts w:ascii="仿宋" w:hAnsi="仿宋" w:eastAsia="仿宋"/>
                <w:kern w:val="0"/>
                <w:sz w:val="24"/>
                <w:szCs w:val="24"/>
              </w:rPr>
              <w:t>/</w:t>
            </w:r>
            <w:r>
              <w:rPr>
                <w:rFonts w:hint="eastAsia" w:ascii="仿宋" w:hAnsi="仿宋" w:eastAsia="仿宋"/>
                <w:kern w:val="0"/>
                <w:sz w:val="24"/>
                <w:szCs w:val="24"/>
              </w:rPr>
              <w:t>市政工程</w:t>
            </w:r>
            <w:r>
              <w:rPr>
                <w:rFonts w:ascii="仿宋" w:hAnsi="仿宋" w:eastAsia="仿宋"/>
                <w:kern w:val="0"/>
                <w:sz w:val="24"/>
                <w:szCs w:val="24"/>
              </w:rPr>
              <w:t>/</w:t>
            </w:r>
            <w:r>
              <w:rPr>
                <w:rFonts w:hint="eastAsia" w:ascii="仿宋" w:hAnsi="仿宋" w:eastAsia="仿宋"/>
                <w:kern w:val="0"/>
                <w:sz w:val="24"/>
                <w:szCs w:val="24"/>
              </w:rPr>
              <w:t>桥梁与隧道工程</w:t>
            </w:r>
            <w:r>
              <w:rPr>
                <w:rFonts w:ascii="仿宋" w:hAnsi="仿宋" w:eastAsia="仿宋"/>
                <w:kern w:val="0"/>
                <w:sz w:val="24"/>
                <w:szCs w:val="24"/>
              </w:rPr>
              <w:t>/</w:t>
            </w:r>
            <w:r>
              <w:rPr>
                <w:rFonts w:hint="eastAsia" w:ascii="仿宋" w:hAnsi="仿宋" w:eastAsia="仿宋"/>
                <w:kern w:val="0"/>
                <w:sz w:val="24"/>
                <w:szCs w:val="24"/>
              </w:rPr>
              <w:t>交通工程</w:t>
            </w:r>
          </w:p>
        </w:tc>
      </w:tr>
      <w:tr>
        <w:tblPrEx>
          <w:tblCellMar>
            <w:top w:w="0" w:type="dxa"/>
            <w:left w:w="108" w:type="dxa"/>
            <w:bottom w:w="0" w:type="dxa"/>
            <w:right w:w="108" w:type="dxa"/>
          </w:tblCellMar>
        </w:tblPrEx>
        <w:trPr>
          <w:trHeight w:val="113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检测技术与自动化装置</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机械制造及其自动化</w:t>
            </w:r>
            <w:r>
              <w:rPr>
                <w:rFonts w:ascii="仿宋" w:hAnsi="仿宋" w:eastAsia="仿宋"/>
                <w:kern w:val="0"/>
                <w:sz w:val="24"/>
                <w:szCs w:val="24"/>
              </w:rPr>
              <w:t>/</w:t>
            </w:r>
            <w:r>
              <w:rPr>
                <w:rFonts w:hint="eastAsia" w:ascii="仿宋" w:hAnsi="仿宋" w:eastAsia="仿宋"/>
                <w:kern w:val="0"/>
                <w:sz w:val="24"/>
                <w:szCs w:val="24"/>
              </w:rPr>
              <w:t>工程力学</w:t>
            </w:r>
            <w:r>
              <w:rPr>
                <w:rFonts w:ascii="仿宋" w:hAnsi="仿宋" w:eastAsia="仿宋"/>
                <w:kern w:val="0"/>
                <w:sz w:val="24"/>
                <w:szCs w:val="24"/>
              </w:rPr>
              <w:t>/</w:t>
            </w:r>
            <w:r>
              <w:rPr>
                <w:rFonts w:hint="eastAsia" w:ascii="仿宋" w:hAnsi="仿宋" w:eastAsia="仿宋"/>
                <w:kern w:val="0"/>
                <w:sz w:val="24"/>
                <w:szCs w:val="24"/>
              </w:rPr>
              <w:t>固体力学</w:t>
            </w:r>
            <w:r>
              <w:rPr>
                <w:rFonts w:ascii="仿宋" w:hAnsi="仿宋" w:eastAsia="仿宋"/>
                <w:kern w:val="0"/>
                <w:sz w:val="24"/>
                <w:szCs w:val="24"/>
              </w:rPr>
              <w:t>/</w:t>
            </w:r>
            <w:r>
              <w:rPr>
                <w:rFonts w:hint="eastAsia" w:ascii="仿宋" w:hAnsi="仿宋" w:eastAsia="仿宋"/>
                <w:kern w:val="0"/>
                <w:sz w:val="24"/>
                <w:szCs w:val="24"/>
              </w:rPr>
              <w:t>人工智能或数据科学与大数据技术等相关专业</w:t>
            </w:r>
          </w:p>
        </w:tc>
      </w:tr>
      <w:tr>
        <w:tblPrEx>
          <w:tblCellMar>
            <w:top w:w="0" w:type="dxa"/>
            <w:left w:w="108" w:type="dxa"/>
            <w:bottom w:w="0" w:type="dxa"/>
            <w:right w:w="108" w:type="dxa"/>
          </w:tblCellMar>
        </w:tblPrEx>
        <w:trPr>
          <w:trHeight w:val="379"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岩土工程</w:t>
            </w:r>
            <w:r>
              <w:rPr>
                <w:rFonts w:ascii="仿宋" w:hAnsi="仿宋" w:eastAsia="仿宋"/>
                <w:kern w:val="0"/>
                <w:sz w:val="24"/>
                <w:szCs w:val="24"/>
              </w:rPr>
              <w:t>/</w:t>
            </w:r>
            <w:r>
              <w:rPr>
                <w:rFonts w:hint="eastAsia" w:ascii="仿宋" w:hAnsi="仿宋" w:eastAsia="仿宋"/>
                <w:kern w:val="0"/>
                <w:sz w:val="24"/>
                <w:szCs w:val="24"/>
              </w:rPr>
              <w:t>地质工程等（地下工程相关学习或工作经历）</w:t>
            </w:r>
          </w:p>
        </w:tc>
      </w:tr>
      <w:tr>
        <w:tblPrEx>
          <w:tblCellMar>
            <w:top w:w="0" w:type="dxa"/>
            <w:left w:w="108" w:type="dxa"/>
            <w:bottom w:w="0" w:type="dxa"/>
            <w:right w:w="108" w:type="dxa"/>
          </w:tblCellMar>
        </w:tblPrEx>
        <w:trPr>
          <w:trHeight w:val="525"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建筑与城乡</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规划学院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hint="eastAsia" w:ascii="仿宋" w:hAnsi="仿宋" w:eastAsia="仿宋"/>
                <w:kern w:val="0"/>
                <w:sz w:val="24"/>
                <w:szCs w:val="24"/>
                <w:lang w:val="en-US" w:eastAsia="zh-CN"/>
              </w:rPr>
            </w:pPr>
            <w:r>
              <w:rPr>
                <w:rFonts w:hint="eastAsia" w:ascii="仿宋" w:hAnsi="仿宋" w:eastAsia="仿宋"/>
                <w:kern w:val="0"/>
                <w:sz w:val="24"/>
                <w:szCs w:val="24"/>
              </w:rPr>
              <w:t>建筑学（建筑技术科学构造方向、建筑设计及其理论方向、城市设计理论与方法</w:t>
            </w:r>
            <w:r>
              <w:rPr>
                <w:rFonts w:hint="eastAsia" w:ascii="仿宋" w:hAnsi="仿宋" w:eastAsia="仿宋"/>
                <w:kern w:val="0"/>
                <w:sz w:val="24"/>
                <w:szCs w:val="24"/>
                <w:lang w:eastAsia="zh-CN"/>
              </w:rPr>
              <w:t>、历史建筑</w:t>
            </w:r>
            <w:r>
              <w:rPr>
                <w:rFonts w:hint="eastAsia" w:ascii="仿宋" w:hAnsi="仿宋" w:eastAsia="仿宋"/>
                <w:kern w:val="0"/>
                <w:sz w:val="24"/>
                <w:szCs w:val="24"/>
              </w:rPr>
              <w:t>方向）/风景园林</w:t>
            </w:r>
            <w:r>
              <w:rPr>
                <w:rFonts w:hint="eastAsia" w:ascii="仿宋" w:hAnsi="仿宋" w:eastAsia="仿宋"/>
                <w:kern w:val="0"/>
                <w:sz w:val="24"/>
                <w:szCs w:val="24"/>
                <w:lang w:eastAsia="zh-CN"/>
              </w:rPr>
              <w:t>学（工科背景）</w:t>
            </w:r>
            <w:r>
              <w:rPr>
                <w:rFonts w:hint="eastAsia" w:ascii="仿宋" w:hAnsi="仿宋" w:eastAsia="仿宋"/>
                <w:kern w:val="0"/>
                <w:sz w:val="24"/>
                <w:szCs w:val="24"/>
                <w:lang w:val="en-US" w:eastAsia="zh-CN"/>
              </w:rPr>
              <w:t>/园林植物与观赏园艺（本科专业为风景园林专业）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hint="eastAsia" w:ascii="仿宋" w:hAnsi="仿宋" w:eastAsia="仿宋"/>
                <w:color w:val="FF0000"/>
                <w:kern w:val="0"/>
                <w:sz w:val="24"/>
                <w:szCs w:val="24"/>
                <w:lang w:val="en-US" w:eastAsia="zh-CN"/>
              </w:rPr>
            </w:pPr>
            <w:r>
              <w:rPr>
                <w:rFonts w:hint="eastAsia" w:ascii="仿宋" w:hAnsi="仿宋" w:eastAsia="仿宋"/>
                <w:kern w:val="0"/>
                <w:sz w:val="24"/>
                <w:szCs w:val="24"/>
              </w:rPr>
              <w:t>城乡规划学</w:t>
            </w:r>
            <w:r>
              <w:rPr>
                <w:rFonts w:ascii="仿宋" w:hAnsi="仿宋" w:eastAsia="仿宋"/>
                <w:kern w:val="0"/>
                <w:sz w:val="24"/>
                <w:szCs w:val="24"/>
              </w:rPr>
              <w:t>/城市与区域规划</w:t>
            </w:r>
            <w:r>
              <w:rPr>
                <w:rFonts w:hint="eastAsia" w:ascii="仿宋" w:hAnsi="仿宋" w:eastAsia="仿宋"/>
                <w:kern w:val="0"/>
                <w:sz w:val="24"/>
                <w:szCs w:val="24"/>
              </w:rPr>
              <w:t>/土地资源管理</w:t>
            </w:r>
            <w:r>
              <w:rPr>
                <w:rFonts w:ascii="仿宋" w:hAnsi="仿宋" w:eastAsia="仿宋"/>
                <w:kern w:val="0"/>
                <w:sz w:val="24"/>
                <w:szCs w:val="24"/>
              </w:rPr>
              <w:t>/</w:t>
            </w:r>
            <w:r>
              <w:rPr>
                <w:rFonts w:hint="eastAsia" w:ascii="仿宋" w:hAnsi="仿宋" w:eastAsia="仿宋"/>
                <w:kern w:val="0"/>
                <w:sz w:val="24"/>
                <w:szCs w:val="24"/>
                <w:lang w:val="en-US" w:eastAsia="zh-CN"/>
              </w:rPr>
              <w:t>城市设计/人文地理学</w:t>
            </w:r>
          </w:p>
        </w:tc>
      </w:tr>
      <w:tr>
        <w:tblPrEx>
          <w:tblCellMar>
            <w:top w:w="0" w:type="dxa"/>
            <w:left w:w="108" w:type="dxa"/>
            <w:bottom w:w="0" w:type="dxa"/>
            <w:right w:w="108" w:type="dxa"/>
          </w:tblCellMar>
        </w:tblPrEx>
        <w:trPr>
          <w:trHeight w:val="609"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ascii="仿宋" w:hAnsi="仿宋" w:eastAsia="仿宋"/>
                <w:kern w:val="0"/>
                <w:sz w:val="24"/>
                <w:szCs w:val="24"/>
              </w:rPr>
              <w:t>材料学</w:t>
            </w:r>
            <w:r>
              <w:rPr>
                <w:rFonts w:hint="eastAsia" w:ascii="仿宋" w:hAnsi="仿宋" w:eastAsia="仿宋"/>
                <w:kern w:val="0"/>
                <w:sz w:val="24"/>
                <w:szCs w:val="24"/>
              </w:rPr>
              <w:t>（</w:t>
            </w:r>
            <w:r>
              <w:rPr>
                <w:rFonts w:ascii="仿宋" w:hAnsi="仿宋" w:eastAsia="仿宋"/>
                <w:kern w:val="0"/>
                <w:sz w:val="24"/>
                <w:szCs w:val="24"/>
              </w:rPr>
              <w:t>建筑材料病理方向</w:t>
            </w:r>
            <w:r>
              <w:rPr>
                <w:rFonts w:hint="eastAsia" w:ascii="仿宋" w:hAnsi="仿宋" w:eastAsia="仿宋"/>
                <w:kern w:val="0"/>
                <w:sz w:val="24"/>
                <w:szCs w:val="24"/>
              </w:rPr>
              <w:t>）/土木工程（古建结构、构造相关方向）</w:t>
            </w:r>
            <w:r>
              <w:rPr>
                <w:rFonts w:ascii="仿宋" w:hAnsi="仿宋" w:eastAsia="仿宋"/>
                <w:kern w:val="0"/>
                <w:sz w:val="24"/>
                <w:szCs w:val="24"/>
              </w:rPr>
              <w:t>/</w:t>
            </w:r>
            <w:r>
              <w:rPr>
                <w:rFonts w:hint="eastAsia" w:ascii="仿宋" w:hAnsi="仿宋" w:eastAsia="仿宋"/>
                <w:kern w:val="0"/>
                <w:sz w:val="24"/>
                <w:szCs w:val="24"/>
              </w:rPr>
              <w:t>历史文物保护等相关专业（遗产保护方向）</w:t>
            </w:r>
          </w:p>
        </w:tc>
      </w:tr>
      <w:tr>
        <w:tblPrEx>
          <w:tblCellMar>
            <w:top w:w="0" w:type="dxa"/>
            <w:left w:w="108" w:type="dxa"/>
            <w:bottom w:w="0" w:type="dxa"/>
            <w:right w:w="108" w:type="dxa"/>
          </w:tblCellMar>
        </w:tblPrEx>
        <w:trPr>
          <w:trHeight w:val="60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生态环境与城市建设学院</w:t>
            </w:r>
          </w:p>
        </w:tc>
        <w:tc>
          <w:tcPr>
            <w:tcW w:w="77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rPr>
              <w:t>市政工程</w:t>
            </w:r>
            <w:r>
              <w:rPr>
                <w:rFonts w:hint="eastAsia" w:ascii="仿宋" w:hAnsi="仿宋" w:eastAsia="仿宋"/>
                <w:kern w:val="0"/>
                <w:sz w:val="24"/>
                <w:szCs w:val="24"/>
                <w:lang w:val="en-US" w:eastAsia="zh-CN"/>
              </w:rPr>
              <w:t>/安全工程</w:t>
            </w:r>
          </w:p>
        </w:tc>
      </w:tr>
      <w:tr>
        <w:tblPrEx>
          <w:tblCellMar>
            <w:top w:w="0" w:type="dxa"/>
            <w:left w:w="108" w:type="dxa"/>
            <w:bottom w:w="0" w:type="dxa"/>
            <w:right w:w="108" w:type="dxa"/>
          </w:tblCellMar>
        </w:tblPrEx>
        <w:trPr>
          <w:trHeight w:val="616"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供热、供燃气、通风及空调工程/热能工程等相近专业（自控或信息化方向）</w:t>
            </w:r>
          </w:p>
        </w:tc>
      </w:tr>
      <w:tr>
        <w:tblPrEx>
          <w:tblCellMar>
            <w:top w:w="0" w:type="dxa"/>
            <w:left w:w="108" w:type="dxa"/>
            <w:bottom w:w="0" w:type="dxa"/>
            <w:right w:w="108" w:type="dxa"/>
          </w:tblCellMar>
        </w:tblPrEx>
        <w:trPr>
          <w:trHeight w:val="1114"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交通运输学院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交通运输工程</w:t>
            </w:r>
            <w:r>
              <w:rPr>
                <w:rFonts w:ascii="仿宋" w:hAnsi="仿宋" w:eastAsia="仿宋"/>
                <w:kern w:val="0"/>
                <w:sz w:val="24"/>
                <w:szCs w:val="24"/>
              </w:rPr>
              <w:t>/</w:t>
            </w:r>
            <w:r>
              <w:rPr>
                <w:rFonts w:hint="eastAsia" w:ascii="仿宋" w:hAnsi="仿宋" w:eastAsia="仿宋"/>
                <w:kern w:val="0"/>
                <w:sz w:val="24"/>
                <w:szCs w:val="24"/>
              </w:rPr>
              <w:t>交通运输规划与管理</w:t>
            </w:r>
            <w:r>
              <w:rPr>
                <w:rFonts w:ascii="仿宋" w:hAnsi="仿宋" w:eastAsia="仿宋"/>
                <w:kern w:val="0"/>
                <w:sz w:val="24"/>
                <w:szCs w:val="24"/>
              </w:rPr>
              <w:t>/</w:t>
            </w:r>
            <w:r>
              <w:rPr>
                <w:rFonts w:hint="eastAsia" w:ascii="仿宋" w:hAnsi="仿宋" w:eastAsia="仿宋"/>
                <w:kern w:val="0"/>
                <w:sz w:val="24"/>
                <w:szCs w:val="24"/>
              </w:rPr>
              <w:t>轨道交通</w:t>
            </w:r>
            <w:r>
              <w:rPr>
                <w:rFonts w:ascii="仿宋" w:hAnsi="仿宋" w:eastAsia="仿宋"/>
                <w:kern w:val="0"/>
                <w:sz w:val="24"/>
                <w:szCs w:val="24"/>
              </w:rPr>
              <w:t>/</w:t>
            </w:r>
            <w:r>
              <w:rPr>
                <w:rFonts w:hint="eastAsia" w:ascii="仿宋" w:hAnsi="仿宋" w:eastAsia="仿宋"/>
                <w:kern w:val="0"/>
                <w:sz w:val="24"/>
                <w:szCs w:val="24"/>
              </w:rPr>
              <w:t>道路与铁道工程</w:t>
            </w:r>
            <w:r>
              <w:rPr>
                <w:rFonts w:ascii="仿宋" w:hAnsi="仿宋" w:eastAsia="仿宋"/>
                <w:kern w:val="0"/>
                <w:sz w:val="24"/>
                <w:szCs w:val="24"/>
              </w:rPr>
              <w:t>/</w:t>
            </w:r>
            <w:r>
              <w:rPr>
                <w:rFonts w:hint="eastAsia" w:ascii="仿宋" w:hAnsi="仿宋" w:eastAsia="仿宋"/>
                <w:kern w:val="0"/>
                <w:sz w:val="24"/>
                <w:szCs w:val="24"/>
              </w:rPr>
              <w:t>交通信息与控制工程</w:t>
            </w:r>
            <w:r>
              <w:rPr>
                <w:rFonts w:ascii="仿宋" w:hAnsi="仿宋" w:eastAsia="仿宋"/>
                <w:kern w:val="0"/>
                <w:sz w:val="24"/>
                <w:szCs w:val="24"/>
              </w:rPr>
              <w:t>/</w:t>
            </w:r>
            <w:r>
              <w:rPr>
                <w:rFonts w:hint="eastAsia" w:ascii="仿宋" w:hAnsi="仿宋" w:eastAsia="仿宋"/>
                <w:kern w:val="0"/>
                <w:sz w:val="24"/>
                <w:szCs w:val="24"/>
              </w:rPr>
              <w:t>智能交通与信息系统工程</w:t>
            </w:r>
            <w:r>
              <w:rPr>
                <w:rFonts w:ascii="仿宋" w:hAnsi="仿宋" w:eastAsia="仿宋"/>
                <w:kern w:val="0"/>
                <w:sz w:val="24"/>
                <w:szCs w:val="24"/>
              </w:rPr>
              <w:t>/</w:t>
            </w:r>
            <w:r>
              <w:rPr>
                <w:rFonts w:hint="eastAsia" w:ascii="仿宋" w:hAnsi="仿宋" w:eastAsia="仿宋"/>
                <w:kern w:val="0"/>
                <w:sz w:val="24"/>
                <w:szCs w:val="24"/>
              </w:rPr>
              <w:t>智能交通技术</w:t>
            </w:r>
            <w:r>
              <w:rPr>
                <w:rFonts w:ascii="仿宋" w:hAnsi="仿宋" w:eastAsia="仿宋"/>
                <w:kern w:val="0"/>
                <w:sz w:val="24"/>
                <w:szCs w:val="24"/>
              </w:rPr>
              <w:t>/</w:t>
            </w:r>
            <w:r>
              <w:rPr>
                <w:rFonts w:hint="eastAsia" w:ascii="仿宋" w:hAnsi="仿宋" w:eastAsia="仿宋"/>
                <w:kern w:val="0"/>
                <w:sz w:val="24"/>
                <w:szCs w:val="24"/>
              </w:rPr>
              <w:t>城乡规划</w:t>
            </w:r>
            <w:r>
              <w:rPr>
                <w:rFonts w:ascii="仿宋" w:hAnsi="仿宋" w:eastAsia="仿宋"/>
                <w:kern w:val="0"/>
                <w:sz w:val="24"/>
                <w:szCs w:val="24"/>
              </w:rPr>
              <w:t>(</w:t>
            </w:r>
            <w:r>
              <w:rPr>
                <w:rFonts w:hint="eastAsia" w:ascii="仿宋" w:hAnsi="仿宋" w:eastAsia="仿宋"/>
                <w:kern w:val="0"/>
                <w:sz w:val="24"/>
                <w:szCs w:val="24"/>
              </w:rPr>
              <w:t>城市规划、城市设计、城市交通规划方向</w:t>
            </w:r>
            <w:r>
              <w:rPr>
                <w:rFonts w:ascii="仿宋" w:hAnsi="仿宋" w:eastAsia="仿宋"/>
                <w:kern w:val="0"/>
                <w:sz w:val="24"/>
                <w:szCs w:val="24"/>
              </w:rPr>
              <w:t>)等</w:t>
            </w:r>
          </w:p>
        </w:tc>
      </w:tr>
      <w:tr>
        <w:tblPrEx>
          <w:tblCellMar>
            <w:top w:w="0" w:type="dxa"/>
            <w:left w:w="108" w:type="dxa"/>
            <w:bottom w:w="0" w:type="dxa"/>
            <w:right w:w="108" w:type="dxa"/>
          </w:tblCellMar>
        </w:tblPrEx>
        <w:trPr>
          <w:trHeight w:val="80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大数据管理</w:t>
            </w:r>
            <w:r>
              <w:rPr>
                <w:rFonts w:ascii="仿宋" w:hAnsi="仿宋" w:eastAsia="仿宋"/>
                <w:kern w:val="0"/>
                <w:sz w:val="24"/>
                <w:szCs w:val="24"/>
              </w:rPr>
              <w:t>/</w:t>
            </w:r>
            <w:r>
              <w:rPr>
                <w:rFonts w:hint="eastAsia" w:ascii="仿宋" w:hAnsi="仿宋" w:eastAsia="仿宋"/>
                <w:kern w:val="0"/>
                <w:sz w:val="24"/>
                <w:szCs w:val="24"/>
              </w:rPr>
              <w:t>信息管理与信息系统</w:t>
            </w:r>
            <w:r>
              <w:rPr>
                <w:rFonts w:ascii="仿宋" w:hAnsi="仿宋" w:eastAsia="仿宋"/>
                <w:kern w:val="0"/>
                <w:sz w:val="24"/>
                <w:szCs w:val="24"/>
              </w:rPr>
              <w:t>/</w:t>
            </w:r>
            <w:r>
              <w:rPr>
                <w:rFonts w:hint="eastAsia" w:ascii="仿宋" w:hAnsi="仿宋" w:eastAsia="仿宋"/>
                <w:kern w:val="0"/>
                <w:sz w:val="24"/>
                <w:szCs w:val="24"/>
              </w:rPr>
              <w:t>人工智能和物联网相关专业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物流工程</w:t>
            </w:r>
            <w:r>
              <w:rPr>
                <w:rFonts w:ascii="仿宋" w:hAnsi="仿宋" w:eastAsia="仿宋"/>
                <w:kern w:val="0"/>
                <w:sz w:val="24"/>
                <w:szCs w:val="24"/>
              </w:rPr>
              <w:t>/</w:t>
            </w:r>
            <w:r>
              <w:rPr>
                <w:rFonts w:hint="eastAsia" w:ascii="仿宋" w:hAnsi="仿宋" w:eastAsia="仿宋"/>
                <w:kern w:val="0"/>
                <w:sz w:val="24"/>
                <w:szCs w:val="24"/>
              </w:rPr>
              <w:t>物流管理</w:t>
            </w:r>
            <w:r>
              <w:rPr>
                <w:rFonts w:ascii="仿宋" w:hAnsi="仿宋" w:eastAsia="仿宋"/>
                <w:kern w:val="0"/>
                <w:sz w:val="24"/>
                <w:szCs w:val="24"/>
              </w:rPr>
              <w:t>/</w:t>
            </w:r>
            <w:r>
              <w:rPr>
                <w:rFonts w:hint="eastAsia" w:ascii="仿宋" w:hAnsi="仿宋" w:eastAsia="仿宋"/>
                <w:kern w:val="0"/>
                <w:sz w:val="24"/>
                <w:szCs w:val="24"/>
              </w:rPr>
              <w:t>管理科学与工程</w:t>
            </w:r>
            <w:r>
              <w:rPr>
                <w:rFonts w:ascii="仿宋" w:hAnsi="仿宋" w:eastAsia="仿宋"/>
                <w:kern w:val="0"/>
                <w:sz w:val="24"/>
                <w:szCs w:val="24"/>
              </w:rPr>
              <w:t>/</w:t>
            </w:r>
            <w:r>
              <w:rPr>
                <w:rFonts w:hint="eastAsia" w:ascii="仿宋" w:hAnsi="仿宋" w:eastAsia="仿宋"/>
                <w:kern w:val="0"/>
                <w:sz w:val="24"/>
                <w:szCs w:val="24"/>
              </w:rPr>
              <w:t>经济或金融类专业</w:t>
            </w:r>
          </w:p>
        </w:tc>
      </w:tr>
      <w:tr>
        <w:tblPrEx>
          <w:tblCellMar>
            <w:top w:w="0" w:type="dxa"/>
            <w:left w:w="108" w:type="dxa"/>
            <w:bottom w:w="0" w:type="dxa"/>
            <w:right w:w="108" w:type="dxa"/>
          </w:tblCellMar>
        </w:tblPrEx>
        <w:trPr>
          <w:trHeight w:val="1449"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计算机科学与数学学院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/计算机应用技术</w:t>
            </w:r>
            <w:r>
              <w:rPr>
                <w:rFonts w:hint="eastAsia" w:ascii="仿宋" w:hAnsi="仿宋" w:eastAsia="仿宋"/>
                <w:kern w:val="0"/>
                <w:sz w:val="24"/>
                <w:szCs w:val="24"/>
              </w:rPr>
              <w:t>/</w:t>
            </w:r>
            <w:r>
              <w:rPr>
                <w:rFonts w:ascii="仿宋" w:hAnsi="仿宋" w:eastAsia="仿宋"/>
                <w:kern w:val="0"/>
                <w:sz w:val="24"/>
                <w:szCs w:val="24"/>
              </w:rPr>
              <w:t>计算机软件与理论</w:t>
            </w:r>
            <w:r>
              <w:rPr>
                <w:rFonts w:hint="eastAsia" w:ascii="仿宋" w:hAnsi="仿宋" w:eastAsia="仿宋"/>
                <w:kern w:val="0"/>
                <w:sz w:val="24"/>
                <w:szCs w:val="24"/>
              </w:rPr>
              <w:t>/软件工程/信息安全</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通信与信息系统</w:t>
            </w:r>
            <w:r>
              <w:rPr>
                <w:rFonts w:ascii="仿宋" w:hAnsi="仿宋" w:eastAsia="仿宋"/>
                <w:kern w:val="0"/>
                <w:sz w:val="24"/>
                <w:szCs w:val="24"/>
              </w:rPr>
              <w:t>/</w:t>
            </w:r>
            <w:r>
              <w:rPr>
                <w:rFonts w:hint="eastAsia" w:ascii="仿宋" w:hAnsi="仿宋" w:eastAsia="仿宋"/>
                <w:kern w:val="0"/>
                <w:sz w:val="24"/>
                <w:szCs w:val="24"/>
              </w:rPr>
              <w:t>物联网技术与应用</w:t>
            </w:r>
            <w:r>
              <w:rPr>
                <w:rFonts w:ascii="仿宋" w:hAnsi="仿宋" w:eastAsia="仿宋"/>
                <w:kern w:val="0"/>
                <w:sz w:val="24"/>
                <w:szCs w:val="24"/>
              </w:rPr>
              <w:t>/</w:t>
            </w:r>
            <w:r>
              <w:rPr>
                <w:rFonts w:hint="eastAsia" w:ascii="仿宋" w:hAnsi="仿宋" w:eastAsia="仿宋"/>
                <w:kern w:val="0"/>
                <w:sz w:val="24"/>
                <w:szCs w:val="24"/>
              </w:rPr>
              <w:t>物联网技术与工程</w:t>
            </w:r>
            <w:r>
              <w:rPr>
                <w:rFonts w:ascii="仿宋" w:hAnsi="仿宋" w:eastAsia="仿宋"/>
                <w:kern w:val="0"/>
                <w:sz w:val="24"/>
                <w:szCs w:val="24"/>
              </w:rPr>
              <w:t>/</w:t>
            </w:r>
            <w:r>
              <w:rPr>
                <w:rFonts w:hint="eastAsia" w:ascii="仿宋" w:hAnsi="仿宋" w:eastAsia="仿宋"/>
                <w:kern w:val="0"/>
                <w:sz w:val="24"/>
                <w:szCs w:val="24"/>
              </w:rPr>
              <w:t>智能信息与通信系统</w:t>
            </w:r>
            <w:r>
              <w:rPr>
                <w:rFonts w:ascii="仿宋" w:hAnsi="仿宋" w:eastAsia="仿宋"/>
                <w:kern w:val="0"/>
                <w:sz w:val="24"/>
                <w:szCs w:val="24"/>
              </w:rPr>
              <w:t>/大</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人工智能和智能科学与技术相关专业</w:t>
            </w:r>
          </w:p>
        </w:tc>
      </w:tr>
      <w:tr>
        <w:tblPrEx>
          <w:tblCellMar>
            <w:top w:w="0" w:type="dxa"/>
            <w:left w:w="108" w:type="dxa"/>
            <w:bottom w:w="0" w:type="dxa"/>
            <w:right w:w="108" w:type="dxa"/>
          </w:tblCellMar>
        </w:tblPrEx>
        <w:trPr>
          <w:trHeight w:val="46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w:t>
            </w:r>
            <w:r>
              <w:rPr>
                <w:rFonts w:ascii="仿宋" w:hAnsi="仿宋" w:eastAsia="仿宋"/>
                <w:kern w:val="0"/>
                <w:sz w:val="24"/>
                <w:szCs w:val="24"/>
              </w:rPr>
              <w:t>/</w:t>
            </w:r>
            <w:r>
              <w:rPr>
                <w:rFonts w:hint="eastAsia" w:ascii="仿宋" w:hAnsi="仿宋" w:eastAsia="仿宋"/>
                <w:kern w:val="0"/>
                <w:sz w:val="24"/>
                <w:szCs w:val="24"/>
              </w:rPr>
              <w:t>应用数学</w:t>
            </w:r>
            <w:r>
              <w:rPr>
                <w:rFonts w:ascii="仿宋" w:hAnsi="仿宋" w:eastAsia="仿宋"/>
                <w:kern w:val="0"/>
                <w:sz w:val="24"/>
                <w:szCs w:val="24"/>
              </w:rPr>
              <w:t>/</w:t>
            </w:r>
            <w:r>
              <w:rPr>
                <w:rFonts w:hint="eastAsia" w:ascii="仿宋" w:hAnsi="仿宋" w:eastAsia="仿宋"/>
                <w:kern w:val="0"/>
                <w:sz w:val="24"/>
                <w:szCs w:val="24"/>
              </w:rPr>
              <w:t>计算数学等相关专业</w:t>
            </w:r>
          </w:p>
        </w:tc>
      </w:tr>
      <w:tr>
        <w:tblPrEx>
          <w:tblCellMar>
            <w:top w:w="0" w:type="dxa"/>
            <w:left w:w="108" w:type="dxa"/>
            <w:bottom w:w="0" w:type="dxa"/>
            <w:right w:w="108" w:type="dxa"/>
          </w:tblCellMar>
        </w:tblPrEx>
        <w:trPr>
          <w:trHeight w:val="9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管理学院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工程管理类</w:t>
            </w:r>
            <w:r>
              <w:rPr>
                <w:rFonts w:ascii="仿宋" w:hAnsi="仿宋" w:eastAsia="仿宋"/>
                <w:kern w:val="0"/>
                <w:sz w:val="24"/>
                <w:szCs w:val="24"/>
              </w:rPr>
              <w:t>/市政工程</w:t>
            </w:r>
            <w:r>
              <w:rPr>
                <w:rFonts w:hint="eastAsia" w:ascii="仿宋" w:hAnsi="仿宋" w:eastAsia="仿宋"/>
                <w:kern w:val="0"/>
                <w:sz w:val="24"/>
                <w:szCs w:val="24"/>
              </w:rPr>
              <w:t>/土木工程（市政工程等方向）</w:t>
            </w:r>
            <w:r>
              <w:rPr>
                <w:rFonts w:ascii="仿宋" w:hAnsi="仿宋" w:eastAsia="仿宋"/>
                <w:kern w:val="0"/>
                <w:sz w:val="24"/>
                <w:szCs w:val="24"/>
              </w:rPr>
              <w:t>/</w:t>
            </w:r>
            <w:r>
              <w:rPr>
                <w:rFonts w:hint="eastAsia" w:ascii="仿宋" w:hAnsi="仿宋" w:eastAsia="仿宋"/>
                <w:kern w:val="0"/>
                <w:sz w:val="24"/>
                <w:szCs w:val="24"/>
              </w:rPr>
              <w:t>管理科学与工程/技术经济及管理/土地资源管理</w:t>
            </w:r>
          </w:p>
        </w:tc>
      </w:tr>
      <w:tr>
        <w:tblPrEx>
          <w:tblCellMar>
            <w:top w:w="0" w:type="dxa"/>
            <w:left w:w="108" w:type="dxa"/>
            <w:bottom w:w="0" w:type="dxa"/>
            <w:right w:w="108" w:type="dxa"/>
          </w:tblCellMar>
        </w:tblPrEx>
        <w:trPr>
          <w:trHeight w:val="1062"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计算机科学与技术/控制科学与工程/系统工程/运筹学与控制论/信息管理与信息系统/机械工程及其自动化（人机工程、机器人或自动化方向）</w:t>
            </w:r>
          </w:p>
        </w:tc>
      </w:tr>
      <w:tr>
        <w:tblPrEx>
          <w:tblCellMar>
            <w:top w:w="0" w:type="dxa"/>
            <w:left w:w="108" w:type="dxa"/>
            <w:bottom w:w="0" w:type="dxa"/>
            <w:right w:w="108" w:type="dxa"/>
          </w:tblCellMar>
        </w:tblPrEx>
        <w:trPr>
          <w:trHeight w:val="58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统计学/会计学</w:t>
            </w:r>
            <w:r>
              <w:rPr>
                <w:rFonts w:ascii="仿宋" w:hAnsi="仿宋" w:eastAsia="仿宋"/>
                <w:kern w:val="0"/>
                <w:sz w:val="24"/>
                <w:szCs w:val="24"/>
              </w:rPr>
              <w:t>/</w:t>
            </w:r>
            <w:r>
              <w:rPr>
                <w:rFonts w:hint="eastAsia" w:ascii="仿宋" w:hAnsi="仿宋" w:eastAsia="仿宋"/>
                <w:kern w:val="0"/>
                <w:sz w:val="24"/>
                <w:szCs w:val="24"/>
              </w:rPr>
              <w:t>审计学</w:t>
            </w:r>
            <w:r>
              <w:rPr>
                <w:rFonts w:ascii="仿宋" w:hAnsi="仿宋" w:eastAsia="仿宋"/>
                <w:kern w:val="0"/>
                <w:sz w:val="24"/>
                <w:szCs w:val="24"/>
              </w:rPr>
              <w:t>/</w:t>
            </w:r>
            <w:r>
              <w:rPr>
                <w:rFonts w:hint="eastAsia" w:ascii="仿宋" w:hAnsi="仿宋" w:eastAsia="仿宋"/>
                <w:kern w:val="0"/>
                <w:sz w:val="24"/>
                <w:szCs w:val="24"/>
              </w:rPr>
              <w:t>金融学/</w:t>
            </w:r>
            <w:r>
              <w:rPr>
                <w:rFonts w:hint="eastAsia" w:ascii="仿宋" w:hAnsi="仿宋" w:eastAsia="仿宋"/>
                <w:kern w:val="0"/>
                <w:sz w:val="24"/>
                <w:szCs w:val="24"/>
                <w:lang w:eastAsia="zh-CN"/>
              </w:rPr>
              <w:t>财务学</w:t>
            </w:r>
            <w:r>
              <w:rPr>
                <w:rFonts w:hint="eastAsia" w:ascii="仿宋" w:hAnsi="仿宋" w:eastAsia="仿宋"/>
                <w:kern w:val="0"/>
                <w:sz w:val="24"/>
                <w:szCs w:val="24"/>
                <w:lang w:val="en-US" w:eastAsia="zh-CN"/>
              </w:rPr>
              <w:t>/</w:t>
            </w:r>
            <w:r>
              <w:rPr>
                <w:rFonts w:hint="eastAsia" w:ascii="仿宋" w:hAnsi="仿宋" w:eastAsia="仿宋"/>
                <w:kern w:val="0"/>
                <w:sz w:val="24"/>
                <w:szCs w:val="24"/>
              </w:rPr>
              <w:t>税务或税收学等相关专业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公共管理类专业（电子政务方向）</w:t>
            </w:r>
          </w:p>
        </w:tc>
      </w:tr>
      <w:tr>
        <w:tblPrEx>
          <w:tblCellMar>
            <w:top w:w="0" w:type="dxa"/>
            <w:left w:w="108" w:type="dxa"/>
            <w:bottom w:w="0" w:type="dxa"/>
            <w:right w:w="108" w:type="dxa"/>
          </w:tblCellMar>
        </w:tblPrEx>
        <w:trPr>
          <w:trHeight w:val="731" w:hRule="atLeast"/>
        </w:trPr>
        <w:tc>
          <w:tcPr>
            <w:tcW w:w="1433"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color w:val="auto"/>
                <w:kern w:val="0"/>
                <w:sz w:val="24"/>
                <w:szCs w:val="24"/>
              </w:rPr>
            </w:pPr>
            <w:r>
              <w:rPr>
                <w:rFonts w:hint="eastAsia" w:ascii="仿宋" w:hAnsi="仿宋" w:eastAsia="仿宋"/>
                <w:color w:val="auto"/>
                <w:kern w:val="0"/>
                <w:sz w:val="24"/>
                <w:szCs w:val="24"/>
              </w:rPr>
              <w:t>互联网经贸</w:t>
            </w:r>
          </w:p>
          <w:p>
            <w:pPr>
              <w:widowControl/>
              <w:autoSpaceDE w:val="0"/>
              <w:autoSpaceDN w:val="0"/>
              <w:adjustRightInd w:val="0"/>
              <w:jc w:val="center"/>
              <w:rPr>
                <w:rFonts w:ascii="仿宋" w:hAnsi="仿宋" w:eastAsia="仿宋"/>
                <w:color w:val="auto"/>
                <w:kern w:val="0"/>
                <w:sz w:val="24"/>
                <w:szCs w:val="24"/>
              </w:rPr>
            </w:pPr>
            <w:r>
              <w:rPr>
                <w:rFonts w:hint="eastAsia" w:ascii="仿宋" w:hAnsi="仿宋" w:eastAsia="仿宋"/>
                <w:color w:val="auto"/>
                <w:kern w:val="0"/>
                <w:sz w:val="24"/>
                <w:szCs w:val="24"/>
              </w:rPr>
              <w:t>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color w:val="auto"/>
                <w:kern w:val="0"/>
                <w:sz w:val="24"/>
                <w:szCs w:val="24"/>
                <w:lang w:val="en-US" w:eastAsia="zh-CN"/>
              </w:rPr>
            </w:pPr>
            <w:r>
              <w:rPr>
                <w:rFonts w:hint="eastAsia" w:ascii="仿宋" w:hAnsi="仿宋" w:eastAsia="仿宋"/>
                <w:color w:val="auto"/>
                <w:kern w:val="0"/>
                <w:sz w:val="24"/>
                <w:szCs w:val="24"/>
                <w:lang w:eastAsia="zh-CN"/>
              </w:rPr>
              <w:t>国际经济与贸易</w:t>
            </w:r>
            <w:r>
              <w:rPr>
                <w:rFonts w:hint="eastAsia" w:ascii="仿宋" w:hAnsi="仿宋" w:eastAsia="仿宋"/>
                <w:color w:val="auto"/>
                <w:kern w:val="0"/>
                <w:sz w:val="24"/>
                <w:szCs w:val="24"/>
                <w:lang w:val="en-US" w:eastAsia="zh-CN"/>
              </w:rPr>
              <w:t>/国际商务/电子商务</w:t>
            </w:r>
          </w:p>
        </w:tc>
      </w:tr>
      <w:tr>
        <w:tblPrEx>
          <w:tblCellMar>
            <w:top w:w="0" w:type="dxa"/>
            <w:left w:w="108" w:type="dxa"/>
            <w:bottom w:w="0" w:type="dxa"/>
            <w:right w:w="108" w:type="dxa"/>
          </w:tblCellMar>
        </w:tblPrEx>
        <w:trPr>
          <w:trHeight w:val="809"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center"/>
              <w:rPr>
                <w:rFonts w:ascii="仿宋" w:hAnsi="仿宋" w:eastAsia="仿宋"/>
                <w:color w:val="auto"/>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lang w:val="en-US" w:eastAsia="zh-CN"/>
              </w:rPr>
              <w:t>经济管理类/财务类/金融类/会计与审计类/计算机类/数学类/物理学类等相关专业</w:t>
            </w:r>
            <w:r>
              <w:rPr>
                <w:rFonts w:ascii="仿宋" w:hAnsi="仿宋" w:eastAsia="仿宋"/>
                <w:color w:val="auto"/>
                <w:kern w:val="0"/>
                <w:sz w:val="24"/>
                <w:szCs w:val="24"/>
              </w:rPr>
              <w:t xml:space="preserve"> </w:t>
            </w:r>
          </w:p>
        </w:tc>
      </w:tr>
      <w:tr>
        <w:tblPrEx>
          <w:tblCellMar>
            <w:top w:w="0" w:type="dxa"/>
            <w:left w:w="108" w:type="dxa"/>
            <w:bottom w:w="0" w:type="dxa"/>
            <w:right w:w="108" w:type="dxa"/>
          </w:tblCellMar>
        </w:tblPrEx>
        <w:trPr>
          <w:trHeight w:val="890" w:hRule="atLeast"/>
        </w:trPr>
        <w:tc>
          <w:tcPr>
            <w:tcW w:w="1433"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人文学院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语言学及应用语言学</w:t>
            </w:r>
            <w:r>
              <w:rPr>
                <w:rFonts w:hint="eastAsia" w:ascii="仿宋" w:hAnsi="仿宋" w:eastAsia="仿宋"/>
                <w:kern w:val="0"/>
                <w:sz w:val="24"/>
                <w:szCs w:val="24"/>
                <w:lang w:val="en-US" w:eastAsia="zh-CN"/>
              </w:rPr>
              <w:t>/汉语言文字学/</w:t>
            </w:r>
            <w:r>
              <w:rPr>
                <w:rFonts w:hint="eastAsia" w:ascii="仿宋" w:hAnsi="仿宋" w:eastAsia="仿宋"/>
                <w:kern w:val="0"/>
                <w:sz w:val="24"/>
                <w:szCs w:val="24"/>
              </w:rPr>
              <w:t>比较文学与世界文学/中国现当代文学/写作学</w:t>
            </w:r>
            <w:r>
              <w:rPr>
                <w:rFonts w:hint="eastAsia" w:ascii="仿宋" w:hAnsi="仿宋" w:eastAsia="仿宋"/>
                <w:kern w:val="0"/>
                <w:sz w:val="24"/>
                <w:szCs w:val="24"/>
                <w:lang w:eastAsia="zh-CN"/>
              </w:rPr>
              <w:t>（创意写作）</w:t>
            </w:r>
            <w:r>
              <w:rPr>
                <w:rFonts w:hint="eastAsia" w:ascii="仿宋" w:hAnsi="仿宋" w:eastAsia="仿宋"/>
                <w:kern w:val="0"/>
                <w:sz w:val="24"/>
                <w:szCs w:val="24"/>
                <w:lang w:val="en-US" w:eastAsia="zh-CN"/>
              </w:rPr>
              <w:t>/民俗学（民间文学、非物质文化遗产保护）</w:t>
            </w:r>
          </w:p>
        </w:tc>
      </w:tr>
      <w:tr>
        <w:tblPrEx>
          <w:tblCellMar>
            <w:top w:w="0" w:type="dxa"/>
            <w:left w:w="108" w:type="dxa"/>
            <w:bottom w:w="0" w:type="dxa"/>
            <w:right w:w="108" w:type="dxa"/>
          </w:tblCellMar>
        </w:tblPrEx>
        <w:trPr>
          <w:trHeight w:val="890"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外国语言学及应用语言学</w:t>
            </w:r>
            <w:r>
              <w:rPr>
                <w:rFonts w:hint="eastAsia" w:ascii="仿宋" w:hAnsi="仿宋" w:eastAsia="仿宋"/>
                <w:kern w:val="0"/>
                <w:sz w:val="24"/>
                <w:szCs w:val="24"/>
                <w:lang w:val="en-US" w:eastAsia="zh-CN"/>
              </w:rPr>
              <w:t>/</w:t>
            </w:r>
            <w:r>
              <w:rPr>
                <w:rFonts w:hint="eastAsia" w:ascii="仿宋" w:hAnsi="仿宋" w:eastAsia="仿宋"/>
                <w:kern w:val="0"/>
                <w:sz w:val="24"/>
                <w:szCs w:val="24"/>
                <w:lang w:eastAsia="zh-CN"/>
              </w:rPr>
              <w:t>英语语言文学</w:t>
            </w:r>
            <w:r>
              <w:rPr>
                <w:rFonts w:hint="eastAsia" w:ascii="仿宋" w:hAnsi="仿宋" w:eastAsia="仿宋"/>
                <w:kern w:val="0"/>
                <w:sz w:val="24"/>
                <w:szCs w:val="24"/>
                <w:lang w:val="en-US" w:eastAsia="zh-CN"/>
              </w:rPr>
              <w:t>/商务英语（英语类商务、国际贸易）</w:t>
            </w:r>
          </w:p>
        </w:tc>
      </w:tr>
      <w:tr>
        <w:tblPrEx>
          <w:tblCellMar>
            <w:top w:w="0" w:type="dxa"/>
            <w:left w:w="108" w:type="dxa"/>
            <w:bottom w:w="0" w:type="dxa"/>
            <w:right w:w="108" w:type="dxa"/>
          </w:tblCellMar>
        </w:tblPrEx>
        <w:trPr>
          <w:trHeight w:val="539"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新闻传播学</w:t>
            </w:r>
            <w:r>
              <w:rPr>
                <w:rFonts w:hint="eastAsia" w:ascii="仿宋" w:hAnsi="仿宋" w:eastAsia="仿宋"/>
                <w:kern w:val="0"/>
                <w:sz w:val="24"/>
                <w:szCs w:val="24"/>
                <w:lang w:val="en-US" w:eastAsia="zh-CN"/>
              </w:rPr>
              <w:t>/设计学（数字媒体设计方向）</w:t>
            </w:r>
          </w:p>
        </w:tc>
      </w:tr>
      <w:tr>
        <w:tblPrEx>
          <w:tblCellMar>
            <w:top w:w="0" w:type="dxa"/>
            <w:left w:w="108" w:type="dxa"/>
            <w:bottom w:w="0" w:type="dxa"/>
            <w:right w:w="108" w:type="dxa"/>
          </w:tblCellMar>
        </w:tblPrEx>
        <w:trPr>
          <w:trHeight w:val="55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40"/>
              <w:jc w:val="left"/>
              <w:rPr>
                <w:rFonts w:ascii="仿宋" w:hAnsi="仿宋" w:eastAsia="仿宋"/>
                <w:color w:val="auto"/>
                <w:kern w:val="0"/>
                <w:sz w:val="24"/>
                <w:szCs w:val="24"/>
              </w:rPr>
            </w:pPr>
            <w:r>
              <w:rPr>
                <w:rFonts w:hint="eastAsia" w:ascii="仿宋" w:hAnsi="仿宋" w:eastAsia="仿宋"/>
                <w:color w:val="auto"/>
                <w:kern w:val="0"/>
                <w:sz w:val="24"/>
                <w:szCs w:val="24"/>
              </w:rPr>
              <w:t>法学院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经济法</w:t>
            </w:r>
            <w:r>
              <w:rPr>
                <w:rFonts w:ascii="仿宋" w:hAnsi="仿宋" w:eastAsia="仿宋"/>
                <w:color w:val="auto"/>
                <w:kern w:val="0"/>
                <w:sz w:val="24"/>
                <w:szCs w:val="24"/>
              </w:rPr>
              <w:t>/</w:t>
            </w:r>
            <w:r>
              <w:rPr>
                <w:rFonts w:hint="eastAsia" w:ascii="仿宋" w:hAnsi="仿宋" w:eastAsia="仿宋"/>
                <w:color w:val="auto"/>
                <w:kern w:val="0"/>
                <w:sz w:val="24"/>
                <w:szCs w:val="24"/>
              </w:rPr>
              <w:t>民商法</w:t>
            </w:r>
            <w:r>
              <w:rPr>
                <w:rFonts w:ascii="仿宋" w:hAnsi="仿宋" w:eastAsia="仿宋"/>
                <w:color w:val="auto"/>
                <w:kern w:val="0"/>
                <w:sz w:val="24"/>
                <w:szCs w:val="24"/>
              </w:rPr>
              <w:t>/</w:t>
            </w:r>
            <w:r>
              <w:rPr>
                <w:rFonts w:hint="eastAsia" w:ascii="仿宋" w:hAnsi="仿宋" w:eastAsia="仿宋"/>
                <w:color w:val="auto"/>
                <w:kern w:val="0"/>
                <w:sz w:val="24"/>
                <w:szCs w:val="24"/>
              </w:rPr>
              <w:t>法理学</w:t>
            </w:r>
          </w:p>
        </w:tc>
      </w:tr>
      <w:tr>
        <w:tblPrEx>
          <w:tblCellMar>
            <w:top w:w="0" w:type="dxa"/>
            <w:left w:w="108" w:type="dxa"/>
            <w:bottom w:w="0" w:type="dxa"/>
            <w:right w:w="108" w:type="dxa"/>
          </w:tblCellMar>
        </w:tblPrEx>
        <w:trPr>
          <w:trHeight w:val="5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color w:val="auto"/>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知识产权</w:t>
            </w:r>
            <w:r>
              <w:rPr>
                <w:rFonts w:ascii="仿宋" w:hAnsi="仿宋" w:eastAsia="仿宋"/>
                <w:color w:val="auto"/>
                <w:kern w:val="0"/>
                <w:sz w:val="24"/>
                <w:szCs w:val="24"/>
              </w:rPr>
              <w:t>/</w:t>
            </w:r>
            <w:r>
              <w:rPr>
                <w:rFonts w:hint="eastAsia" w:ascii="仿宋" w:hAnsi="仿宋" w:eastAsia="仿宋"/>
                <w:color w:val="auto"/>
                <w:kern w:val="0"/>
                <w:sz w:val="24"/>
                <w:szCs w:val="24"/>
              </w:rPr>
              <w:t>社会法</w:t>
            </w:r>
            <w:r>
              <w:rPr>
                <w:rFonts w:ascii="仿宋" w:hAnsi="仿宋" w:eastAsia="仿宋"/>
                <w:color w:val="auto"/>
                <w:kern w:val="0"/>
                <w:sz w:val="24"/>
                <w:szCs w:val="24"/>
              </w:rPr>
              <w:t>/</w:t>
            </w:r>
            <w:r>
              <w:rPr>
                <w:rFonts w:hint="eastAsia" w:ascii="仿宋" w:hAnsi="仿宋" w:eastAsia="仿宋"/>
                <w:color w:val="auto"/>
                <w:kern w:val="0"/>
                <w:sz w:val="24"/>
                <w:szCs w:val="24"/>
              </w:rPr>
              <w:t>国际法等相关专业</w:t>
            </w:r>
          </w:p>
        </w:tc>
      </w:tr>
      <w:tr>
        <w:tblPrEx>
          <w:tblCellMar>
            <w:top w:w="0" w:type="dxa"/>
            <w:left w:w="108" w:type="dxa"/>
            <w:bottom w:w="0" w:type="dxa"/>
            <w:right w:w="108" w:type="dxa"/>
          </w:tblCellMar>
        </w:tblPrEx>
        <w:trPr>
          <w:trHeight w:val="525"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olor w:val="auto"/>
                <w:kern w:val="0"/>
                <w:sz w:val="24"/>
                <w:szCs w:val="24"/>
              </w:rPr>
            </w:pPr>
            <w:r>
              <w:rPr>
                <w:rFonts w:hint="eastAsia" w:ascii="仿宋" w:hAnsi="仿宋" w:eastAsia="仿宋"/>
                <w:color w:val="auto"/>
                <w:kern w:val="0"/>
                <w:sz w:val="24"/>
                <w:szCs w:val="24"/>
              </w:rPr>
              <w:t>设计学院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设计学</w:t>
            </w:r>
            <w:r>
              <w:rPr>
                <w:rFonts w:ascii="仿宋" w:hAnsi="仿宋" w:eastAsia="仿宋"/>
                <w:color w:val="auto"/>
                <w:kern w:val="0"/>
                <w:sz w:val="24"/>
                <w:szCs w:val="24"/>
              </w:rPr>
              <w:t>/</w:t>
            </w:r>
            <w:r>
              <w:rPr>
                <w:rFonts w:hint="eastAsia" w:ascii="仿宋" w:hAnsi="仿宋" w:eastAsia="仿宋"/>
                <w:color w:val="auto"/>
                <w:kern w:val="0"/>
                <w:sz w:val="24"/>
                <w:szCs w:val="24"/>
              </w:rPr>
              <w:t>工业设计</w:t>
            </w:r>
            <w:r>
              <w:rPr>
                <w:rFonts w:ascii="仿宋" w:hAnsi="仿宋" w:eastAsia="仿宋"/>
                <w:color w:val="auto"/>
                <w:kern w:val="0"/>
                <w:sz w:val="24"/>
                <w:szCs w:val="24"/>
              </w:rPr>
              <w:t>/</w:t>
            </w:r>
            <w:r>
              <w:rPr>
                <w:rFonts w:hint="eastAsia" w:ascii="仿宋" w:hAnsi="仿宋" w:eastAsia="仿宋"/>
                <w:color w:val="auto"/>
                <w:kern w:val="0"/>
                <w:sz w:val="24"/>
                <w:szCs w:val="24"/>
              </w:rPr>
              <w:t>产品设计</w:t>
            </w:r>
            <w:r>
              <w:rPr>
                <w:rFonts w:ascii="仿宋" w:hAnsi="仿宋" w:eastAsia="仿宋"/>
                <w:color w:val="auto"/>
                <w:kern w:val="0"/>
                <w:sz w:val="24"/>
                <w:szCs w:val="24"/>
              </w:rPr>
              <w:t>/</w:t>
            </w:r>
            <w:r>
              <w:rPr>
                <w:rFonts w:hint="eastAsia" w:ascii="仿宋" w:hAnsi="仿宋" w:eastAsia="仿宋"/>
                <w:color w:val="auto"/>
                <w:kern w:val="0"/>
                <w:sz w:val="24"/>
                <w:szCs w:val="24"/>
                <w:lang w:eastAsia="zh-CN"/>
              </w:rPr>
              <w:t>交互设计</w:t>
            </w:r>
            <w:r>
              <w:rPr>
                <w:rFonts w:hint="eastAsia" w:ascii="仿宋" w:hAnsi="仿宋" w:eastAsia="仿宋"/>
                <w:color w:val="auto"/>
                <w:kern w:val="0"/>
                <w:sz w:val="24"/>
                <w:szCs w:val="24"/>
                <w:lang w:val="en-US" w:eastAsia="zh-CN"/>
              </w:rPr>
              <w:t>/</w:t>
            </w:r>
            <w:r>
              <w:rPr>
                <w:rFonts w:hint="eastAsia" w:ascii="仿宋" w:hAnsi="仿宋" w:eastAsia="仿宋"/>
                <w:color w:val="auto"/>
                <w:kern w:val="0"/>
                <w:sz w:val="24"/>
                <w:szCs w:val="24"/>
              </w:rPr>
              <w:t>机械电子工程</w:t>
            </w:r>
          </w:p>
        </w:tc>
      </w:tr>
      <w:tr>
        <w:tblPrEx>
          <w:tblCellMar>
            <w:top w:w="0" w:type="dxa"/>
            <w:left w:w="108" w:type="dxa"/>
            <w:bottom w:w="0" w:type="dxa"/>
            <w:right w:w="108" w:type="dxa"/>
          </w:tblCellMar>
        </w:tblPrEx>
        <w:trPr>
          <w:trHeight w:val="74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color w:val="auto"/>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视觉传达设计/数字媒体艺术或技术</w:t>
            </w:r>
            <w:r>
              <w:rPr>
                <w:rFonts w:ascii="仿宋" w:hAnsi="仿宋" w:eastAsia="仿宋"/>
                <w:color w:val="auto"/>
                <w:kern w:val="0"/>
                <w:sz w:val="24"/>
                <w:szCs w:val="24"/>
              </w:rPr>
              <w:t>/</w:t>
            </w:r>
            <w:r>
              <w:rPr>
                <w:rFonts w:hint="eastAsia" w:ascii="仿宋" w:hAnsi="仿宋" w:eastAsia="仿宋"/>
                <w:color w:val="auto"/>
                <w:kern w:val="0"/>
                <w:sz w:val="24"/>
                <w:szCs w:val="24"/>
              </w:rPr>
              <w:t>环境设计</w:t>
            </w:r>
            <w:r>
              <w:rPr>
                <w:rFonts w:ascii="仿宋" w:hAnsi="仿宋" w:eastAsia="仿宋"/>
                <w:color w:val="auto"/>
                <w:kern w:val="0"/>
                <w:sz w:val="24"/>
                <w:szCs w:val="24"/>
              </w:rPr>
              <w:t>/</w:t>
            </w:r>
            <w:r>
              <w:rPr>
                <w:rFonts w:hint="eastAsia" w:ascii="仿宋" w:hAnsi="仿宋" w:eastAsia="仿宋"/>
                <w:color w:val="auto"/>
                <w:kern w:val="0"/>
                <w:sz w:val="24"/>
                <w:szCs w:val="24"/>
              </w:rPr>
              <w:t>风景园林</w:t>
            </w:r>
            <w:r>
              <w:rPr>
                <w:rFonts w:ascii="仿宋" w:hAnsi="仿宋" w:eastAsia="仿宋"/>
                <w:color w:val="auto"/>
                <w:kern w:val="0"/>
                <w:sz w:val="24"/>
                <w:szCs w:val="24"/>
              </w:rPr>
              <w:t>/建筑学等相关专业</w:t>
            </w:r>
          </w:p>
        </w:tc>
      </w:tr>
      <w:tr>
        <w:tblPrEx>
          <w:tblCellMar>
            <w:top w:w="0" w:type="dxa"/>
            <w:left w:w="108" w:type="dxa"/>
            <w:bottom w:w="0" w:type="dxa"/>
            <w:right w:w="108" w:type="dxa"/>
          </w:tblCellMar>
        </w:tblPrEx>
        <w:trPr>
          <w:trHeight w:val="602"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马克思主义</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马克思主义理论</w:t>
            </w:r>
            <w:r>
              <w:rPr>
                <w:rFonts w:ascii="仿宋" w:hAnsi="仿宋" w:eastAsia="仿宋"/>
                <w:kern w:val="0"/>
                <w:sz w:val="24"/>
                <w:szCs w:val="24"/>
              </w:rPr>
              <w:t>/</w:t>
            </w:r>
            <w:r>
              <w:rPr>
                <w:rFonts w:hint="eastAsia" w:ascii="仿宋" w:hAnsi="仿宋" w:eastAsia="仿宋"/>
                <w:kern w:val="0"/>
                <w:sz w:val="24"/>
                <w:szCs w:val="24"/>
              </w:rPr>
              <w:t>哲学</w:t>
            </w:r>
            <w:r>
              <w:rPr>
                <w:rFonts w:ascii="仿宋" w:hAnsi="仿宋" w:eastAsia="仿宋"/>
                <w:kern w:val="0"/>
                <w:sz w:val="24"/>
                <w:szCs w:val="24"/>
              </w:rPr>
              <w:t>/</w:t>
            </w:r>
            <w:r>
              <w:rPr>
                <w:rFonts w:hint="eastAsia" w:ascii="仿宋" w:hAnsi="仿宋" w:eastAsia="仿宋"/>
                <w:kern w:val="0"/>
                <w:sz w:val="24"/>
                <w:szCs w:val="24"/>
              </w:rPr>
              <w:t>科学社会主义</w:t>
            </w:r>
          </w:p>
        </w:tc>
      </w:tr>
      <w:tr>
        <w:tblPrEx>
          <w:tblCellMar>
            <w:top w:w="0" w:type="dxa"/>
            <w:left w:w="108" w:type="dxa"/>
            <w:bottom w:w="0" w:type="dxa"/>
            <w:right w:w="108" w:type="dxa"/>
          </w:tblCellMar>
        </w:tblPrEx>
        <w:trPr>
          <w:trHeight w:val="54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政治学</w:t>
            </w:r>
            <w:r>
              <w:rPr>
                <w:rFonts w:ascii="仿宋" w:hAnsi="仿宋" w:eastAsia="仿宋"/>
                <w:kern w:val="0"/>
                <w:sz w:val="24"/>
                <w:szCs w:val="24"/>
              </w:rPr>
              <w:t>/</w:t>
            </w:r>
            <w:r>
              <w:rPr>
                <w:rFonts w:hint="eastAsia" w:ascii="仿宋" w:hAnsi="仿宋" w:eastAsia="仿宋"/>
                <w:kern w:val="0"/>
                <w:sz w:val="24"/>
                <w:szCs w:val="24"/>
              </w:rPr>
              <w:t>中共党史</w:t>
            </w:r>
            <w:r>
              <w:rPr>
                <w:rFonts w:ascii="仿宋" w:hAnsi="仿宋" w:eastAsia="仿宋"/>
                <w:kern w:val="0"/>
                <w:sz w:val="24"/>
                <w:szCs w:val="24"/>
              </w:rPr>
              <w:t>/</w:t>
            </w:r>
            <w:r>
              <w:rPr>
                <w:rFonts w:hint="eastAsia" w:ascii="仿宋" w:hAnsi="仿宋" w:eastAsia="仿宋"/>
                <w:kern w:val="0"/>
                <w:sz w:val="24"/>
                <w:szCs w:val="24"/>
              </w:rPr>
              <w:t>政治经济学/社会学等</w:t>
            </w:r>
          </w:p>
        </w:tc>
      </w:tr>
      <w:tr>
        <w:tblPrEx>
          <w:tblCellMar>
            <w:top w:w="0" w:type="dxa"/>
            <w:left w:w="108" w:type="dxa"/>
            <w:bottom w:w="0" w:type="dxa"/>
            <w:right w:w="108" w:type="dxa"/>
          </w:tblCellMar>
        </w:tblPrEx>
        <w:trPr>
          <w:trHeight w:val="55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体育教研部</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体育教学与训练等相关专业</w:t>
            </w:r>
          </w:p>
        </w:tc>
      </w:tr>
      <w:tr>
        <w:tblPrEx>
          <w:tblCellMar>
            <w:top w:w="0" w:type="dxa"/>
            <w:left w:w="108" w:type="dxa"/>
            <w:bottom w:w="0" w:type="dxa"/>
            <w:right w:w="108" w:type="dxa"/>
          </w:tblCellMar>
        </w:tblPrEx>
        <w:trPr>
          <w:trHeight w:val="670"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高等教育发展研究中心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default" w:ascii="仿宋" w:hAnsi="仿宋" w:eastAsia="仿宋"/>
                <w:kern w:val="0"/>
                <w:sz w:val="24"/>
                <w:szCs w:val="24"/>
                <w:lang w:val="en-US" w:eastAsia="zh-CN"/>
              </w:rPr>
            </w:pPr>
            <w:r>
              <w:rPr>
                <w:rFonts w:hint="eastAsia" w:ascii="仿宋" w:hAnsi="仿宋" w:eastAsia="仿宋"/>
                <w:kern w:val="0"/>
                <w:sz w:val="24"/>
                <w:szCs w:val="24"/>
                <w:lang w:eastAsia="zh-CN"/>
              </w:rPr>
              <w:t>经济学</w:t>
            </w:r>
            <w:r>
              <w:rPr>
                <w:rFonts w:hint="eastAsia" w:ascii="仿宋" w:hAnsi="仿宋" w:eastAsia="仿宋"/>
                <w:kern w:val="0"/>
                <w:sz w:val="24"/>
                <w:szCs w:val="24"/>
                <w:lang w:val="en-US" w:eastAsia="zh-CN"/>
              </w:rPr>
              <w:t>/</w:t>
            </w:r>
            <w:r>
              <w:rPr>
                <w:rFonts w:hint="eastAsia" w:ascii="仿宋" w:hAnsi="仿宋" w:eastAsia="仿宋"/>
                <w:kern w:val="0"/>
                <w:sz w:val="24"/>
                <w:szCs w:val="24"/>
                <w:lang w:eastAsia="zh-CN"/>
              </w:rPr>
              <w:t>统计学</w:t>
            </w:r>
            <w:r>
              <w:rPr>
                <w:rFonts w:hint="eastAsia" w:ascii="仿宋" w:hAnsi="仿宋" w:eastAsia="仿宋"/>
                <w:kern w:val="0"/>
                <w:sz w:val="24"/>
                <w:szCs w:val="24"/>
                <w:lang w:val="en-US" w:eastAsia="zh-CN"/>
              </w:rPr>
              <w:t>/计算机科学与技术等相关专业</w:t>
            </w:r>
          </w:p>
        </w:tc>
      </w:tr>
      <w:tr>
        <w:tblPrEx>
          <w:tblCellMar>
            <w:top w:w="0" w:type="dxa"/>
            <w:left w:w="108" w:type="dxa"/>
            <w:bottom w:w="0" w:type="dxa"/>
            <w:right w:w="108" w:type="dxa"/>
          </w:tblCellMar>
        </w:tblPrEx>
        <w:trPr>
          <w:trHeight w:val="798"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信息化建设与管理中心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计算机应用技术</w:t>
            </w:r>
            <w:r>
              <w:rPr>
                <w:rFonts w:ascii="仿宋" w:hAnsi="仿宋" w:eastAsia="仿宋"/>
                <w:kern w:val="0"/>
                <w:sz w:val="24"/>
                <w:szCs w:val="24"/>
              </w:rPr>
              <w:t>/</w:t>
            </w:r>
            <w:r>
              <w:rPr>
                <w:rFonts w:hint="eastAsia" w:ascii="仿宋" w:hAnsi="仿宋" w:eastAsia="仿宋"/>
                <w:kern w:val="0"/>
                <w:sz w:val="24"/>
                <w:szCs w:val="24"/>
              </w:rPr>
              <w:t>教育技术学</w:t>
            </w:r>
            <w:r>
              <w:rPr>
                <w:rFonts w:ascii="仿宋" w:hAnsi="仿宋" w:eastAsia="仿宋"/>
                <w:kern w:val="0"/>
                <w:sz w:val="24"/>
                <w:szCs w:val="24"/>
              </w:rPr>
              <w:t>/</w:t>
            </w:r>
            <w:r>
              <w:rPr>
                <w:rFonts w:hint="eastAsia" w:ascii="仿宋" w:hAnsi="仿宋" w:eastAsia="仿宋"/>
                <w:kern w:val="0"/>
                <w:sz w:val="24"/>
                <w:szCs w:val="24"/>
              </w:rPr>
              <w:t>软件工程</w:t>
            </w:r>
            <w:r>
              <w:rPr>
                <w:rFonts w:ascii="仿宋" w:hAnsi="仿宋" w:eastAsia="仿宋"/>
                <w:kern w:val="0"/>
                <w:sz w:val="24"/>
                <w:szCs w:val="24"/>
              </w:rPr>
              <w:t>/</w:t>
            </w:r>
            <w:r>
              <w:rPr>
                <w:rFonts w:hint="eastAsia" w:ascii="仿宋" w:hAnsi="仿宋" w:eastAsia="仿宋"/>
                <w:kern w:val="0"/>
                <w:sz w:val="24"/>
                <w:szCs w:val="24"/>
              </w:rPr>
              <w:t>数据科学与大数据技术</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网络工程</w:t>
            </w:r>
            <w:r>
              <w:rPr>
                <w:rFonts w:hint="eastAsia" w:ascii="仿宋" w:hAnsi="仿宋" w:eastAsia="仿宋"/>
                <w:kern w:val="0"/>
                <w:sz w:val="24"/>
                <w:szCs w:val="24"/>
                <w:lang w:val="en-US" w:eastAsia="zh-CN"/>
              </w:rPr>
              <w:t>/电子信息</w:t>
            </w:r>
            <w:r>
              <w:rPr>
                <w:rFonts w:hint="eastAsia" w:ascii="仿宋" w:hAnsi="仿宋" w:eastAsia="仿宋"/>
                <w:kern w:val="0"/>
                <w:sz w:val="24"/>
                <w:szCs w:val="24"/>
              </w:rPr>
              <w:t>等</w:t>
            </w:r>
          </w:p>
        </w:tc>
      </w:tr>
      <w:tr>
        <w:tblPrEx>
          <w:tblCellMar>
            <w:top w:w="0" w:type="dxa"/>
            <w:left w:w="108" w:type="dxa"/>
            <w:bottom w:w="0" w:type="dxa"/>
            <w:right w:w="108" w:type="dxa"/>
          </w:tblCellMar>
        </w:tblPrEx>
        <w:trPr>
          <w:trHeight w:val="763"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学生工作部</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专业不限（从事学生辅导员工作，中共党员或预备党员，有至少1年主要学生干部经历，年龄35周岁以下）</w:t>
            </w:r>
          </w:p>
        </w:tc>
      </w:tr>
      <w:tr>
        <w:tblPrEx>
          <w:tblCellMar>
            <w:top w:w="0" w:type="dxa"/>
            <w:left w:w="108" w:type="dxa"/>
            <w:bottom w:w="0" w:type="dxa"/>
            <w:right w:w="108" w:type="dxa"/>
          </w:tblCellMar>
        </w:tblPrEx>
        <w:trPr>
          <w:trHeight w:val="1053"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大学生心理健康教育与发展中心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心理学（心理测量、统计与人才测评，临床与咨询心理学，心理健康教育，应用心理学）</w:t>
            </w:r>
          </w:p>
        </w:tc>
      </w:tr>
      <w:tr>
        <w:tblPrEx>
          <w:tblCellMar>
            <w:top w:w="0" w:type="dxa"/>
            <w:left w:w="108" w:type="dxa"/>
            <w:bottom w:w="0" w:type="dxa"/>
            <w:right w:w="108" w:type="dxa"/>
          </w:tblCellMar>
        </w:tblPrEx>
        <w:trPr>
          <w:trHeight w:val="138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智慧海洋与</w:t>
            </w:r>
          </w:p>
          <w:p>
            <w:pPr>
              <w:widowControl/>
              <w:autoSpaceDE w:val="0"/>
              <w:autoSpaceDN w:val="0"/>
              <w:adjustRightInd w:val="0"/>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工程研究院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海洋工程与技术、海洋信息、大数据、人工智能、嵌入式编程、机械设计、流体仿真、机器人工学、自动控制、通讯控制、电子信息、计算机科学与技术、水声学、工业设计、数字孪生、光学图像、水下声纳图像等研究领域相关的专业背景</w:t>
            </w:r>
          </w:p>
        </w:tc>
      </w:tr>
    </w:tbl>
    <w:p>
      <w:pPr>
        <w:autoSpaceDE w:val="0"/>
        <w:autoSpaceDN w:val="0"/>
        <w:adjustRightInd w:val="0"/>
        <w:spacing w:after="100" w:line="500" w:lineRule="exact"/>
        <w:ind w:firstLine="3420"/>
        <w:rPr>
          <w:rFonts w:ascii="黑体" w:eastAsia="黑体"/>
          <w:kern w:val="0"/>
          <w:sz w:val="36"/>
          <w:szCs w:val="24"/>
        </w:rPr>
      </w:pPr>
      <w:r>
        <w:rPr>
          <w:rFonts w:hint="eastAsia" w:ascii="宋体"/>
          <w:b/>
          <w:kern w:val="0"/>
          <w:sz w:val="30"/>
          <w:szCs w:val="24"/>
        </w:rPr>
        <w:t>引进人才优惠待遇</w:t>
      </w:r>
    </w:p>
    <w:p>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hint="eastAsia" w:ascii="黑体" w:eastAsia="黑体"/>
          <w:kern w:val="0"/>
          <w:sz w:val="24"/>
          <w:szCs w:val="24"/>
        </w:rPr>
        <w:t>单位：万元</w:t>
      </w:r>
    </w:p>
    <w:tbl>
      <w:tblPr>
        <w:tblStyle w:val="6"/>
        <w:tblW w:w="982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2"/>
        <w:gridCol w:w="1118"/>
        <w:gridCol w:w="1159"/>
        <w:gridCol w:w="1023"/>
        <w:gridCol w:w="1173"/>
        <w:gridCol w:w="150"/>
        <w:gridCol w:w="927"/>
        <w:gridCol w:w="1323"/>
        <w:gridCol w:w="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952" w:type="dxa"/>
            <w:vMerge w:val="restart"/>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类</w:t>
            </w:r>
            <w:r>
              <w:rPr>
                <w:rFonts w:ascii="仿宋" w:hAnsi="仿宋" w:eastAsia="仿宋"/>
                <w:kern w:val="0"/>
                <w:sz w:val="24"/>
                <w:szCs w:val="24"/>
              </w:rPr>
              <w:t xml:space="preserve">  </w:t>
            </w:r>
            <w:r>
              <w:rPr>
                <w:rFonts w:hint="eastAsia" w:ascii="仿宋" w:hAnsi="仿宋" w:eastAsia="仿宋"/>
                <w:kern w:val="0"/>
                <w:sz w:val="24"/>
                <w:szCs w:val="24"/>
              </w:rPr>
              <w:t>型</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科研启动费</w:t>
            </w:r>
          </w:p>
        </w:tc>
        <w:tc>
          <w:tcPr>
            <w:tcW w:w="13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安家费</w:t>
            </w:r>
          </w:p>
          <w:p>
            <w:pPr>
              <w:widowControl/>
              <w:autoSpaceDE w:val="0"/>
              <w:autoSpaceDN w:val="0"/>
              <w:adjustRightInd w:val="0"/>
              <w:spacing w:line="400" w:lineRule="exact"/>
              <w:jc w:val="center"/>
              <w:rPr>
                <w:rFonts w:ascii="仿宋" w:hAnsi="仿宋" w:eastAsia="仿宋"/>
                <w:b/>
                <w:kern w:val="0"/>
                <w:sz w:val="15"/>
                <w:szCs w:val="15"/>
              </w:rPr>
            </w:pPr>
            <w:r>
              <w:rPr>
                <w:rFonts w:hint="eastAsia" w:ascii="仿宋" w:hAnsi="仿宋" w:eastAsia="仿宋"/>
                <w:b/>
                <w:kern w:val="0"/>
                <w:sz w:val="15"/>
                <w:szCs w:val="15"/>
              </w:rPr>
              <w:t>(含租房补贴)</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住房</w:t>
            </w:r>
          </w:p>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补贴</w:t>
            </w:r>
          </w:p>
        </w:tc>
        <w:tc>
          <w:tcPr>
            <w:tcW w:w="2318" w:type="dxa"/>
            <w:gridSpan w:val="2"/>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工资、福利待遇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52" w:type="dxa"/>
            <w:vMerge w:val="continue"/>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工科</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理科</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文科</w:t>
            </w:r>
          </w:p>
        </w:tc>
        <w:tc>
          <w:tcPr>
            <w:tcW w:w="13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岗位奖金</w:t>
            </w:r>
          </w:p>
        </w:tc>
        <w:tc>
          <w:tcPr>
            <w:tcW w:w="995" w:type="dxa"/>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高水平领军人才</w:t>
            </w:r>
          </w:p>
        </w:tc>
        <w:tc>
          <w:tcPr>
            <w:tcW w:w="330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1500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500</w:t>
            </w:r>
          </w:p>
        </w:tc>
        <w:tc>
          <w:tcPr>
            <w:tcW w:w="225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318"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120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150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第一层面</w:t>
            </w:r>
          </w:p>
        </w:tc>
        <w:tc>
          <w:tcPr>
            <w:tcW w:w="330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1200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300</w:t>
            </w:r>
          </w:p>
        </w:tc>
        <w:tc>
          <w:tcPr>
            <w:tcW w:w="225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318"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80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100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952" w:type="dxa"/>
            <w:tcBorders>
              <w:top w:val="single" w:color="auto" w:sz="4" w:space="0"/>
              <w:bottom w:val="nil"/>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第二层面</w:t>
            </w:r>
          </w:p>
        </w:tc>
        <w:tc>
          <w:tcPr>
            <w:tcW w:w="3300"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1000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200</w:t>
            </w:r>
          </w:p>
        </w:tc>
        <w:tc>
          <w:tcPr>
            <w:tcW w:w="2250"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323"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color w:val="FF0000"/>
                <w:kern w:val="0"/>
                <w:sz w:val="24"/>
                <w:szCs w:val="24"/>
              </w:rPr>
            </w:pPr>
            <w:r>
              <w:rPr>
                <w:rFonts w:ascii="仿宋" w:hAnsi="仿宋" w:eastAsia="仿宋"/>
                <w:kern w:val="0"/>
                <w:sz w:val="24"/>
                <w:szCs w:val="24"/>
              </w:rPr>
              <w:t>60</w:t>
            </w:r>
          </w:p>
        </w:tc>
        <w:tc>
          <w:tcPr>
            <w:tcW w:w="995" w:type="dxa"/>
            <w:vMerge w:val="restart"/>
            <w:tcBorders>
              <w:top w:val="nil"/>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享受国家规定的工资、福利待遇</w:t>
            </w:r>
          </w:p>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第三层面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22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p>
        </w:tc>
        <w:tc>
          <w:tcPr>
            <w:tcW w:w="995"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第四层面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1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50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100</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p>
        </w:tc>
        <w:tc>
          <w:tcPr>
            <w:tcW w:w="995"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第五层面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300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75</w:t>
            </w:r>
          </w:p>
        </w:tc>
        <w:tc>
          <w:tcPr>
            <w:tcW w:w="1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30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70</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24</w:t>
            </w:r>
          </w:p>
        </w:tc>
        <w:tc>
          <w:tcPr>
            <w:tcW w:w="995" w:type="dxa"/>
            <w:vMerge w:val="continue"/>
            <w:tcBorders>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作为高水平学科带头人引进的博士生导师、教授</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50</w:t>
            </w:r>
            <w:r>
              <w:rPr>
                <w:rFonts w:hint="eastAsia" w:ascii="仿宋" w:hAnsi="仿宋" w:eastAsia="仿宋"/>
                <w:kern w:val="0"/>
                <w:sz w:val="24"/>
                <w:szCs w:val="24"/>
              </w:rPr>
              <w:t>～</w:t>
            </w:r>
            <w:r>
              <w:rPr>
                <w:rFonts w:ascii="仿宋" w:hAnsi="仿宋" w:eastAsia="仿宋"/>
                <w:kern w:val="0"/>
                <w:sz w:val="24"/>
                <w:szCs w:val="24"/>
              </w:rPr>
              <w:t>300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r>
              <w:rPr>
                <w:rFonts w:hint="eastAsia" w:ascii="仿宋" w:hAnsi="仿宋" w:eastAsia="仿宋"/>
                <w:kern w:val="0"/>
                <w:sz w:val="24"/>
                <w:szCs w:val="24"/>
              </w:rPr>
              <w:t>～</w:t>
            </w:r>
            <w:r>
              <w:rPr>
                <w:rFonts w:ascii="仿宋" w:hAnsi="仿宋" w:eastAsia="仿宋"/>
                <w:kern w:val="0"/>
                <w:sz w:val="24"/>
                <w:szCs w:val="24"/>
              </w:rPr>
              <w:t>100</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75</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5</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48</w:t>
            </w:r>
            <w:r>
              <w:rPr>
                <w:rFonts w:hint="eastAsia" w:ascii="仿宋" w:hAnsi="仿宋" w:eastAsia="仿宋"/>
                <w:kern w:val="0"/>
                <w:sz w:val="24"/>
                <w:szCs w:val="24"/>
              </w:rPr>
              <w:t>～</w:t>
            </w:r>
            <w:r>
              <w:rPr>
                <w:rFonts w:ascii="仿宋" w:hAnsi="仿宋" w:eastAsia="仿宋"/>
                <w:kern w:val="0"/>
                <w:sz w:val="24"/>
                <w:szCs w:val="24"/>
              </w:rPr>
              <w:t>58</w:t>
            </w:r>
          </w:p>
        </w:tc>
        <w:tc>
          <w:tcPr>
            <w:tcW w:w="2318" w:type="dxa"/>
            <w:gridSpan w:val="2"/>
            <w:vMerge w:val="restart"/>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★福建省引进高层次人才生活津贴</w:t>
            </w:r>
            <w:r>
              <w:rPr>
                <w:rFonts w:ascii="仿宋" w:hAnsi="仿宋" w:eastAsia="仿宋"/>
                <w:kern w:val="0"/>
              </w:rPr>
              <w:t>12</w:t>
            </w:r>
            <w:r>
              <w:rPr>
                <w:rFonts w:hint="eastAsia" w:ascii="仿宋" w:hAnsi="仿宋" w:eastAsia="仿宋"/>
                <w:kern w:val="0"/>
              </w:rPr>
              <w:t>万元（每月</w:t>
            </w:r>
            <w:r>
              <w:rPr>
                <w:rFonts w:ascii="仿宋" w:hAnsi="仿宋" w:eastAsia="仿宋"/>
                <w:kern w:val="0"/>
              </w:rPr>
              <w:t>2000</w:t>
            </w:r>
            <w:r>
              <w:rPr>
                <w:rFonts w:hint="eastAsia" w:ascii="仿宋" w:hAnsi="仿宋" w:eastAsia="仿宋"/>
                <w:kern w:val="0"/>
              </w:rPr>
              <w:t>元，发满</w:t>
            </w:r>
            <w:r>
              <w:rPr>
                <w:rFonts w:ascii="仿宋" w:hAnsi="仿宋" w:eastAsia="仿宋"/>
                <w:kern w:val="0"/>
              </w:rPr>
              <w:t>5</w:t>
            </w:r>
            <w:r>
              <w:rPr>
                <w:rFonts w:hint="eastAsia" w:ascii="仿宋" w:hAnsi="仿宋" w:eastAsia="仿宋"/>
                <w:kern w:val="0"/>
              </w:rPr>
              <w:t>年）。</w:t>
            </w:r>
          </w:p>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★尚未具有副教授职称的青年博士后、博士，享受三年副教授同等工资、福利待遇以及奖励性绩效工资。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rPr>
              <w:t>★受聘苍霞杰出学者、苍霞特聘教授、苍霞青年学者的，享受国家规定的工资、福利待遇以及奖励性绩效工资外，同时分别享受每年</w:t>
            </w:r>
            <w:r>
              <w:rPr>
                <w:rFonts w:ascii="仿宋" w:hAnsi="仿宋" w:eastAsia="仿宋"/>
                <w:kern w:val="0"/>
              </w:rPr>
              <w:t>10</w:t>
            </w:r>
            <w:r>
              <w:rPr>
                <w:rFonts w:hint="eastAsia" w:ascii="仿宋" w:hAnsi="仿宋" w:eastAsia="仿宋"/>
                <w:kern w:val="0"/>
              </w:rPr>
              <w:t>万元、</w:t>
            </w:r>
            <w:r>
              <w:rPr>
                <w:rFonts w:ascii="仿宋" w:hAnsi="仿宋" w:eastAsia="仿宋"/>
                <w:kern w:val="0"/>
              </w:rPr>
              <w:t>7.5</w:t>
            </w:r>
            <w:r>
              <w:rPr>
                <w:rFonts w:hint="eastAsia" w:ascii="仿宋" w:hAnsi="仿宋" w:eastAsia="仿宋"/>
                <w:kern w:val="0"/>
              </w:rPr>
              <w:t>万元、</w:t>
            </w:r>
            <w:r>
              <w:rPr>
                <w:rFonts w:ascii="仿宋" w:hAnsi="仿宋" w:eastAsia="仿宋"/>
                <w:kern w:val="0"/>
              </w:rPr>
              <w:t>5</w:t>
            </w:r>
            <w:r>
              <w:rPr>
                <w:rFonts w:hint="eastAsia" w:ascii="仿宋" w:hAnsi="仿宋" w:eastAsia="仿宋"/>
                <w:kern w:val="0"/>
              </w:rPr>
              <w:t>万元的工作津贴。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教授</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20</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10</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5</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40</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具有博士学位的副教授或博士后出站人员或具有海外背景的博士</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16</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12</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28</w:t>
            </w:r>
            <w:r>
              <w:rPr>
                <w:rFonts w:hint="eastAsia" w:ascii="仿宋" w:hAnsi="仿宋" w:eastAsia="仿宋"/>
                <w:kern w:val="0"/>
                <w:sz w:val="24"/>
                <w:szCs w:val="24"/>
              </w:rPr>
              <w:t>～</w:t>
            </w:r>
            <w:r>
              <w:rPr>
                <w:rFonts w:ascii="仿宋" w:hAnsi="仿宋" w:eastAsia="仿宋"/>
                <w:kern w:val="0"/>
                <w:sz w:val="24"/>
                <w:szCs w:val="24"/>
              </w:rPr>
              <w:t>33</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博士</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26</w:t>
            </w:r>
            <w:r>
              <w:rPr>
                <w:rFonts w:hint="eastAsia" w:ascii="仿宋" w:hAnsi="仿宋" w:eastAsia="仿宋"/>
                <w:kern w:val="0"/>
                <w:sz w:val="24"/>
                <w:szCs w:val="24"/>
              </w:rPr>
              <w:t>～</w:t>
            </w:r>
            <w:r>
              <w:rPr>
                <w:rFonts w:ascii="仿宋" w:hAnsi="仿宋" w:eastAsia="仿宋"/>
                <w:kern w:val="0"/>
                <w:sz w:val="24"/>
                <w:szCs w:val="24"/>
              </w:rPr>
              <w:t>31</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20" w:type="dxa"/>
            <w:gridSpan w:val="9"/>
            <w:tcBorders>
              <w:top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b/>
                <w:kern w:val="0"/>
                <w:sz w:val="24"/>
                <w:szCs w:val="24"/>
              </w:rPr>
            </w:pPr>
            <w:r>
              <w:rPr>
                <w:rFonts w:hint="eastAsia" w:ascii="仿宋" w:hAnsi="仿宋" w:eastAsia="仿宋"/>
                <w:b/>
                <w:kern w:val="0"/>
                <w:sz w:val="24"/>
                <w:szCs w:val="24"/>
              </w:rPr>
              <w:t>优秀博士可申请人才特区直聘</w:t>
            </w:r>
            <w:r>
              <w:rPr>
                <w:rFonts w:hint="eastAsia" w:ascii="仿宋" w:hAnsi="仿宋" w:eastAsia="仿宋"/>
                <w:kern w:val="0"/>
                <w:sz w:val="24"/>
                <w:szCs w:val="24"/>
              </w:rPr>
              <w:t>、</w:t>
            </w:r>
            <w:r>
              <w:rPr>
                <w:rFonts w:hint="eastAsia" w:ascii="仿宋" w:hAnsi="仿宋" w:eastAsia="仿宋"/>
                <w:b/>
                <w:kern w:val="0"/>
                <w:sz w:val="24"/>
                <w:szCs w:val="24"/>
              </w:rPr>
              <w:t>预聘教授或副教授，引进待遇一事一议。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引进团队</w:t>
            </w:r>
          </w:p>
        </w:tc>
        <w:tc>
          <w:tcPr>
            <w:tcW w:w="7868" w:type="dxa"/>
            <w:gridSpan w:val="8"/>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团队带头人及团队成员享受以上相应人才类型的引进待遇；其它相关配套条件面议。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9820" w:type="dxa"/>
            <w:gridSpan w:val="9"/>
            <w:tcBorders>
              <w:top w:val="single" w:color="auto" w:sz="4" w:space="0"/>
              <w:bottom w:val="single" w:color="auto" w:sz="4" w:space="0"/>
            </w:tcBorders>
            <w:vAlign w:val="center"/>
          </w:tcPr>
          <w:p>
            <w:pPr>
              <w:widowControl/>
              <w:autoSpaceDE w:val="0"/>
              <w:autoSpaceDN w:val="0"/>
              <w:adjustRightInd w:val="0"/>
              <w:spacing w:line="400" w:lineRule="exact"/>
              <w:rPr>
                <w:rFonts w:hint="eastAsia" w:ascii="仿宋" w:hAnsi="仿宋" w:eastAsia="仿宋"/>
                <w:kern w:val="0"/>
                <w:sz w:val="24"/>
                <w:szCs w:val="24"/>
              </w:rPr>
            </w:pPr>
            <w:r>
              <w:rPr>
                <w:rFonts w:hint="eastAsia"/>
              </w:rPr>
              <w:t>备注：</w:t>
            </w:r>
            <w:r>
              <w:rPr>
                <w:rFonts w:hint="eastAsia" w:ascii="仿宋" w:hAnsi="仿宋" w:eastAsia="仿宋"/>
                <w:kern w:val="0"/>
                <w:sz w:val="24"/>
                <w:szCs w:val="24"/>
              </w:rPr>
              <w:t>1、住房补贴：包含省引进人才住房补助。</w:t>
            </w:r>
          </w:p>
          <w:p>
            <w:pPr>
              <w:widowControl/>
              <w:autoSpaceDE w:val="0"/>
              <w:autoSpaceDN w:val="0"/>
              <w:adjustRightInd w:val="0"/>
              <w:spacing w:line="400" w:lineRule="exact"/>
              <w:jc w:val="left"/>
              <w:rPr>
                <w:rFonts w:hint="eastAsia" w:ascii="仿宋" w:hAnsi="仿宋" w:eastAsia="仿宋"/>
                <w:kern w:val="0"/>
                <w:sz w:val="24"/>
                <w:szCs w:val="24"/>
              </w:rPr>
            </w:pPr>
            <w:r>
              <w:rPr>
                <w:rFonts w:hint="eastAsia" w:ascii="仿宋" w:hAnsi="仿宋" w:eastAsia="仿宋"/>
                <w:kern w:val="0"/>
                <w:sz w:val="24"/>
                <w:szCs w:val="24"/>
              </w:rPr>
              <w:t>2、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p>
            <w:pPr>
              <w:widowControl/>
              <w:autoSpaceDE w:val="0"/>
              <w:autoSpaceDN w:val="0"/>
              <w:adjustRightInd w:val="0"/>
              <w:spacing w:line="400" w:lineRule="exact"/>
              <w:jc w:val="left"/>
              <w:rPr>
                <w:rFonts w:hint="eastAsia" w:ascii="仿宋" w:hAnsi="仿宋" w:eastAsia="仿宋"/>
                <w:kern w:val="0"/>
                <w:sz w:val="24"/>
                <w:szCs w:val="24"/>
              </w:rPr>
            </w:pPr>
            <w:r>
              <w:rPr>
                <w:rFonts w:hint="eastAsia" w:ascii="仿宋" w:hAnsi="仿宋" w:eastAsia="仿宋"/>
                <w:kern w:val="0"/>
                <w:sz w:val="24"/>
                <w:szCs w:val="24"/>
              </w:rPr>
              <w:t>3、配套优质中小学教育资源（闽侯县上街实验学校）。</w:t>
            </w:r>
          </w:p>
          <w:p>
            <w:pPr>
              <w:widowControl/>
              <w:autoSpaceDE w:val="0"/>
              <w:autoSpaceDN w:val="0"/>
              <w:adjustRightInd w:val="0"/>
              <w:spacing w:line="400" w:lineRule="exact"/>
              <w:jc w:val="left"/>
            </w:pPr>
            <w:r>
              <w:rPr>
                <w:rFonts w:hint="eastAsia" w:ascii="仿宋" w:hAnsi="仿宋" w:eastAsia="仿宋"/>
                <w:kern w:val="0"/>
                <w:sz w:val="24"/>
                <w:szCs w:val="24"/>
              </w:rPr>
              <w:t>4、符合条件的可申请入住学校福州大学城公租房等公有周转住房。</w:t>
            </w:r>
          </w:p>
        </w:tc>
      </w:tr>
    </w:tbl>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联系地址 ：福建省福州市闽侯县上街镇学府南路69号福建工程学院人事处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邮政编码 ：350118                   联系人: 傅老师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 ：0591-22863042</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传  真：0591-22863047</w:t>
      </w:r>
    </w:p>
    <w:p>
      <w:pPr>
        <w:autoSpaceDE w:val="0"/>
        <w:autoSpaceDN w:val="0"/>
        <w:adjustRightInd w:val="0"/>
        <w:spacing w:line="500" w:lineRule="exact"/>
        <w:ind w:left="339" w:leftChars="114" w:hanging="100" w:hangingChars="42"/>
        <w:rPr>
          <w:rFonts w:ascii="Times New Roman" w:hAnsi="Times New Roman"/>
          <w:b/>
          <w:bCs/>
          <w:color w:val="333333"/>
          <w:kern w:val="0"/>
          <w:sz w:val="24"/>
          <w:szCs w:val="24"/>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fldChar w:fldCharType="begin"/>
      </w:r>
      <w:r>
        <w:instrText xml:space="preserve"> HYPERLINK "file:///E:\\人才引进情况\\招聘信息\\2022年教师需求信息\\www.fjut.edu.cn" </w:instrText>
      </w:r>
      <w: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8"/>
          <w:szCs w:val="24"/>
        </w:rPr>
        <w:t xml:space="preserve">        E-mail</w:t>
      </w:r>
      <w:r>
        <w:rPr>
          <w:rFonts w:hint="eastAsia" w:ascii="仿宋" w:hAnsi="仿宋" w:eastAsia="仿宋"/>
          <w:sz w:val="24"/>
          <w:szCs w:val="24"/>
        </w:rPr>
        <w:t>：</w:t>
      </w:r>
      <w:r>
        <w:rPr>
          <w:rFonts w:ascii="仿宋" w:hAnsi="仿宋" w:eastAsia="仿宋"/>
          <w:sz w:val="24"/>
          <w:szCs w:val="24"/>
        </w:rPr>
        <w:t xml:space="preserve"> </w:t>
      </w:r>
      <w:r>
        <w:fldChar w:fldCharType="begin"/>
      </w:r>
      <w:r>
        <w:instrText xml:space="preserve"> HYPERLINK "mailto:rsc@fjut.edu.cn" </w:instrText>
      </w:r>
      <w:r>
        <w:fldChar w:fldCharType="separate"/>
      </w:r>
      <w:r>
        <w:rPr>
          <w:rStyle w:val="8"/>
          <w:rFonts w:ascii="微软雅黑" w:hAnsi="微软雅黑" w:eastAsia="微软雅黑"/>
        </w:rPr>
        <w:t>rsc@fjut.edu.cn</w:t>
      </w:r>
      <w:r>
        <w:rPr>
          <w:rStyle w:val="8"/>
          <w:rFonts w:ascii="微软雅黑" w:hAnsi="微软雅黑" w:eastAsia="微软雅黑"/>
        </w:rPr>
        <w:fldChar w:fldCharType="end"/>
      </w:r>
      <w:r>
        <w:rPr>
          <w:rStyle w:val="8"/>
          <w:rFonts w:hint="eastAsia" w:ascii="微软雅黑" w:hAnsi="微软雅黑" w:eastAsia="微软雅黑"/>
          <w:lang w:val="en-US" w:eastAsia="zh-CN"/>
        </w:rPr>
        <w:t>,</w:t>
      </w:r>
      <w:r>
        <w:fldChar w:fldCharType="begin"/>
      </w:r>
      <w:r>
        <w:instrText xml:space="preserve"> HYPERLINK "mailto:kjhdsrsc@126.com" </w:instrText>
      </w:r>
      <w:r>
        <w:fldChar w:fldCharType="separate"/>
      </w:r>
      <w:r>
        <w:rPr>
          <w:rStyle w:val="8"/>
          <w:rFonts w:ascii="微软雅黑" w:hAnsi="微软雅黑" w:eastAsia="微软雅黑"/>
        </w:rPr>
        <w:t>kjhdsrsc@126.com</w:t>
      </w:r>
      <w:r>
        <w:rPr>
          <w:rStyle w:val="8"/>
          <w:rFonts w:ascii="微软雅黑" w:hAnsi="微软雅黑" w:eastAsia="微软雅黑"/>
        </w:rPr>
        <w:fldChar w:fldCharType="end"/>
      </w:r>
      <w:r>
        <w:rPr>
          <w:rFonts w:ascii="微软雅黑" w:hAnsi="微软雅黑" w:eastAsia="微软雅黑"/>
        </w:rPr>
        <w:t xml:space="preserve"> </w:t>
      </w:r>
      <w:r>
        <w:rPr>
          <w:rFonts w:ascii="仿宋" w:hAnsi="仿宋" w:eastAsia="仿宋"/>
          <w:sz w:val="24"/>
          <w:szCs w:val="24"/>
        </w:rPr>
        <w:t xml:space="preserve"> </w:t>
      </w:r>
      <w:r>
        <w:rPr>
          <w:rFonts w:hint="eastAsia" w:ascii="Times New Roman" w:hAnsi="Times New Roman"/>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岗位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学历</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学校</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姓名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专业</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pPr>
        <w:widowControl/>
        <w:shd w:val="clear" w:color="auto" w:fill="FFFFFF"/>
        <w:adjustRightInd w:val="0"/>
        <w:spacing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widowControl/>
        <w:shd w:val="clear" w:color="auto" w:fill="FFFFFF"/>
        <w:adjustRightInd w:val="0"/>
        <w:spacing w:line="480" w:lineRule="exact"/>
        <w:ind w:firstLine="560" w:firstLineChars="200"/>
        <w:jc w:val="left"/>
        <w:rPr>
          <w:rFonts w:hint="default" w:ascii="Times New Roman" w:hAnsi="Times New Roman" w:eastAsia="仿宋" w:cs="Times New Roman"/>
          <w:sz w:val="28"/>
          <w:szCs w:val="28"/>
        </w:rPr>
      </w:pPr>
    </w:p>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福建工程学院“闽江学者”特聘教授、讲座教授招聘启事</w:t>
      </w:r>
    </w:p>
    <w:p>
      <w:pPr>
        <w:widowControl/>
        <w:shd w:val="clear" w:color="auto" w:fill="FFFFFF"/>
        <w:autoSpaceDE w:val="0"/>
        <w:autoSpaceDN w:val="0"/>
        <w:adjustRightInd w:val="0"/>
        <w:spacing w:line="400" w:lineRule="exact"/>
        <w:ind w:firstLine="548"/>
        <w:jc w:val="left"/>
        <w:rPr>
          <w:rFonts w:ascii="仿宋" w:hAnsi="仿宋" w:eastAsia="仿宋"/>
          <w:b/>
          <w:kern w:val="0"/>
          <w:sz w:val="28"/>
          <w:szCs w:val="24"/>
        </w:rPr>
      </w:pPr>
      <w:r>
        <w:rPr>
          <w:rFonts w:hint="eastAsia" w:ascii="仿宋" w:hAnsi="仿宋" w:eastAsia="仿宋"/>
          <w:b/>
          <w:kern w:val="0"/>
          <w:sz w:val="28"/>
          <w:szCs w:val="24"/>
        </w:rPr>
        <w:t>一、特聘教授、讲座教授设岗学科</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w:t>
      </w:r>
    </w:p>
    <w:p>
      <w:pPr>
        <w:widowControl/>
        <w:shd w:val="clear" w:color="auto" w:fill="FFFFFF"/>
        <w:autoSpaceDE w:val="0"/>
        <w:autoSpaceDN w:val="0"/>
        <w:adjustRightInd w:val="0"/>
        <w:spacing w:line="400" w:lineRule="exact"/>
        <w:ind w:firstLine="562"/>
        <w:jc w:val="left"/>
        <w:rPr>
          <w:rFonts w:hint="eastAsia" w:ascii="仿宋" w:hAnsi="仿宋" w:eastAsia="仿宋"/>
          <w:b/>
          <w:kern w:val="0"/>
          <w:sz w:val="28"/>
          <w:szCs w:val="24"/>
        </w:rPr>
      </w:pPr>
      <w:r>
        <w:rPr>
          <w:rFonts w:hint="eastAsia" w:ascii="仿宋" w:hAnsi="仿宋" w:eastAsia="仿宋"/>
          <w:b/>
          <w:kern w:val="0"/>
          <w:sz w:val="28"/>
          <w:szCs w:val="24"/>
        </w:rPr>
        <w:t>二、特聘教授、讲座教授基本条件</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1.坚持正确政治方向，遵守中华人民共和国宪法和法律，拥护中国共产党的领导，具有爱国奉献精神。</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2.恪守高校教师师德行为规范，坚持立德树人。</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3.一般应具有博士学位，并在教学科研第一线工作。</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4.不接受我省高校校内在职教师申报闽江学者，但从省外应聘到我省高校工作未满1年（截至申报年度的12月31日）的除外。</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5.申报特聘教授的自然科学类、工程技术类人选年龄不超过45周岁，人文社会科学类人选年龄不超过50周岁。马克思主义理论和事关公共安全、卫生健康、生态环保、食品安全等重大民生需求的学科专业、具有重要文化价值和传承意义的“绝学”冷门学科专业及港澳台地区特别优秀人选，可适当放宽年龄等要求。</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6.国（境）外应聘者，一般应在国（境）外高水平大学、科研院所获得助理教授及以上职务或其它相应职务，且达到我省聘任高校正高级专业技术职务条件。国内（除福建省外）应聘者，应在国内知名大学或高水平研究机构工作，具有正高级专业技术职务或达到我省聘任高校正高级专业技术职务条件。</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7.学术造诣较高，在科学研究方面取得国内外同行公认的重要成就。有较强的学术团队组织能力，具有带领本学科引领或赶超国际先进水平的能力，能够在学科建设、人才培养和科学研究中发挥引领和关键作用，科研成果无知识产权纠纷。</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8.聘期内，特聘教授原则上应保证全职在受聘高校工作，每年最少不低于9个月；讲座教授原则上应保证每年在受聘高校工作3个月以上。签订聘任合同后半年内须到岗工作。</w:t>
      </w:r>
    </w:p>
    <w:p>
      <w:pPr>
        <w:widowControl/>
        <w:shd w:val="clear" w:color="auto" w:fill="FFFFFF"/>
        <w:autoSpaceDE w:val="0"/>
        <w:autoSpaceDN w:val="0"/>
        <w:adjustRightInd w:val="0"/>
        <w:spacing w:line="400" w:lineRule="exact"/>
        <w:ind w:left="420" w:firstLine="141"/>
        <w:jc w:val="left"/>
        <w:rPr>
          <w:rFonts w:ascii="仿宋" w:hAnsi="仿宋" w:eastAsia="仿宋"/>
          <w:b/>
          <w:kern w:val="0"/>
          <w:sz w:val="28"/>
          <w:szCs w:val="24"/>
        </w:rPr>
      </w:pPr>
      <w:r>
        <w:rPr>
          <w:rFonts w:hint="eastAsia" w:ascii="仿宋" w:hAnsi="仿宋" w:eastAsia="仿宋"/>
          <w:b/>
          <w:kern w:val="0"/>
          <w:sz w:val="28"/>
          <w:szCs w:val="24"/>
        </w:rPr>
        <w:t>三、工作条件和待遇</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（一）特聘教授工作条件和待遇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．安家费（含租房补贴）不少于</w:t>
      </w:r>
      <w:r>
        <w:rPr>
          <w:rFonts w:ascii="仿宋" w:hAnsi="仿宋" w:eastAsia="仿宋"/>
          <w:sz w:val="28"/>
          <w:szCs w:val="24"/>
        </w:rPr>
        <w:t>30</w:t>
      </w:r>
      <w:r>
        <w:rPr>
          <w:rFonts w:hint="eastAsia" w:ascii="仿宋" w:hAnsi="仿宋" w:eastAsia="仿宋"/>
          <w:sz w:val="28"/>
          <w:szCs w:val="24"/>
        </w:rPr>
        <w:t>万元，住房补贴不少于</w:t>
      </w:r>
      <w:r>
        <w:rPr>
          <w:rFonts w:ascii="仿宋" w:hAnsi="仿宋" w:eastAsia="仿宋"/>
          <w:sz w:val="28"/>
          <w:szCs w:val="24"/>
        </w:rPr>
        <w:t>70</w:t>
      </w:r>
      <w:r>
        <w:rPr>
          <w:rFonts w:hint="eastAsia" w:ascii="仿宋" w:hAnsi="仿宋" w:eastAsia="仿宋"/>
          <w:sz w:val="28"/>
          <w:szCs w:val="24"/>
        </w:rPr>
        <w:t>万元；自然科学类、工程技术类特聘教授科研配套经费不低于</w:t>
      </w:r>
      <w:r>
        <w:rPr>
          <w:rFonts w:ascii="仿宋" w:hAnsi="仿宋" w:eastAsia="仿宋"/>
          <w:sz w:val="28"/>
          <w:szCs w:val="24"/>
        </w:rPr>
        <w:t>300</w:t>
      </w:r>
      <w:r>
        <w:rPr>
          <w:rFonts w:hint="eastAsia" w:ascii="仿宋" w:hAnsi="仿宋" w:eastAsia="仿宋"/>
          <w:sz w:val="28"/>
          <w:szCs w:val="24"/>
        </w:rPr>
        <w:t>万元，人文社会科学特聘教授科研配套经费不低于</w:t>
      </w:r>
      <w:r>
        <w:rPr>
          <w:rFonts w:ascii="仿宋" w:hAnsi="仿宋" w:eastAsia="仿宋"/>
          <w:sz w:val="28"/>
          <w:szCs w:val="24"/>
        </w:rPr>
        <w:t>75</w:t>
      </w:r>
      <w:r>
        <w:rPr>
          <w:rFonts w:hint="eastAsia" w:ascii="仿宋" w:hAnsi="仿宋" w:eastAsia="仿宋"/>
          <w:sz w:val="28"/>
          <w:szCs w:val="24"/>
        </w:rPr>
        <w:t>万元，并提供良好的工作和生活条件；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．享受国家规定的工资、保险、福利待遇，同时享受每人每年人民币</w:t>
      </w:r>
      <w:r>
        <w:rPr>
          <w:rFonts w:ascii="仿宋" w:hAnsi="仿宋" w:eastAsia="仿宋"/>
          <w:sz w:val="28"/>
          <w:szCs w:val="24"/>
        </w:rPr>
        <w:t>24</w:t>
      </w:r>
      <w:r>
        <w:rPr>
          <w:rFonts w:hint="eastAsia" w:ascii="仿宋" w:hAnsi="仿宋" w:eastAsia="仿宋"/>
          <w:sz w:val="28"/>
          <w:szCs w:val="24"/>
        </w:rPr>
        <w:t>万元的特聘教授奖金；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（二）讲座教授工作条件和待遇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．为团队提供</w:t>
      </w:r>
      <w:r>
        <w:rPr>
          <w:rFonts w:ascii="仿宋" w:hAnsi="仿宋" w:eastAsia="仿宋"/>
          <w:sz w:val="28"/>
          <w:szCs w:val="24"/>
        </w:rPr>
        <w:t>30</w:t>
      </w:r>
      <w:r>
        <w:rPr>
          <w:rFonts w:hint="eastAsia" w:ascii="仿宋" w:hAnsi="仿宋" w:eastAsia="仿宋"/>
          <w:sz w:val="28"/>
          <w:szCs w:val="24"/>
        </w:rPr>
        <w:t>～</w:t>
      </w:r>
      <w:r>
        <w:rPr>
          <w:rFonts w:ascii="仿宋" w:hAnsi="仿宋" w:eastAsia="仿宋"/>
          <w:sz w:val="28"/>
          <w:szCs w:val="24"/>
        </w:rPr>
        <w:t>100</w:t>
      </w:r>
      <w:r>
        <w:rPr>
          <w:rFonts w:hint="eastAsia" w:ascii="仿宋" w:hAnsi="仿宋" w:eastAsia="仿宋"/>
          <w:sz w:val="28"/>
          <w:szCs w:val="24"/>
        </w:rPr>
        <w:t>万元科研配套经费，并提供良好的工作和生活条件；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．享受每人每月人民币</w:t>
      </w:r>
      <w:r>
        <w:rPr>
          <w:rFonts w:ascii="仿宋" w:hAnsi="仿宋" w:eastAsia="仿宋"/>
          <w:sz w:val="28"/>
          <w:szCs w:val="24"/>
        </w:rPr>
        <w:t>2</w:t>
      </w:r>
      <w:r>
        <w:rPr>
          <w:rFonts w:hint="eastAsia" w:ascii="仿宋" w:hAnsi="仿宋" w:eastAsia="仿宋"/>
          <w:sz w:val="28"/>
          <w:szCs w:val="24"/>
        </w:rPr>
        <w:t>万元的讲座教授奖金；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四、应聘办法</w:t>
      </w:r>
    </w:p>
    <w:p>
      <w:pPr>
        <w:spacing w:line="500" w:lineRule="exact"/>
        <w:ind w:firstLine="560" w:firstLineChars="200"/>
        <w:rPr>
          <w:rFonts w:hint="eastAsia" w:ascii="仿宋" w:hAnsi="仿宋" w:eastAsia="仿宋"/>
          <w:sz w:val="28"/>
          <w:szCs w:val="24"/>
        </w:rPr>
      </w:pPr>
      <w:r>
        <w:rPr>
          <w:rFonts w:hint="eastAsia" w:ascii="仿宋" w:hAnsi="仿宋" w:eastAsia="仿宋"/>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目录、科研项目及获奖成果证明）、应聘后的工作计划和设想等证明材料复印件资料寄我校人事处。（常年接受申请材料）</w:t>
      </w:r>
    </w:p>
    <w:p>
      <w:pPr>
        <w:pStyle w:val="2"/>
        <w:rPr>
          <w:rFonts w:hint="eastAsia" w:ascii="仿宋" w:hAnsi="仿宋" w:eastAsia="仿宋"/>
          <w:sz w:val="28"/>
          <w:szCs w:val="24"/>
        </w:rPr>
      </w:pP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联系地址 ：福建省福州市闽侯县上街镇学府南路69号福建工程学院人事处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邮政编码 ：350118                   联系人: 傅老师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 ：0591-22863042</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传  真：0591-22863047</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学校网址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"file:///E:\\人才引进情况\\招聘信息\\2022年教师需求信息\\www.fjut.edu.cn"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www.fjut.edu.cn</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            E-mail：</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"mailto:rsc@fjut.edu.cn"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rsc@fjut.edu.cn</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 </w:t>
      </w:r>
    </w:p>
    <w:p>
      <w:pPr>
        <w:autoSpaceDE w:val="0"/>
        <w:autoSpaceDN w:val="0"/>
        <w:adjustRightInd w:val="0"/>
        <w:spacing w:line="500" w:lineRule="exact"/>
        <w:rPr>
          <w:rFonts w:ascii="仿宋" w:hAnsi="仿宋" w:eastAsia="仿宋"/>
          <w:sz w:val="24"/>
          <w:szCs w:val="24"/>
        </w:rPr>
      </w:pPr>
      <w:bookmarkStart w:id="0" w:name="_GoBack"/>
      <w:bookmarkEnd w:id="0"/>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fldChar w:fldCharType="begin"/>
      </w:r>
      <w:r>
        <w:instrText xml:space="preserve"> HYPERLINK "file:///E:\\人才引进情况\\招聘信息\\2022年教师需求信息\\www.fjut.edu.cn" </w:instrText>
      </w:r>
      <w: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8"/>
          <w:szCs w:val="24"/>
        </w:rPr>
        <w:t xml:space="preserve">        E-mail</w:t>
      </w:r>
      <w:r>
        <w:rPr>
          <w:rFonts w:hint="eastAsia" w:ascii="仿宋" w:hAnsi="仿宋" w:eastAsia="仿宋"/>
          <w:sz w:val="24"/>
          <w:szCs w:val="24"/>
        </w:rPr>
        <w:t>：</w:t>
      </w:r>
      <w:r>
        <w:rPr>
          <w:rFonts w:ascii="仿宋" w:hAnsi="仿宋" w:eastAsia="仿宋"/>
          <w:sz w:val="24"/>
          <w:szCs w:val="24"/>
        </w:rPr>
        <w:t xml:space="preserve"> </w:t>
      </w:r>
      <w:r>
        <w:fldChar w:fldCharType="begin"/>
      </w:r>
      <w:r>
        <w:instrText xml:space="preserve"> HYPERLINK "mailto:rsc@fjut.edu.cn" </w:instrText>
      </w:r>
      <w:r>
        <w:fldChar w:fldCharType="separate"/>
      </w:r>
      <w:r>
        <w:rPr>
          <w:rStyle w:val="8"/>
          <w:rFonts w:ascii="微软雅黑" w:hAnsi="微软雅黑" w:eastAsia="微软雅黑"/>
        </w:rPr>
        <w:t>rsc@fjut.edu.cn</w:t>
      </w:r>
      <w:r>
        <w:rPr>
          <w:rStyle w:val="8"/>
          <w:rFonts w:ascii="微软雅黑" w:hAnsi="微软雅黑" w:eastAsia="微软雅黑"/>
        </w:rPr>
        <w:fldChar w:fldCharType="end"/>
      </w:r>
      <w:r>
        <w:rPr>
          <w:rStyle w:val="8"/>
          <w:rFonts w:hint="eastAsia" w:ascii="微软雅黑" w:hAnsi="微软雅黑" w:eastAsia="微软雅黑"/>
          <w:lang w:val="en-US" w:eastAsia="zh-CN"/>
        </w:rPr>
        <w:t>,</w:t>
      </w:r>
      <w:r>
        <w:fldChar w:fldCharType="begin"/>
      </w:r>
      <w:r>
        <w:instrText xml:space="preserve"> HYPERLINK "mailto:kjhdsrsc@126.com" </w:instrText>
      </w:r>
      <w:r>
        <w:fldChar w:fldCharType="separate"/>
      </w:r>
      <w:r>
        <w:rPr>
          <w:rStyle w:val="8"/>
          <w:rFonts w:ascii="微软雅黑" w:hAnsi="微软雅黑" w:eastAsia="微软雅黑"/>
        </w:rPr>
        <w:t>kjhdsrsc@126.com</w:t>
      </w:r>
      <w:r>
        <w:rPr>
          <w:rStyle w:val="8"/>
          <w:rFonts w:ascii="微软雅黑" w:hAnsi="微软雅黑" w:eastAsia="微软雅黑"/>
        </w:rPr>
        <w:fldChar w:fldCharType="end"/>
      </w:r>
      <w:r>
        <w:rPr>
          <w:rFonts w:ascii="微软雅黑" w:hAnsi="微软雅黑" w:eastAsia="微软雅黑"/>
        </w:rPr>
        <w:t xml:space="preserve"> </w:t>
      </w:r>
      <w:r>
        <w:rPr>
          <w:rFonts w:ascii="仿宋" w:hAnsi="仿宋" w:eastAsia="仿宋"/>
          <w:sz w:val="24"/>
          <w:szCs w:val="24"/>
        </w:rPr>
        <w:t xml:space="preserve">   </w:t>
      </w:r>
    </w:p>
    <w:p>
      <w:pPr>
        <w:autoSpaceDE w:val="0"/>
        <w:autoSpaceDN w:val="0"/>
        <w:adjustRightInd w:val="0"/>
        <w:spacing w:line="500" w:lineRule="exact"/>
        <w:ind w:firstLine="241" w:firstLineChars="100"/>
        <w:rPr>
          <w:rFonts w:ascii="Times New Roman" w:hAnsi="Times New Roman"/>
          <w:b/>
          <w:bCs/>
          <w:color w:val="333333"/>
          <w:kern w:val="0"/>
          <w:sz w:val="24"/>
          <w:szCs w:val="24"/>
        </w:rPr>
      </w:pPr>
      <w:r>
        <w:rPr>
          <w:rFonts w:hint="eastAsia" w:ascii="Times New Roman" w:hAnsi="Times New Roman"/>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岗位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学历</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学校</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姓名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专业</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pPr>
        <w:pStyle w:val="2"/>
        <w:rPr>
          <w:rFonts w:hint="eastAsia" w:ascii="仿宋" w:hAnsi="仿宋" w:eastAsia="仿宋"/>
          <w:sz w:val="28"/>
          <w:szCs w:val="24"/>
          <w:lang w:val="zh-CN"/>
        </w:rPr>
      </w:pPr>
    </w:p>
    <w:p>
      <w:pPr>
        <w:widowControl/>
        <w:shd w:val="clear" w:color="auto" w:fill="FFFFFF"/>
        <w:adjustRightInd w:val="0"/>
        <w:spacing w:line="480" w:lineRule="exact"/>
        <w:ind w:firstLine="560" w:firstLineChars="200"/>
        <w:jc w:val="left"/>
        <w:rPr>
          <w:rFonts w:ascii="仿宋" w:hAnsi="仿宋" w:eastAsia="仿宋"/>
          <w:sz w:val="24"/>
          <w:szCs w:val="24"/>
          <w:lang w:val="zh-CN"/>
        </w:rPr>
      </w:pPr>
      <w:r>
        <w:rPr>
          <w:rFonts w:hint="eastAsia" w:ascii="仿宋" w:hAnsi="仿宋" w:eastAsia="仿宋" w:cs="仿宋"/>
          <w:sz w:val="28"/>
          <w:szCs w:val="28"/>
        </w:rPr>
        <w:t xml:space="preserve"> </w:t>
      </w:r>
      <w:r>
        <w:rPr>
          <w:rFonts w:ascii="仿宋" w:hAnsi="仿宋" w:eastAsia="仿宋"/>
          <w:sz w:val="24"/>
          <w:szCs w:val="24"/>
        </w:rPr>
        <w:t xml:space="preserve">  </w:t>
      </w:r>
    </w:p>
    <w:sectPr>
      <w:pgSz w:w="12240" w:h="15840"/>
      <w:pgMar w:top="1440" w:right="1644" w:bottom="1440"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BC4F4C"/>
    <w:rsid w:val="00034ADB"/>
    <w:rsid w:val="00040F37"/>
    <w:rsid w:val="00043659"/>
    <w:rsid w:val="00053847"/>
    <w:rsid w:val="00060390"/>
    <w:rsid w:val="00080557"/>
    <w:rsid w:val="00086FAD"/>
    <w:rsid w:val="00097543"/>
    <w:rsid w:val="000B1695"/>
    <w:rsid w:val="000C3BCC"/>
    <w:rsid w:val="000D461D"/>
    <w:rsid w:val="000F5E36"/>
    <w:rsid w:val="00117C2A"/>
    <w:rsid w:val="00161599"/>
    <w:rsid w:val="001813FC"/>
    <w:rsid w:val="001C0B7E"/>
    <w:rsid w:val="001D4AD9"/>
    <w:rsid w:val="001E2A47"/>
    <w:rsid w:val="001F031A"/>
    <w:rsid w:val="0021392E"/>
    <w:rsid w:val="00235B67"/>
    <w:rsid w:val="00255BFE"/>
    <w:rsid w:val="002564DB"/>
    <w:rsid w:val="00256580"/>
    <w:rsid w:val="002601FB"/>
    <w:rsid w:val="00274349"/>
    <w:rsid w:val="00284594"/>
    <w:rsid w:val="0028782D"/>
    <w:rsid w:val="00291878"/>
    <w:rsid w:val="00294865"/>
    <w:rsid w:val="002A0260"/>
    <w:rsid w:val="002A7BDC"/>
    <w:rsid w:val="002C4D10"/>
    <w:rsid w:val="002E20AB"/>
    <w:rsid w:val="002F679F"/>
    <w:rsid w:val="0031270C"/>
    <w:rsid w:val="00335751"/>
    <w:rsid w:val="00356521"/>
    <w:rsid w:val="003606A8"/>
    <w:rsid w:val="003845CA"/>
    <w:rsid w:val="0038649F"/>
    <w:rsid w:val="003E3AD0"/>
    <w:rsid w:val="00411C8F"/>
    <w:rsid w:val="0041350E"/>
    <w:rsid w:val="004160D9"/>
    <w:rsid w:val="00441CF2"/>
    <w:rsid w:val="00442BC6"/>
    <w:rsid w:val="004813CC"/>
    <w:rsid w:val="005165D3"/>
    <w:rsid w:val="00537E54"/>
    <w:rsid w:val="00554087"/>
    <w:rsid w:val="00560758"/>
    <w:rsid w:val="00581128"/>
    <w:rsid w:val="00581578"/>
    <w:rsid w:val="00597127"/>
    <w:rsid w:val="005A5405"/>
    <w:rsid w:val="005D3076"/>
    <w:rsid w:val="005E6F37"/>
    <w:rsid w:val="00605E96"/>
    <w:rsid w:val="00615B3B"/>
    <w:rsid w:val="00620D85"/>
    <w:rsid w:val="00642EE4"/>
    <w:rsid w:val="00643EAB"/>
    <w:rsid w:val="006620F1"/>
    <w:rsid w:val="00666495"/>
    <w:rsid w:val="006664D0"/>
    <w:rsid w:val="00671382"/>
    <w:rsid w:val="006848C4"/>
    <w:rsid w:val="0069798A"/>
    <w:rsid w:val="006D5522"/>
    <w:rsid w:val="006E0C4A"/>
    <w:rsid w:val="00703BB4"/>
    <w:rsid w:val="00713379"/>
    <w:rsid w:val="00713993"/>
    <w:rsid w:val="0072538A"/>
    <w:rsid w:val="0072642F"/>
    <w:rsid w:val="007500C6"/>
    <w:rsid w:val="00783995"/>
    <w:rsid w:val="007938CF"/>
    <w:rsid w:val="007B4A82"/>
    <w:rsid w:val="007C3747"/>
    <w:rsid w:val="007F6CA9"/>
    <w:rsid w:val="007F752F"/>
    <w:rsid w:val="00805C1A"/>
    <w:rsid w:val="008231BF"/>
    <w:rsid w:val="00837154"/>
    <w:rsid w:val="008457F0"/>
    <w:rsid w:val="00865965"/>
    <w:rsid w:val="008771AC"/>
    <w:rsid w:val="008D1CAE"/>
    <w:rsid w:val="008E0C89"/>
    <w:rsid w:val="008E5DA1"/>
    <w:rsid w:val="008F5B61"/>
    <w:rsid w:val="008F7CDD"/>
    <w:rsid w:val="00905B9F"/>
    <w:rsid w:val="009141B1"/>
    <w:rsid w:val="009222A1"/>
    <w:rsid w:val="00967DA6"/>
    <w:rsid w:val="009852E8"/>
    <w:rsid w:val="00991E03"/>
    <w:rsid w:val="009A74FA"/>
    <w:rsid w:val="009C23E6"/>
    <w:rsid w:val="009E2728"/>
    <w:rsid w:val="00A138CE"/>
    <w:rsid w:val="00A33EF8"/>
    <w:rsid w:val="00A4636A"/>
    <w:rsid w:val="00A51F8A"/>
    <w:rsid w:val="00A5672D"/>
    <w:rsid w:val="00A6761C"/>
    <w:rsid w:val="00A92E78"/>
    <w:rsid w:val="00A96A88"/>
    <w:rsid w:val="00AB26A9"/>
    <w:rsid w:val="00AD32AB"/>
    <w:rsid w:val="00AF1C40"/>
    <w:rsid w:val="00B05015"/>
    <w:rsid w:val="00B128AA"/>
    <w:rsid w:val="00B30D31"/>
    <w:rsid w:val="00B50D71"/>
    <w:rsid w:val="00B62FC2"/>
    <w:rsid w:val="00B96BC0"/>
    <w:rsid w:val="00BB11E0"/>
    <w:rsid w:val="00BC208A"/>
    <w:rsid w:val="00BC2C77"/>
    <w:rsid w:val="00BC4F4C"/>
    <w:rsid w:val="00BD13F1"/>
    <w:rsid w:val="00BE7871"/>
    <w:rsid w:val="00BF5675"/>
    <w:rsid w:val="00C01DA4"/>
    <w:rsid w:val="00C0739E"/>
    <w:rsid w:val="00C2313D"/>
    <w:rsid w:val="00C53B59"/>
    <w:rsid w:val="00C74D2E"/>
    <w:rsid w:val="00CA5CDA"/>
    <w:rsid w:val="00CC76C6"/>
    <w:rsid w:val="00CE11F5"/>
    <w:rsid w:val="00D03949"/>
    <w:rsid w:val="00D47068"/>
    <w:rsid w:val="00D67310"/>
    <w:rsid w:val="00D76949"/>
    <w:rsid w:val="00DA08ED"/>
    <w:rsid w:val="00DA1167"/>
    <w:rsid w:val="00DA6F33"/>
    <w:rsid w:val="00DB0A86"/>
    <w:rsid w:val="00DB2375"/>
    <w:rsid w:val="00DC079C"/>
    <w:rsid w:val="00DD3C07"/>
    <w:rsid w:val="00DE35A8"/>
    <w:rsid w:val="00DE445C"/>
    <w:rsid w:val="00DF497E"/>
    <w:rsid w:val="00DF4A71"/>
    <w:rsid w:val="00E03BC2"/>
    <w:rsid w:val="00E16610"/>
    <w:rsid w:val="00E4382D"/>
    <w:rsid w:val="00E53B2E"/>
    <w:rsid w:val="00E64C19"/>
    <w:rsid w:val="00E90238"/>
    <w:rsid w:val="00EA39D5"/>
    <w:rsid w:val="00EA556C"/>
    <w:rsid w:val="00EC588B"/>
    <w:rsid w:val="00ED0536"/>
    <w:rsid w:val="00EE4BF5"/>
    <w:rsid w:val="00F505EE"/>
    <w:rsid w:val="00F53821"/>
    <w:rsid w:val="00F56DBF"/>
    <w:rsid w:val="00F65875"/>
    <w:rsid w:val="00F749B5"/>
    <w:rsid w:val="00F8063C"/>
    <w:rsid w:val="00F83332"/>
    <w:rsid w:val="00F928F3"/>
    <w:rsid w:val="00F96D3A"/>
    <w:rsid w:val="00FA1E0D"/>
    <w:rsid w:val="00FA1E30"/>
    <w:rsid w:val="00FC218D"/>
    <w:rsid w:val="00FD71B2"/>
    <w:rsid w:val="027232D7"/>
    <w:rsid w:val="02877C1A"/>
    <w:rsid w:val="07475F20"/>
    <w:rsid w:val="079A06B4"/>
    <w:rsid w:val="08DE3277"/>
    <w:rsid w:val="09125F25"/>
    <w:rsid w:val="0A5D45AC"/>
    <w:rsid w:val="0ACE3D92"/>
    <w:rsid w:val="0B803CE7"/>
    <w:rsid w:val="0B882E8E"/>
    <w:rsid w:val="0BA6110F"/>
    <w:rsid w:val="0CD76784"/>
    <w:rsid w:val="0D8238FA"/>
    <w:rsid w:val="0D9B2FCD"/>
    <w:rsid w:val="0E185C00"/>
    <w:rsid w:val="0E286250"/>
    <w:rsid w:val="0E8A7D39"/>
    <w:rsid w:val="0F4470B9"/>
    <w:rsid w:val="104511A7"/>
    <w:rsid w:val="10825A2A"/>
    <w:rsid w:val="116B384E"/>
    <w:rsid w:val="129C720C"/>
    <w:rsid w:val="15CC20E4"/>
    <w:rsid w:val="177E12DF"/>
    <w:rsid w:val="190765BD"/>
    <w:rsid w:val="19DE1123"/>
    <w:rsid w:val="19DE49A7"/>
    <w:rsid w:val="1BD7157A"/>
    <w:rsid w:val="1E7B11B5"/>
    <w:rsid w:val="20827A42"/>
    <w:rsid w:val="215F1FBF"/>
    <w:rsid w:val="22CC06DF"/>
    <w:rsid w:val="233D7484"/>
    <w:rsid w:val="241D7D39"/>
    <w:rsid w:val="244B60F6"/>
    <w:rsid w:val="256A79A5"/>
    <w:rsid w:val="25BD1063"/>
    <w:rsid w:val="26825BA1"/>
    <w:rsid w:val="26D81C86"/>
    <w:rsid w:val="27A12B0F"/>
    <w:rsid w:val="284358C6"/>
    <w:rsid w:val="2BCB18BB"/>
    <w:rsid w:val="2C9E245E"/>
    <w:rsid w:val="2CE126D5"/>
    <w:rsid w:val="2DE24215"/>
    <w:rsid w:val="2EF52C24"/>
    <w:rsid w:val="2FAA3850"/>
    <w:rsid w:val="2FAC0D0B"/>
    <w:rsid w:val="2FC71915"/>
    <w:rsid w:val="30A612CD"/>
    <w:rsid w:val="31184ADC"/>
    <w:rsid w:val="31496CF2"/>
    <w:rsid w:val="32BD0DAD"/>
    <w:rsid w:val="359E55F9"/>
    <w:rsid w:val="36410699"/>
    <w:rsid w:val="369E0F69"/>
    <w:rsid w:val="3D0A4BEF"/>
    <w:rsid w:val="3DB039E8"/>
    <w:rsid w:val="4358671C"/>
    <w:rsid w:val="4A290384"/>
    <w:rsid w:val="4A4C61F3"/>
    <w:rsid w:val="4B555BCF"/>
    <w:rsid w:val="4BAB485B"/>
    <w:rsid w:val="4BF716C4"/>
    <w:rsid w:val="4CA673EA"/>
    <w:rsid w:val="4D4F34B4"/>
    <w:rsid w:val="4D7C6A76"/>
    <w:rsid w:val="4EDF3356"/>
    <w:rsid w:val="4FB1539E"/>
    <w:rsid w:val="4FB437DA"/>
    <w:rsid w:val="50854860"/>
    <w:rsid w:val="50C926E6"/>
    <w:rsid w:val="536C6F25"/>
    <w:rsid w:val="558E6A29"/>
    <w:rsid w:val="56D51DDC"/>
    <w:rsid w:val="5739519D"/>
    <w:rsid w:val="58433127"/>
    <w:rsid w:val="5AD6168E"/>
    <w:rsid w:val="5D8E0A0E"/>
    <w:rsid w:val="5F942D12"/>
    <w:rsid w:val="61630627"/>
    <w:rsid w:val="64586514"/>
    <w:rsid w:val="659550EE"/>
    <w:rsid w:val="66D711C9"/>
    <w:rsid w:val="68963E2B"/>
    <w:rsid w:val="69912070"/>
    <w:rsid w:val="6BD448EA"/>
    <w:rsid w:val="6BF559D1"/>
    <w:rsid w:val="6D271680"/>
    <w:rsid w:val="6DAF0980"/>
    <w:rsid w:val="70113A6A"/>
    <w:rsid w:val="722331C9"/>
    <w:rsid w:val="73935008"/>
    <w:rsid w:val="748D0748"/>
    <w:rsid w:val="792B3D49"/>
    <w:rsid w:val="7A4159BB"/>
    <w:rsid w:val="7B20147E"/>
    <w:rsid w:val="7E640B2F"/>
    <w:rsid w:val="7F7143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footer"/>
    <w:basedOn w:val="1"/>
    <w:link w:val="10"/>
    <w:unhideWhenUsed/>
    <w:qFormat/>
    <w:uiPriority w:val="99"/>
    <w:pPr>
      <w:tabs>
        <w:tab w:val="center" w:pos="4153"/>
        <w:tab w:val="right" w:pos="8306"/>
      </w:tabs>
      <w:snapToGrid w:val="0"/>
      <w:jc w:val="left"/>
    </w:pPr>
    <w:rPr>
      <w:sz w:val="18"/>
      <w:szCs w:val="24"/>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24"/>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unhideWhenUsed/>
    <w:qFormat/>
    <w:locked/>
    <w:uiPriority w:val="99"/>
    <w:rPr>
      <w:sz w:val="18"/>
    </w:rPr>
  </w:style>
  <w:style w:type="character" w:customStyle="1" w:styleId="10">
    <w:name w:val="页脚 Char"/>
    <w:basedOn w:val="7"/>
    <w:link w:val="3"/>
    <w:unhideWhenUsed/>
    <w:qFormat/>
    <w:locked/>
    <w:uiPriority w:val="99"/>
    <w:rPr>
      <w:sz w:val="18"/>
    </w:rPr>
  </w:style>
  <w:style w:type="character" w:customStyle="1" w:styleId="11">
    <w:name w:val="页眉 Char1"/>
    <w:basedOn w:val="7"/>
    <w:semiHidden/>
    <w:qFormat/>
    <w:uiPriority w:val="99"/>
    <w:rPr>
      <w:rFonts w:ascii="Calibri" w:hAnsi="Calibri" w:cs="Times New Roman"/>
      <w:sz w:val="18"/>
      <w:szCs w:val="18"/>
    </w:rPr>
  </w:style>
  <w:style w:type="character" w:customStyle="1" w:styleId="12">
    <w:name w:val="页脚 Char1"/>
    <w:basedOn w:val="7"/>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895</Words>
  <Characters>5108</Characters>
  <Lines>42</Lines>
  <Paragraphs>11</Paragraphs>
  <TotalTime>1</TotalTime>
  <ScaleCrop>false</ScaleCrop>
  <LinksUpToDate>false</LinksUpToDate>
  <CharactersWithSpaces>5992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2021-07-15T07:58:00Z</dcterms:created>
  <dc:creator>lenovo</dc:creator>
  <cp:lastModifiedBy>win10</cp:lastModifiedBy>
  <dcterms:modified xsi:type="dcterms:W3CDTF">2023-01-06T07:49:10Z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21B0DB7300C54831BA6CED3908A35B72</vt:lpwstr>
  </property>
</Properties>
</file>