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 w:ascii="黑体" w:hAnsi="黑体" w:eastAsia="黑体"/>
          <w:sz w:val="48"/>
          <w:szCs w:val="36"/>
        </w:rPr>
      </w:pPr>
      <w:r>
        <w:rPr>
          <w:rFonts w:hint="eastAsia" w:ascii="黑体" w:hAnsi="黑体" w:eastAsia="黑体"/>
          <w:sz w:val="48"/>
          <w:szCs w:val="36"/>
        </w:rPr>
        <w:t>202</w:t>
      </w:r>
      <w:r>
        <w:rPr>
          <w:rFonts w:hint="eastAsia" w:ascii="黑体" w:hAnsi="黑体" w:eastAsia="黑体"/>
          <w:sz w:val="48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48"/>
          <w:szCs w:val="36"/>
        </w:rPr>
        <w:t>年</w:t>
      </w:r>
      <w:r>
        <w:rPr>
          <w:rFonts w:hint="eastAsia" w:ascii="仿宋" w:hAnsi="仿宋" w:eastAsia="仿宋"/>
          <w:b/>
          <w:bCs/>
          <w:sz w:val="48"/>
          <w:szCs w:val="48"/>
        </w:rPr>
        <w:t>南昌工学院</w:t>
      </w:r>
      <w:r>
        <w:rPr>
          <w:rFonts w:hint="eastAsia" w:ascii="黑体" w:hAnsi="黑体" w:eastAsia="黑体"/>
          <w:sz w:val="48"/>
          <w:szCs w:val="36"/>
        </w:rPr>
        <w:t>高层次人才招聘启事</w:t>
      </w:r>
    </w:p>
    <w:p>
      <w:pPr>
        <w:jc w:val="center"/>
        <w:rPr>
          <w:rFonts w:hint="eastAsia" w:ascii="黑体" w:hAnsi="黑体" w:eastAsia="黑体"/>
          <w:sz w:val="48"/>
          <w:szCs w:val="36"/>
        </w:rPr>
      </w:pPr>
    </w:p>
    <w:p>
      <w:pPr>
        <w:numPr>
          <w:ilvl w:val="0"/>
          <w:numId w:val="0"/>
        </w:numPr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南昌工学院是经教育部批准设立的全日制普通本科高校，是全国首批“1+X证书制度”试点院校、江西省首批转型发展试点院校，2017年顺利通过本科教学工作合格评估。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位于江西省会南昌市，毗邻省行政中心、高铁站，占地1600余亩，在校生25000余人，教职工1500余人，其中高职称教师400余人，博士150余人。设有机械与车辆工程学院、经济管理学院、信息与人工智能学院、建筑与环境工程学院、艺术与传媒设计学院、马克思主义学院、体育与健康学院、教育学院等8个二级学院，开设55个本科专业，涵盖工学、理学、经济学、管理学、文学、法学、艺术学七个学科。共有江西省汽车零部件数字化制造工程实验室、江西省智能楼宇网络重点实验室（培育基地）、省级众创空间、南昌市DME光电工程应用研究重点实验室等19个平台。拥有省级重点学科1个，省级综合改革试点专业3个，2020年获批南昌市博士科研创新中心，2021年获批国家自然科学基金项目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热烈欢迎海内英才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二、招聘对象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A类人才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ascii="仿宋" w:hAnsi="仿宋" w:eastAsia="仿宋" w:cstheme="minorBidi"/>
          <w:kern w:val="2"/>
          <w:sz w:val="28"/>
          <w:szCs w:val="28"/>
        </w:rPr>
        <w:t>领军人才，教育部"长江学者奖励计划"特聘教授、国家杰出青年科学基金获得者、国家"海外引才计划"特聘专家、国家"万人计划"杰出人才/领军人才、国家自然科学基金创新研究群体带头人、国家自然科学奖二等奖/国家技术发明奖一等奖/国家科技进步一等奖及以上奖励的第一完成人、国家级教学名师、国家重点学科带头人、中国社会科学院学部委员、海外著名大学终身教授等。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B类人才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ascii="仿宋" w:hAnsi="仿宋" w:eastAsia="仿宋" w:cstheme="minorBidi"/>
          <w:kern w:val="2"/>
          <w:sz w:val="28"/>
          <w:szCs w:val="28"/>
        </w:rPr>
        <w:t>菁英人才，国家"海外引才计划"青年学者、国家"优秀青年科学基金"获得者、教育部"长江学者奖励计划"青年学者、中组部"青年拔尖人才"等"四青"人才。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C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学科专业带头人,具有博士学位，且具有副教授及以上职称，具备较强的教学科研能力，取得较好的科研业绩；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D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骨干教师，博士阶段所学专业为我校相关急需专业或重点建设专业，具备较强的教学科研能力，有较好的科研业绩；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E优秀师资：</w:t>
      </w:r>
      <w:r>
        <w:rPr>
          <w:rFonts w:ascii="仿宋" w:hAnsi="仿宋" w:eastAsia="仿宋"/>
          <w:sz w:val="28"/>
          <w:szCs w:val="28"/>
        </w:rPr>
        <w:t>国内外高校或科研机构的博士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  <w:sectPr>
          <w:pgSz w:w="11907" w:h="16839"/>
          <w:pgMar w:top="993" w:right="1440" w:bottom="1135" w:left="993" w:header="851" w:footer="992" w:gutter="0"/>
          <w:cols w:space="709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</w:rPr>
        <w:t>F特聘教师：</w:t>
      </w:r>
      <w:r>
        <w:rPr>
          <w:rFonts w:hint="eastAsia" w:ascii="仿宋" w:hAnsi="仿宋" w:eastAsia="仿宋"/>
          <w:sz w:val="28"/>
          <w:szCs w:val="28"/>
        </w:rPr>
        <w:t>柔性引进的各类人才，二年级及以上在读博士生。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招聘专业方向及人数</w:t>
      </w:r>
    </w:p>
    <w:tbl>
      <w:tblPr>
        <w:tblStyle w:val="8"/>
        <w:tblW w:w="10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240"/>
        <w:gridCol w:w="1276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人数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信息与人工智能学院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电子信息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李院长：13755773049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10968369@qq.com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虚拟现实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软件工程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大数据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智能科学与技术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网络工程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马克思主义学院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思想政治教育（含思政课）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3人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黄院长：13870894251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邮箱：178465485@qq.com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艺术与传媒设计学院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环境设计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胡院长：13732956227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邮箱：1393885043@qq.com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播音与主持艺术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广播电视编导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视觉传达设计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机械与车辆工程学院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机械设计制造及其自动化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9人</w:t>
            </w:r>
          </w:p>
        </w:tc>
        <w:tc>
          <w:tcPr>
            <w:tcW w:w="4328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王院长：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13177840809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邮箱：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838796648@qq.com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智能制造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机械电子工程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车辆工程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汽车服务功能工程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材料成型及控制工程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建筑与环境工程学院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工程管理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盛院长：15180173188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邮箱：68422047@qq.com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土木工程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水利水电工程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智能建造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经济管理学院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企业管理、大数据管理、会计学、财务管理、审计学等财会类专业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1人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院长：13732912236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邮箱：jxlexilin@163.com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教育学院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汉语言文学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7人</w:t>
            </w:r>
          </w:p>
        </w:tc>
        <w:tc>
          <w:tcPr>
            <w:tcW w:w="43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陈院长：13979124234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邮箱：994535324@qq.com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教育学相关专业（小学教育、学前教育）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物理学相关专业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数学与应用数学专业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体育与健康学院</w:t>
            </w:r>
          </w:p>
        </w:tc>
        <w:tc>
          <w:tcPr>
            <w:tcW w:w="3240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体育学相关专业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2人</w:t>
            </w:r>
          </w:p>
        </w:tc>
        <w:tc>
          <w:tcPr>
            <w:tcW w:w="4328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罗院长：15979049668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邮箱：42847927@qq.com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pgSz w:w="11907" w:h="16839"/>
          <w:pgMar w:top="993" w:right="1440" w:bottom="851" w:left="993" w:header="851" w:footer="992" w:gutter="0"/>
          <w:cols w:space="709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ind w:left="420" w:leftChars="0"/>
        <w:jc w:val="left"/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、招聘待遇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1.A类和B类人才一人一议，具体面谈。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Style w:val="7"/>
        <w:tblpPr w:leftFromText="180" w:rightFromText="180" w:vertAnchor="page" w:horzAnchor="margin" w:tblpXSpec="center" w:tblpY="29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62"/>
        <w:gridCol w:w="1276"/>
        <w:gridCol w:w="992"/>
        <w:gridCol w:w="184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3.其他待遇：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（1）同等享受南昌市高层次人才引进落户和购房补贴共15万元；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（2）可申报由学校董事会“博雅精舍”设置的科研奖励、出版基金（3-5万元/部）、考察基金和文化沙龙基金；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（3）可择优遴选进入南昌市博士科创中心，另行匹配科研资金和生活补贴，共计5-11万元；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（4）科研奖励按照学校政策单列发放；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（5）购买“五险一金”，提供三节福利、工作餐和年终绩效奖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（6）超工作量津贴按照副教授及以上课时费标准核发；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（7）酌情解决配偶或子女就业问题；</w:t>
      </w:r>
    </w:p>
    <w:p>
      <w:pPr>
        <w:spacing w:line="560" w:lineRule="exact"/>
        <w:ind w:firstLine="42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（8）</w:t>
      </w:r>
      <w:r>
        <w:rPr>
          <w:rFonts w:ascii="仿宋_GB2312" w:hAnsi="仿宋_GB2312" w:eastAsia="仿宋_GB2312" w:cs="仿宋_GB2312"/>
          <w:sz w:val="28"/>
          <w:szCs w:val="28"/>
        </w:rPr>
        <w:t>提供面试、签约往返差旅费各1次。</w:t>
      </w:r>
    </w:p>
    <w:p>
      <w:pPr>
        <w:ind w:firstLine="321" w:firstLineChars="100"/>
        <w:jc w:val="both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1.通讯地址：南昌市红谷滩新区阁皂山大道998号笃行楼1722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2.联系电话：人力资源部 0791-87713658  许老师  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18770092485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3.简历可发送至学校邮箱（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instrText xml:space="preserve"> HYPERLINK "mailto:nancgxy@163.com"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nancgxy@163.com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honutelou@126.com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或院长邮箱；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4.邮件主题请注明：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姓名+学历+所学专业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 xml:space="preserve">+海外博士网 </w:t>
      </w:r>
    </w:p>
    <w:sectPr>
      <w:pgSz w:w="11907" w:h="16839"/>
      <w:pgMar w:top="426" w:right="1440" w:bottom="709" w:left="993" w:header="851" w:footer="992" w:gutter="0"/>
      <w:cols w:space="709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654BDF"/>
    <w:rsid w:val="000029C6"/>
    <w:rsid w:val="00007C23"/>
    <w:rsid w:val="00016BF6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145C56"/>
    <w:rsid w:val="00147BB7"/>
    <w:rsid w:val="001543D7"/>
    <w:rsid w:val="00156589"/>
    <w:rsid w:val="00177252"/>
    <w:rsid w:val="00181818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4AB"/>
    <w:rsid w:val="00212C9E"/>
    <w:rsid w:val="00222AC8"/>
    <w:rsid w:val="00267295"/>
    <w:rsid w:val="00274888"/>
    <w:rsid w:val="00286FE4"/>
    <w:rsid w:val="002939D5"/>
    <w:rsid w:val="002A49AA"/>
    <w:rsid w:val="002B6B4F"/>
    <w:rsid w:val="002C49A2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1474"/>
    <w:rsid w:val="00402799"/>
    <w:rsid w:val="00441D52"/>
    <w:rsid w:val="0044580E"/>
    <w:rsid w:val="00450CFE"/>
    <w:rsid w:val="00452D19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4C52"/>
    <w:rsid w:val="005B6750"/>
    <w:rsid w:val="005B7903"/>
    <w:rsid w:val="005E2F20"/>
    <w:rsid w:val="005F5AFF"/>
    <w:rsid w:val="006104E2"/>
    <w:rsid w:val="006111CC"/>
    <w:rsid w:val="00611D9B"/>
    <w:rsid w:val="00627F6C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D1C6E"/>
    <w:rsid w:val="007D224F"/>
    <w:rsid w:val="007F2431"/>
    <w:rsid w:val="00804F23"/>
    <w:rsid w:val="0082554F"/>
    <w:rsid w:val="00855E2C"/>
    <w:rsid w:val="0086647C"/>
    <w:rsid w:val="00885850"/>
    <w:rsid w:val="008970FC"/>
    <w:rsid w:val="008A35EB"/>
    <w:rsid w:val="008A406A"/>
    <w:rsid w:val="008A62EA"/>
    <w:rsid w:val="008B50A4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A617F"/>
    <w:rsid w:val="009B42E2"/>
    <w:rsid w:val="009F394A"/>
    <w:rsid w:val="00A06EAF"/>
    <w:rsid w:val="00A14C80"/>
    <w:rsid w:val="00A21B82"/>
    <w:rsid w:val="00A22D1E"/>
    <w:rsid w:val="00A44EDB"/>
    <w:rsid w:val="00A56FBE"/>
    <w:rsid w:val="00A76A17"/>
    <w:rsid w:val="00A90BEF"/>
    <w:rsid w:val="00A95236"/>
    <w:rsid w:val="00AB0F81"/>
    <w:rsid w:val="00AB14A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662A"/>
    <w:rsid w:val="00C90347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39E2"/>
    <w:rsid w:val="00DB6EA0"/>
    <w:rsid w:val="00DC497D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EC1B20"/>
    <w:rsid w:val="00F04CC8"/>
    <w:rsid w:val="00F1025E"/>
    <w:rsid w:val="00F146E7"/>
    <w:rsid w:val="00F6366A"/>
    <w:rsid w:val="00F65995"/>
    <w:rsid w:val="00F71A6A"/>
    <w:rsid w:val="00F7278E"/>
    <w:rsid w:val="00FA42DB"/>
    <w:rsid w:val="00FA5E17"/>
    <w:rsid w:val="00FC09FA"/>
    <w:rsid w:val="00FC4181"/>
    <w:rsid w:val="00FC6D32"/>
    <w:rsid w:val="00FD3B8C"/>
    <w:rsid w:val="00FE6A36"/>
    <w:rsid w:val="00FF2FDD"/>
    <w:rsid w:val="17004550"/>
    <w:rsid w:val="19C060B2"/>
    <w:rsid w:val="1A5B5264"/>
    <w:rsid w:val="1BCA78D7"/>
    <w:rsid w:val="258129BE"/>
    <w:rsid w:val="27181041"/>
    <w:rsid w:val="28305FD5"/>
    <w:rsid w:val="50050D34"/>
    <w:rsid w:val="52C75604"/>
    <w:rsid w:val="558E38E3"/>
    <w:rsid w:val="703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7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4"/>
    <w:basedOn w:val="7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7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4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customStyle="1" w:styleId="18">
    <w:name w:val="批注框文本 字符"/>
    <w:basedOn w:val="13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34BE58-8460-4B7E-8878-3053AB3E7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350</Words>
  <Characters>1996</Characters>
  <Lines>16</Lines>
  <Paragraphs>4</Paragraphs>
  <TotalTime>1</TotalTime>
  <ScaleCrop>false</ScaleCrop>
  <LinksUpToDate>false</LinksUpToDate>
  <CharactersWithSpaces>2342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2019-02-23T02:41:00Z</dcterms:created>
  <dc:creator>renzi</dc:creator>
  <cp:lastModifiedBy>win10</cp:lastModifiedBy>
  <dcterms:modified xsi:type="dcterms:W3CDTF">2022-12-18T07:01:18Z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49EB60405FEB4A8BAAE0F998A8B32080</vt:lpwstr>
  </property>
</Properties>
</file>