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utoSpaceDE w:val="0"/>
        <w:autoSpaceDN w:val="0"/>
        <w:adjustRightInd w:val="0"/>
        <w:spacing w:after="156" w:line="240" w:lineRule="auto"/>
        <w:jc w:val="center"/>
        <w:rPr>
          <w:rFonts w:ascii="宋体"/>
          <w:b/>
          <w:kern w:val="0"/>
          <w:sz w:val="44"/>
          <w:szCs w:val="44"/>
        </w:rPr>
      </w:pPr>
      <w:r>
        <w:rPr>
          <w:rFonts w:hint="eastAsia" w:ascii="黑体" w:hAnsi="黑体" w:eastAsia="黑体" w:cs="黑体"/>
          <w:b w:val="0"/>
          <w:bCs/>
          <w:kern w:val="0"/>
          <w:sz w:val="36"/>
          <w:szCs w:val="36"/>
        </w:rPr>
        <w:t>福建工程学院202</w:t>
      </w:r>
      <w:r>
        <w:rPr>
          <w:rFonts w:hint="eastAsia" w:ascii="黑体" w:hAnsi="黑体" w:eastAsia="黑体" w:cs="黑体"/>
          <w:b w:val="0"/>
          <w:bCs/>
          <w:kern w:val="0"/>
          <w:sz w:val="36"/>
          <w:szCs w:val="36"/>
          <w:lang w:val="en-US" w:eastAsia="zh-CN"/>
        </w:rPr>
        <w:t>3</w:t>
      </w:r>
      <w:r>
        <w:rPr>
          <w:rFonts w:hint="eastAsia" w:ascii="黑体" w:hAnsi="黑体" w:eastAsia="黑体" w:cs="黑体"/>
          <w:b w:val="0"/>
          <w:bCs/>
          <w:kern w:val="0"/>
          <w:sz w:val="36"/>
          <w:szCs w:val="36"/>
        </w:rPr>
        <w:t>年师资招聘计划</w:t>
      </w:r>
    </w:p>
    <w:p>
      <w:pPr>
        <w:widowControl/>
        <w:shd w:val="clear" w:color="auto" w:fill="FFFFFF"/>
        <w:adjustRightInd w:val="0"/>
        <w:spacing w:line="48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福建工程学院是福建省人民政府举办的以工为主，工、管、文、理、经、法、艺等多学科协调发展的福建省重点建设高校，是教育部首批“卓越工程师教育培养计划”试点高校、福建省一流学科建设高校、硕士学位授权单位、博士学位授予培育单位立项建设高校。</w:t>
      </w:r>
    </w:p>
    <w:p>
      <w:pPr>
        <w:widowControl/>
        <w:shd w:val="clear" w:color="auto" w:fill="FFFFFF"/>
        <w:adjustRightInd w:val="0"/>
        <w:spacing w:line="48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学校办学历史溯源于1896年清末著名乡贤名士陈璧、孙葆瑨、力钧，著名闽绅林纾、末代帝师陈宝琛创办的“苍霞精舍”，解放前为享有盛誉的“福建高工”。办学以来，先后为社会输送了20多万各级各类人才，校友遍及海内外，在建筑、机械、电子电气等各行业做出不凡贡献，被誉为福建“建筑业的黄埔军校”、“机电工程师的摇篮”。</w:t>
      </w:r>
    </w:p>
    <w:p>
      <w:pPr>
        <w:widowControl/>
        <w:shd w:val="clear" w:color="auto" w:fill="FFFFFF"/>
        <w:adjustRightInd w:val="0"/>
        <w:spacing w:line="48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学校坐落于福建省省会福州市，现有旗山、鳝溪、浦东等校区，占地2012.37亩。设有17个学院（部），71个本科专业，全日制在校生共20945人，其中在读硕士研究生1860人，教职工近2000人，其中专任教师1300余人，具有博士学位的教师占比超50%，拥有一批国家级、省级高层次人才。现有交通运输工程、材料科学与工程、土木工程、设计学、机械工程、城乡规划等6个学术型硕士授权一级学科和机械、能源动力、电子信息、工程管理、法律、翻译、材料与化工、资源与环境、土木水利等9个硕士专业学位授权点。工程学学科进入ESI学科全球排名前1%。土木工程和材料科学与工程2个学科进入“软科中国最好学科排名”全国前50%。</w:t>
      </w:r>
    </w:p>
    <w:p>
      <w:pPr>
        <w:widowControl/>
        <w:shd w:val="clear" w:color="auto" w:fill="FFFFFF"/>
        <w:adjustRightInd w:val="0"/>
        <w:spacing w:line="48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学校坚守“以工为主、区域性、应用型”办学定位，紧扣福建省主导产业和战略新兴产业发展，形成了以服务装备制造、电子信息、建筑业、现代交通运输、生态环保等产业为重点的8大专业集群。现有电子信息与电气技术实验中心、土木工程虚拟仿真实验教学中心等国家级教学实践平台6个，电气工程及其自动化、土木工程、工程造价等国家级特色专业3个，机械设计制造及其自动化、电气工程及其自动化、土木工程、工程管理、材料科学与工程、给排水科学与工程、车辆工程、城乡规划、通信工程、计算机科学与技术等国家级一流本科专业建设点14个，知识产权、工业设计、工商管理、交通运输、建筑学等省级一流本科专业建设点24个，通过住建部专业评估认证或教育部工程教育认证专业13个，专业认证评估通过数居省内高校第二、全国同类高校前列。</w:t>
      </w:r>
    </w:p>
    <w:p>
      <w:pPr>
        <w:widowControl/>
        <w:shd w:val="clear" w:color="auto" w:fill="FFFFFF"/>
        <w:adjustRightInd w:val="0"/>
        <w:spacing w:line="48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学校主动聚焦区域产业发展和技术创新需求，服务社会卓有成效。2013年获国家科学技术发明奖二等奖1项。2016年以来，获国家自然科学基金项目等国家级项目108项，福建省科研重大（重点）专项56项，获发明专利授权568项，省（部）级科技奖和社会科学成果奖54项。</w:t>
      </w:r>
    </w:p>
    <w:p>
      <w:pPr>
        <w:widowControl/>
        <w:shd w:val="clear" w:color="auto" w:fill="FFFFFF"/>
        <w:adjustRightInd w:val="0"/>
        <w:spacing w:line="48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“十四五”期间学校围绕建设一流应用型大学、更名为“大学”、推进“申博”三大目标着力实现学校内涵式发展。</w:t>
      </w:r>
    </w:p>
    <w:p>
      <w:pPr>
        <w:pStyle w:val="2"/>
        <w:rPr>
          <w:rFonts w:hint="eastAsia" w:ascii="仿宋" w:hAnsi="仿宋" w:eastAsia="仿宋" w:cs="仿宋"/>
          <w:sz w:val="28"/>
          <w:szCs w:val="28"/>
        </w:rPr>
      </w:pPr>
    </w:p>
    <w:p>
      <w:pPr>
        <w:pStyle w:val="2"/>
        <w:rPr>
          <w:rFonts w:hint="eastAsia" w:ascii="仿宋" w:hAnsi="仿宋" w:eastAsia="仿宋" w:cs="仿宋"/>
          <w:sz w:val="28"/>
          <w:szCs w:val="28"/>
        </w:rPr>
      </w:pPr>
    </w:p>
    <w:p>
      <w:pPr>
        <w:widowControl/>
        <w:shd w:val="clear" w:color="auto" w:fill="FFFFFF"/>
        <w:autoSpaceDE w:val="0"/>
        <w:autoSpaceDN w:val="0"/>
        <w:adjustRightInd w:val="0"/>
        <w:spacing w:line="360" w:lineRule="exact"/>
        <w:jc w:val="center"/>
        <w:rPr>
          <w:rFonts w:hint="eastAsia" w:ascii="宋体"/>
          <w:b/>
          <w:kern w:val="0"/>
          <w:sz w:val="30"/>
          <w:szCs w:val="24"/>
        </w:rPr>
      </w:pPr>
      <w:r>
        <w:rPr>
          <w:rFonts w:hint="eastAsia" w:ascii="宋体"/>
          <w:b/>
          <w:kern w:val="0"/>
          <w:sz w:val="30"/>
          <w:szCs w:val="24"/>
        </w:rPr>
        <w:t>福建工程学院</w:t>
      </w:r>
      <w:r>
        <w:rPr>
          <w:rFonts w:ascii="宋体"/>
          <w:b/>
          <w:kern w:val="0"/>
          <w:sz w:val="30"/>
          <w:szCs w:val="24"/>
        </w:rPr>
        <w:t>202</w:t>
      </w:r>
      <w:r>
        <w:rPr>
          <w:rFonts w:hint="eastAsia" w:ascii="宋体"/>
          <w:b/>
          <w:kern w:val="0"/>
          <w:sz w:val="30"/>
          <w:szCs w:val="24"/>
          <w:lang w:val="en-US" w:eastAsia="zh-CN"/>
        </w:rPr>
        <w:t>3</w:t>
      </w:r>
      <w:r>
        <w:rPr>
          <w:rFonts w:hint="eastAsia" w:ascii="宋体"/>
          <w:b/>
          <w:kern w:val="0"/>
          <w:sz w:val="30"/>
          <w:szCs w:val="24"/>
        </w:rPr>
        <w:t>年师资需求信息</w:t>
      </w:r>
    </w:p>
    <w:tbl>
      <w:tblPr>
        <w:tblStyle w:val="6"/>
        <w:tblW w:w="9151" w:type="dxa"/>
        <w:tblInd w:w="-74" w:type="dxa"/>
        <w:tblLayout w:type="fixed"/>
        <w:tblCellMar>
          <w:top w:w="0" w:type="dxa"/>
          <w:left w:w="108" w:type="dxa"/>
          <w:bottom w:w="0" w:type="dxa"/>
          <w:right w:w="108" w:type="dxa"/>
        </w:tblCellMar>
      </w:tblPr>
      <w:tblGrid>
        <w:gridCol w:w="1433"/>
        <w:gridCol w:w="7718"/>
      </w:tblGrid>
      <w:tr>
        <w:tblPrEx>
          <w:tblCellMar>
            <w:top w:w="0" w:type="dxa"/>
            <w:left w:w="108" w:type="dxa"/>
            <w:bottom w:w="0" w:type="dxa"/>
            <w:right w:w="108" w:type="dxa"/>
          </w:tblCellMar>
        </w:tblPrEx>
        <w:trPr>
          <w:trHeight w:val="567" w:hRule="atLeast"/>
        </w:trPr>
        <w:tc>
          <w:tcPr>
            <w:tcW w:w="143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仿宋" w:hAnsi="仿宋" w:eastAsia="仿宋"/>
                <w:b/>
                <w:kern w:val="0"/>
                <w:sz w:val="24"/>
                <w:szCs w:val="24"/>
              </w:rPr>
            </w:pPr>
            <w:r>
              <w:rPr>
                <w:rFonts w:hint="eastAsia" w:ascii="仿宋" w:hAnsi="仿宋" w:eastAsia="仿宋"/>
                <w:b/>
                <w:kern w:val="0"/>
                <w:sz w:val="24"/>
                <w:szCs w:val="24"/>
              </w:rPr>
              <w:t>单位</w:t>
            </w:r>
          </w:p>
        </w:tc>
        <w:tc>
          <w:tcPr>
            <w:tcW w:w="7718" w:type="dxa"/>
            <w:tcBorders>
              <w:top w:val="single" w:color="auto" w:sz="4" w:space="0"/>
              <w:left w:val="nil"/>
              <w:bottom w:val="single" w:color="auto" w:sz="4" w:space="0"/>
              <w:right w:val="single" w:color="auto" w:sz="4" w:space="0"/>
            </w:tcBorders>
            <w:vAlign w:val="center"/>
          </w:tcPr>
          <w:p>
            <w:pPr>
              <w:widowControl/>
              <w:autoSpaceDE w:val="0"/>
              <w:autoSpaceDN w:val="0"/>
              <w:adjustRightInd w:val="0"/>
              <w:jc w:val="center"/>
              <w:rPr>
                <w:rFonts w:ascii="仿宋" w:hAnsi="仿宋" w:eastAsia="仿宋"/>
                <w:b/>
                <w:kern w:val="0"/>
                <w:sz w:val="24"/>
                <w:szCs w:val="24"/>
              </w:rPr>
            </w:pPr>
            <w:r>
              <w:rPr>
                <w:rFonts w:hint="eastAsia" w:ascii="仿宋" w:hAnsi="仿宋" w:eastAsia="仿宋"/>
                <w:b/>
                <w:kern w:val="0"/>
                <w:sz w:val="24"/>
                <w:szCs w:val="24"/>
              </w:rPr>
              <w:t>需求学科专业和进人要求（具有博士学位）</w:t>
            </w:r>
          </w:p>
        </w:tc>
      </w:tr>
      <w:tr>
        <w:tblPrEx>
          <w:tblCellMar>
            <w:top w:w="0" w:type="dxa"/>
            <w:left w:w="108" w:type="dxa"/>
            <w:bottom w:w="0" w:type="dxa"/>
            <w:right w:w="108" w:type="dxa"/>
          </w:tblCellMar>
        </w:tblPrEx>
        <w:trPr>
          <w:trHeight w:val="1066" w:hRule="atLeast"/>
        </w:trPr>
        <w:tc>
          <w:tcPr>
            <w:tcW w:w="1433" w:type="dxa"/>
            <w:vMerge w:val="restart"/>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hint="eastAsia" w:ascii="仿宋" w:hAnsi="仿宋" w:eastAsia="仿宋"/>
                <w:kern w:val="0"/>
                <w:sz w:val="24"/>
                <w:szCs w:val="24"/>
              </w:rPr>
            </w:pPr>
            <w:r>
              <w:rPr>
                <w:rFonts w:hint="eastAsia" w:ascii="仿宋" w:hAnsi="仿宋" w:eastAsia="仿宋"/>
                <w:kern w:val="0"/>
                <w:sz w:val="24"/>
                <w:szCs w:val="24"/>
              </w:rPr>
              <w:t>机械与汽车</w:t>
            </w:r>
          </w:p>
          <w:p>
            <w:pPr>
              <w:widowControl/>
              <w:autoSpaceDE w:val="0"/>
              <w:autoSpaceDN w:val="0"/>
              <w:adjustRightInd w:val="0"/>
              <w:jc w:val="center"/>
              <w:rPr>
                <w:rFonts w:ascii="仿宋" w:hAnsi="仿宋" w:eastAsia="仿宋"/>
                <w:kern w:val="0"/>
                <w:sz w:val="24"/>
                <w:szCs w:val="24"/>
              </w:rPr>
            </w:pPr>
            <w:r>
              <w:rPr>
                <w:rFonts w:hint="eastAsia" w:ascii="仿宋" w:hAnsi="仿宋" w:eastAsia="仿宋"/>
                <w:kern w:val="0"/>
                <w:sz w:val="24"/>
                <w:szCs w:val="24"/>
              </w:rPr>
              <w:t>工程学院</w:t>
            </w:r>
          </w:p>
        </w:tc>
        <w:tc>
          <w:tcPr>
            <w:tcW w:w="7718" w:type="dxa"/>
            <w:tcBorders>
              <w:top w:val="nil"/>
              <w:left w:val="nil"/>
              <w:bottom w:val="single" w:color="auto" w:sz="4" w:space="0"/>
              <w:right w:val="single" w:color="auto" w:sz="4" w:space="0"/>
            </w:tcBorders>
            <w:vAlign w:val="center"/>
          </w:tcPr>
          <w:p>
            <w:pPr>
              <w:autoSpaceDE w:val="0"/>
              <w:autoSpaceDN w:val="0"/>
              <w:adjustRightInd w:val="0"/>
              <w:rPr>
                <w:rFonts w:ascii="仿宋" w:hAnsi="仿宋" w:eastAsia="仿宋"/>
                <w:kern w:val="0"/>
                <w:sz w:val="24"/>
                <w:szCs w:val="24"/>
              </w:rPr>
            </w:pPr>
            <w:r>
              <w:rPr>
                <w:rFonts w:hint="eastAsia" w:ascii="仿宋" w:hAnsi="仿宋" w:eastAsia="仿宋"/>
                <w:kern w:val="0"/>
                <w:sz w:val="24"/>
                <w:szCs w:val="24"/>
              </w:rPr>
              <w:t>机械工程（机械设计及理论、机械制造及其自动化、机械电子工程）/船舶与海洋工程（机电或控制类研究方向）/控制科学与工程/仪器科学与技术/计算机科学与技术等相关专业</w:t>
            </w:r>
          </w:p>
        </w:tc>
      </w:tr>
      <w:tr>
        <w:tblPrEx>
          <w:tblCellMar>
            <w:top w:w="0" w:type="dxa"/>
            <w:left w:w="108" w:type="dxa"/>
            <w:bottom w:w="0" w:type="dxa"/>
            <w:right w:w="108" w:type="dxa"/>
          </w:tblCellMar>
        </w:tblPrEx>
        <w:trPr>
          <w:trHeight w:val="600" w:hRule="atLeast"/>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left"/>
              <w:rPr>
                <w:rFonts w:ascii="仿宋" w:hAnsi="仿宋" w:eastAsia="仿宋"/>
                <w:kern w:val="0"/>
                <w:sz w:val="24"/>
                <w:szCs w:val="24"/>
              </w:rPr>
            </w:pPr>
          </w:p>
        </w:tc>
        <w:tc>
          <w:tcPr>
            <w:tcW w:w="7718" w:type="dxa"/>
            <w:tcBorders>
              <w:top w:val="nil"/>
              <w:left w:val="nil"/>
              <w:bottom w:val="single" w:color="auto" w:sz="4" w:space="0"/>
              <w:right w:val="single" w:color="auto" w:sz="4" w:space="0"/>
            </w:tcBorders>
            <w:vAlign w:val="center"/>
          </w:tcPr>
          <w:p>
            <w:pPr>
              <w:autoSpaceDE w:val="0"/>
              <w:autoSpaceDN w:val="0"/>
              <w:adjustRightInd w:val="0"/>
              <w:rPr>
                <w:rFonts w:ascii="仿宋" w:hAnsi="仿宋" w:eastAsia="仿宋"/>
                <w:kern w:val="0"/>
                <w:sz w:val="24"/>
                <w:szCs w:val="24"/>
              </w:rPr>
            </w:pPr>
            <w:r>
              <w:rPr>
                <w:rFonts w:hint="eastAsia" w:ascii="仿宋" w:hAnsi="仿宋" w:eastAsia="仿宋"/>
                <w:kern w:val="0"/>
                <w:sz w:val="24"/>
                <w:szCs w:val="24"/>
              </w:rPr>
              <w:t>车辆工程等相关专业</w:t>
            </w:r>
          </w:p>
        </w:tc>
      </w:tr>
      <w:tr>
        <w:tblPrEx>
          <w:tblCellMar>
            <w:top w:w="0" w:type="dxa"/>
            <w:left w:w="108" w:type="dxa"/>
            <w:bottom w:w="0" w:type="dxa"/>
            <w:right w:w="108" w:type="dxa"/>
          </w:tblCellMar>
        </w:tblPrEx>
        <w:trPr>
          <w:trHeight w:val="1056" w:hRule="atLeast"/>
        </w:trPr>
        <w:tc>
          <w:tcPr>
            <w:tcW w:w="1433" w:type="dxa"/>
            <w:vMerge w:val="restart"/>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hint="eastAsia" w:ascii="仿宋" w:hAnsi="仿宋" w:eastAsia="仿宋"/>
                <w:kern w:val="0"/>
                <w:sz w:val="24"/>
                <w:szCs w:val="24"/>
              </w:rPr>
            </w:pPr>
            <w:r>
              <w:rPr>
                <w:rFonts w:hint="eastAsia" w:ascii="仿宋" w:hAnsi="仿宋" w:eastAsia="仿宋"/>
                <w:kern w:val="0"/>
                <w:sz w:val="24"/>
                <w:szCs w:val="24"/>
              </w:rPr>
              <w:t>材料科学与</w:t>
            </w:r>
          </w:p>
          <w:p>
            <w:pPr>
              <w:widowControl/>
              <w:autoSpaceDE w:val="0"/>
              <w:autoSpaceDN w:val="0"/>
              <w:adjustRightInd w:val="0"/>
              <w:jc w:val="center"/>
              <w:rPr>
                <w:rFonts w:ascii="仿宋" w:hAnsi="仿宋" w:eastAsia="仿宋"/>
                <w:kern w:val="0"/>
                <w:sz w:val="24"/>
                <w:szCs w:val="24"/>
              </w:rPr>
            </w:pPr>
            <w:r>
              <w:rPr>
                <w:rFonts w:hint="eastAsia" w:ascii="仿宋" w:hAnsi="仿宋" w:eastAsia="仿宋"/>
                <w:kern w:val="0"/>
                <w:sz w:val="24"/>
                <w:szCs w:val="24"/>
              </w:rPr>
              <w:t>工程学院</w:t>
            </w:r>
          </w:p>
        </w:tc>
        <w:tc>
          <w:tcPr>
            <w:tcW w:w="7718" w:type="dxa"/>
            <w:tcBorders>
              <w:top w:val="single" w:color="auto" w:sz="4" w:space="0"/>
              <w:left w:val="nil"/>
              <w:bottom w:val="single" w:color="auto" w:sz="4" w:space="0"/>
              <w:right w:val="single" w:color="auto" w:sz="4" w:space="0"/>
            </w:tcBorders>
            <w:vAlign w:val="center"/>
          </w:tcPr>
          <w:p>
            <w:pPr>
              <w:autoSpaceDE w:val="0"/>
              <w:autoSpaceDN w:val="0"/>
              <w:adjustRightInd w:val="0"/>
              <w:rPr>
                <w:rFonts w:ascii="仿宋" w:hAnsi="仿宋" w:eastAsia="仿宋"/>
                <w:kern w:val="0"/>
                <w:sz w:val="24"/>
                <w:szCs w:val="24"/>
              </w:rPr>
            </w:pPr>
            <w:r>
              <w:rPr>
                <w:rFonts w:hint="eastAsia" w:ascii="仿宋" w:hAnsi="仿宋" w:eastAsia="仿宋"/>
                <w:kern w:val="0"/>
                <w:sz w:val="24"/>
                <w:szCs w:val="24"/>
              </w:rPr>
              <w:t>材料加工工程（具有金属材料、无机非金属材料工程和高分子材料成型及控制工程专业背景）/机械工程（具有模具、铸造、焊接、机械制造、机电控制及自动化等专业背景）</w:t>
            </w:r>
          </w:p>
        </w:tc>
      </w:tr>
      <w:tr>
        <w:tblPrEx>
          <w:tblCellMar>
            <w:top w:w="0" w:type="dxa"/>
            <w:left w:w="108" w:type="dxa"/>
            <w:bottom w:w="0" w:type="dxa"/>
            <w:right w:w="108" w:type="dxa"/>
          </w:tblCellMar>
        </w:tblPrEx>
        <w:trPr>
          <w:trHeight w:val="827" w:hRule="atLeast"/>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left"/>
              <w:rPr>
                <w:rFonts w:ascii="仿宋" w:hAnsi="仿宋" w:eastAsia="仿宋"/>
                <w:kern w:val="0"/>
                <w:sz w:val="24"/>
                <w:szCs w:val="24"/>
              </w:rPr>
            </w:pPr>
          </w:p>
        </w:tc>
        <w:tc>
          <w:tcPr>
            <w:tcW w:w="7718" w:type="dxa"/>
            <w:tcBorders>
              <w:top w:val="nil"/>
              <w:left w:val="nil"/>
              <w:bottom w:val="single" w:color="auto" w:sz="4" w:space="0"/>
              <w:right w:val="single" w:color="auto" w:sz="4" w:space="0"/>
            </w:tcBorders>
            <w:vAlign w:val="center"/>
          </w:tcPr>
          <w:p>
            <w:pPr>
              <w:autoSpaceDE w:val="0"/>
              <w:autoSpaceDN w:val="0"/>
              <w:adjustRightInd w:val="0"/>
              <w:rPr>
                <w:rFonts w:ascii="仿宋" w:hAnsi="仿宋" w:eastAsia="仿宋"/>
                <w:kern w:val="0"/>
                <w:sz w:val="24"/>
                <w:szCs w:val="24"/>
              </w:rPr>
            </w:pPr>
            <w:r>
              <w:rPr>
                <w:rFonts w:hint="eastAsia" w:ascii="仿宋" w:hAnsi="仿宋" w:eastAsia="仿宋"/>
                <w:kern w:val="0"/>
                <w:sz w:val="24"/>
                <w:szCs w:val="24"/>
              </w:rPr>
              <w:t>材料科学与工程/金属材料和无机非金属材料类/高分子相关的材料类、化学化工类、机械控制类等相关专业</w:t>
            </w:r>
          </w:p>
        </w:tc>
      </w:tr>
      <w:tr>
        <w:tblPrEx>
          <w:tblCellMar>
            <w:top w:w="0" w:type="dxa"/>
            <w:left w:w="108" w:type="dxa"/>
            <w:bottom w:w="0" w:type="dxa"/>
            <w:right w:w="108" w:type="dxa"/>
          </w:tblCellMar>
        </w:tblPrEx>
        <w:trPr>
          <w:trHeight w:val="749" w:hRule="atLeast"/>
        </w:trPr>
        <w:tc>
          <w:tcPr>
            <w:tcW w:w="1433"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仿宋" w:hAnsi="仿宋" w:eastAsia="仿宋"/>
                <w:kern w:val="0"/>
                <w:sz w:val="24"/>
                <w:szCs w:val="24"/>
              </w:rPr>
            </w:pPr>
            <w:r>
              <w:rPr>
                <w:rFonts w:hint="eastAsia" w:ascii="仿宋" w:hAnsi="仿宋" w:eastAsia="仿宋"/>
                <w:kern w:val="0"/>
                <w:sz w:val="24"/>
                <w:szCs w:val="24"/>
              </w:rPr>
              <w:t>电子电气与</w:t>
            </w:r>
          </w:p>
          <w:p>
            <w:pPr>
              <w:autoSpaceDE w:val="0"/>
              <w:autoSpaceDN w:val="0"/>
              <w:adjustRightInd w:val="0"/>
              <w:jc w:val="center"/>
              <w:rPr>
                <w:rFonts w:ascii="仿宋" w:hAnsi="仿宋" w:eastAsia="仿宋"/>
                <w:kern w:val="0"/>
                <w:sz w:val="24"/>
                <w:szCs w:val="24"/>
              </w:rPr>
            </w:pPr>
            <w:r>
              <w:rPr>
                <w:rFonts w:hint="eastAsia" w:ascii="仿宋" w:hAnsi="仿宋" w:eastAsia="仿宋"/>
                <w:kern w:val="0"/>
                <w:sz w:val="24"/>
                <w:szCs w:val="24"/>
              </w:rPr>
              <w:t>物理学院</w:t>
            </w:r>
          </w:p>
        </w:tc>
        <w:tc>
          <w:tcPr>
            <w:tcW w:w="7718" w:type="dxa"/>
            <w:tcBorders>
              <w:top w:val="nil"/>
              <w:left w:val="nil"/>
              <w:bottom w:val="single" w:color="auto" w:sz="4" w:space="0"/>
              <w:right w:val="single" w:color="auto" w:sz="4" w:space="0"/>
            </w:tcBorders>
            <w:vAlign w:val="center"/>
          </w:tcPr>
          <w:p>
            <w:pPr>
              <w:widowControl/>
              <w:autoSpaceDE w:val="0"/>
              <w:autoSpaceDN w:val="0"/>
              <w:adjustRightInd w:val="0"/>
              <w:rPr>
                <w:rFonts w:ascii="仿宋" w:hAnsi="仿宋" w:eastAsia="仿宋"/>
                <w:color w:val="auto"/>
                <w:kern w:val="0"/>
                <w:sz w:val="24"/>
                <w:szCs w:val="24"/>
              </w:rPr>
            </w:pPr>
            <w:r>
              <w:rPr>
                <w:rFonts w:hint="eastAsia" w:ascii="仿宋" w:hAnsi="仿宋" w:eastAsia="仿宋"/>
                <w:color w:val="auto"/>
                <w:kern w:val="0"/>
                <w:sz w:val="24"/>
                <w:szCs w:val="24"/>
              </w:rPr>
              <w:t>电气工程</w:t>
            </w:r>
            <w:r>
              <w:rPr>
                <w:rFonts w:ascii="仿宋" w:hAnsi="仿宋" w:eastAsia="仿宋"/>
                <w:color w:val="auto"/>
                <w:kern w:val="0"/>
                <w:sz w:val="24"/>
                <w:szCs w:val="24"/>
              </w:rPr>
              <w:t>/</w:t>
            </w:r>
            <w:r>
              <w:rPr>
                <w:rFonts w:hint="eastAsia" w:ascii="仿宋" w:hAnsi="仿宋" w:eastAsia="仿宋"/>
                <w:color w:val="auto"/>
                <w:kern w:val="0"/>
                <w:sz w:val="24"/>
                <w:szCs w:val="24"/>
              </w:rPr>
              <w:t>控制科学与工程</w:t>
            </w:r>
            <w:r>
              <w:rPr>
                <w:rFonts w:ascii="仿宋" w:hAnsi="仿宋" w:eastAsia="仿宋"/>
                <w:color w:val="auto"/>
                <w:kern w:val="0"/>
                <w:sz w:val="24"/>
                <w:szCs w:val="24"/>
              </w:rPr>
              <w:t>/</w:t>
            </w:r>
            <w:r>
              <w:rPr>
                <w:rFonts w:hint="eastAsia" w:ascii="仿宋" w:hAnsi="仿宋" w:eastAsia="仿宋"/>
                <w:color w:val="auto"/>
                <w:kern w:val="0"/>
                <w:sz w:val="24"/>
                <w:szCs w:val="24"/>
              </w:rPr>
              <w:t>信息与通信工程/新能源科学与工程/凝聚态物理</w:t>
            </w:r>
            <w:r>
              <w:rPr>
                <w:rFonts w:hint="eastAsia" w:ascii="仿宋" w:hAnsi="仿宋" w:eastAsia="仿宋"/>
                <w:color w:val="auto"/>
                <w:kern w:val="0"/>
                <w:sz w:val="24"/>
                <w:szCs w:val="24"/>
                <w:lang w:val="en-US" w:eastAsia="zh-CN"/>
              </w:rPr>
              <w:t>/</w:t>
            </w:r>
            <w:r>
              <w:rPr>
                <w:rFonts w:hint="eastAsia" w:ascii="仿宋" w:hAnsi="仿宋" w:eastAsia="仿宋"/>
                <w:color w:val="auto"/>
                <w:kern w:val="0"/>
                <w:sz w:val="24"/>
                <w:szCs w:val="24"/>
              </w:rPr>
              <w:t>能源动力类/电子信息工程类</w:t>
            </w:r>
          </w:p>
        </w:tc>
      </w:tr>
      <w:tr>
        <w:tblPrEx>
          <w:tblCellMar>
            <w:top w:w="0" w:type="dxa"/>
            <w:left w:w="108" w:type="dxa"/>
            <w:bottom w:w="0" w:type="dxa"/>
            <w:right w:w="108" w:type="dxa"/>
          </w:tblCellMar>
        </w:tblPrEx>
        <w:trPr>
          <w:trHeight w:val="1093" w:hRule="atLeast"/>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仿宋" w:hAnsi="仿宋" w:eastAsia="仿宋"/>
                <w:kern w:val="0"/>
                <w:sz w:val="24"/>
                <w:szCs w:val="24"/>
              </w:rPr>
            </w:pPr>
          </w:p>
        </w:tc>
        <w:tc>
          <w:tcPr>
            <w:tcW w:w="7718" w:type="dxa"/>
            <w:tcBorders>
              <w:top w:val="single" w:color="auto" w:sz="4" w:space="0"/>
              <w:left w:val="nil"/>
              <w:bottom w:val="single" w:color="auto" w:sz="4" w:space="0"/>
              <w:right w:val="single" w:color="auto" w:sz="4" w:space="0"/>
            </w:tcBorders>
            <w:vAlign w:val="center"/>
          </w:tcPr>
          <w:p>
            <w:pPr>
              <w:widowControl/>
              <w:autoSpaceDE w:val="0"/>
              <w:autoSpaceDN w:val="0"/>
              <w:adjustRightInd w:val="0"/>
              <w:jc w:val="left"/>
              <w:rPr>
                <w:rFonts w:ascii="仿宋" w:hAnsi="仿宋" w:eastAsia="仿宋"/>
                <w:color w:val="auto"/>
                <w:kern w:val="0"/>
                <w:sz w:val="24"/>
                <w:szCs w:val="24"/>
              </w:rPr>
            </w:pPr>
            <w:r>
              <w:rPr>
                <w:rFonts w:hint="eastAsia" w:ascii="仿宋" w:hAnsi="仿宋" w:eastAsia="仿宋"/>
                <w:color w:val="auto"/>
                <w:kern w:val="0"/>
                <w:sz w:val="24"/>
                <w:szCs w:val="24"/>
              </w:rPr>
              <w:t>通信与信息系统（移动通信方向）/信号与信息处理（语音、图像或视频等信号处理方向）/建筑电气与智能化等相关专业（建筑智能化技术方向）</w:t>
            </w:r>
          </w:p>
        </w:tc>
      </w:tr>
      <w:tr>
        <w:tblPrEx>
          <w:tblCellMar>
            <w:top w:w="0" w:type="dxa"/>
            <w:left w:w="108" w:type="dxa"/>
            <w:bottom w:w="0" w:type="dxa"/>
            <w:right w:w="108" w:type="dxa"/>
          </w:tblCellMar>
        </w:tblPrEx>
        <w:trPr>
          <w:trHeight w:val="881" w:hRule="atLeast"/>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left"/>
              <w:rPr>
                <w:rFonts w:ascii="仿宋" w:hAnsi="仿宋" w:eastAsia="仿宋"/>
                <w:kern w:val="0"/>
                <w:sz w:val="24"/>
                <w:szCs w:val="24"/>
              </w:rPr>
            </w:pPr>
          </w:p>
        </w:tc>
        <w:tc>
          <w:tcPr>
            <w:tcW w:w="7718" w:type="dxa"/>
            <w:tcBorders>
              <w:top w:val="nil"/>
              <w:left w:val="nil"/>
              <w:bottom w:val="single" w:color="auto" w:sz="4" w:space="0"/>
              <w:right w:val="single" w:color="auto" w:sz="4" w:space="0"/>
            </w:tcBorders>
            <w:vAlign w:val="center"/>
          </w:tcPr>
          <w:p>
            <w:pPr>
              <w:widowControl/>
              <w:autoSpaceDE w:val="0"/>
              <w:autoSpaceDN w:val="0"/>
              <w:adjustRightInd w:val="0"/>
              <w:jc w:val="left"/>
              <w:rPr>
                <w:rFonts w:ascii="仿宋" w:hAnsi="仿宋" w:eastAsia="仿宋"/>
                <w:color w:val="FF0000"/>
                <w:kern w:val="0"/>
                <w:sz w:val="24"/>
                <w:szCs w:val="24"/>
              </w:rPr>
            </w:pPr>
            <w:r>
              <w:rPr>
                <w:rFonts w:hint="eastAsia" w:ascii="仿宋" w:hAnsi="仿宋" w:eastAsia="仿宋"/>
                <w:kern w:val="0"/>
                <w:sz w:val="24"/>
                <w:szCs w:val="24"/>
              </w:rPr>
              <w:t>电子科学与技术/</w:t>
            </w:r>
            <w:r>
              <w:rPr>
                <w:rFonts w:ascii="仿宋" w:hAnsi="仿宋" w:eastAsia="仿宋"/>
                <w:kern w:val="0"/>
                <w:sz w:val="24"/>
                <w:szCs w:val="24"/>
              </w:rPr>
              <w:t>集成电路设计或软件设计/光电信息</w:t>
            </w:r>
            <w:r>
              <w:rPr>
                <w:rFonts w:hint="eastAsia" w:ascii="仿宋" w:hAnsi="仿宋" w:eastAsia="仿宋"/>
                <w:kern w:val="0"/>
                <w:sz w:val="24"/>
                <w:szCs w:val="24"/>
                <w:lang w:val="en-US" w:eastAsia="zh-CN"/>
              </w:rPr>
              <w:t>/新型电力系统</w:t>
            </w:r>
            <w:r>
              <w:rPr>
                <w:rFonts w:ascii="仿宋" w:hAnsi="仿宋" w:eastAsia="仿宋"/>
                <w:kern w:val="0"/>
                <w:sz w:val="24"/>
                <w:szCs w:val="24"/>
              </w:rPr>
              <w:t>相关专业</w:t>
            </w:r>
            <w:r>
              <w:rPr>
                <w:rFonts w:ascii="仿宋" w:hAnsi="仿宋" w:eastAsia="仿宋"/>
                <w:color w:val="FF0000"/>
                <w:kern w:val="0"/>
                <w:sz w:val="24"/>
                <w:szCs w:val="24"/>
              </w:rPr>
              <w:t xml:space="preserve"> </w:t>
            </w:r>
            <w:r>
              <w:rPr>
                <w:rFonts w:hint="eastAsia" w:ascii="仿宋" w:hAnsi="仿宋" w:eastAsia="仿宋"/>
                <w:color w:val="FF0000"/>
                <w:kern w:val="0"/>
                <w:sz w:val="24"/>
                <w:szCs w:val="24"/>
              </w:rPr>
              <w:t xml:space="preserve"> </w:t>
            </w:r>
          </w:p>
        </w:tc>
      </w:tr>
      <w:tr>
        <w:tblPrEx>
          <w:tblCellMar>
            <w:top w:w="0" w:type="dxa"/>
            <w:left w:w="108" w:type="dxa"/>
            <w:bottom w:w="0" w:type="dxa"/>
            <w:right w:w="108" w:type="dxa"/>
          </w:tblCellMar>
        </w:tblPrEx>
        <w:trPr>
          <w:trHeight w:val="404" w:hRule="atLeast"/>
        </w:trPr>
        <w:tc>
          <w:tcPr>
            <w:tcW w:w="1433" w:type="dxa"/>
            <w:vMerge w:val="restart"/>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仿宋" w:hAnsi="仿宋" w:eastAsia="仿宋"/>
                <w:kern w:val="0"/>
                <w:sz w:val="24"/>
                <w:szCs w:val="24"/>
              </w:rPr>
            </w:pPr>
            <w:r>
              <w:rPr>
                <w:rFonts w:hint="eastAsia" w:ascii="仿宋" w:hAnsi="仿宋" w:eastAsia="仿宋"/>
                <w:kern w:val="0"/>
                <w:sz w:val="24"/>
                <w:szCs w:val="24"/>
              </w:rPr>
              <w:t>土木工程学院</w:t>
            </w:r>
          </w:p>
        </w:tc>
        <w:tc>
          <w:tcPr>
            <w:tcW w:w="7718" w:type="dxa"/>
            <w:tcBorders>
              <w:top w:val="single" w:color="auto" w:sz="4" w:space="0"/>
              <w:left w:val="nil"/>
              <w:bottom w:val="single" w:color="auto" w:sz="4" w:space="0"/>
              <w:right w:val="single" w:color="auto" w:sz="4" w:space="0"/>
            </w:tcBorders>
            <w:vAlign w:val="center"/>
          </w:tcPr>
          <w:p>
            <w:pPr>
              <w:widowControl/>
              <w:autoSpaceDE w:val="0"/>
              <w:autoSpaceDN w:val="0"/>
              <w:adjustRightInd w:val="0"/>
              <w:rPr>
                <w:rFonts w:ascii="仿宋" w:hAnsi="仿宋" w:eastAsia="仿宋"/>
                <w:kern w:val="0"/>
                <w:sz w:val="24"/>
                <w:szCs w:val="24"/>
              </w:rPr>
            </w:pPr>
            <w:r>
              <w:rPr>
                <w:rFonts w:hint="eastAsia" w:ascii="仿宋" w:hAnsi="仿宋" w:eastAsia="仿宋"/>
                <w:kern w:val="0"/>
                <w:sz w:val="24"/>
                <w:szCs w:val="24"/>
              </w:rPr>
              <w:t>土木工程</w:t>
            </w:r>
            <w:r>
              <w:rPr>
                <w:rFonts w:ascii="仿宋" w:hAnsi="仿宋" w:eastAsia="仿宋"/>
                <w:kern w:val="0"/>
                <w:sz w:val="24"/>
                <w:szCs w:val="24"/>
              </w:rPr>
              <w:t>/</w:t>
            </w:r>
            <w:r>
              <w:rPr>
                <w:rFonts w:hint="eastAsia" w:ascii="仿宋" w:hAnsi="仿宋" w:eastAsia="仿宋"/>
                <w:kern w:val="0"/>
                <w:sz w:val="24"/>
                <w:szCs w:val="24"/>
              </w:rPr>
              <w:t>结构工程</w:t>
            </w:r>
            <w:r>
              <w:rPr>
                <w:rFonts w:ascii="仿宋" w:hAnsi="仿宋" w:eastAsia="仿宋"/>
                <w:kern w:val="0"/>
                <w:sz w:val="24"/>
                <w:szCs w:val="24"/>
              </w:rPr>
              <w:t>/</w:t>
            </w:r>
            <w:r>
              <w:rPr>
                <w:rFonts w:hint="eastAsia" w:ascii="仿宋" w:hAnsi="仿宋" w:eastAsia="仿宋"/>
                <w:kern w:val="0"/>
                <w:sz w:val="24"/>
                <w:szCs w:val="24"/>
              </w:rPr>
              <w:t>防灾减灾工程及防护工程</w:t>
            </w:r>
            <w:r>
              <w:rPr>
                <w:rFonts w:ascii="仿宋" w:hAnsi="仿宋" w:eastAsia="仿宋"/>
                <w:kern w:val="0"/>
                <w:sz w:val="24"/>
                <w:szCs w:val="24"/>
              </w:rPr>
              <w:t>/</w:t>
            </w:r>
            <w:r>
              <w:rPr>
                <w:rFonts w:hint="eastAsia" w:ascii="仿宋" w:hAnsi="仿宋" w:eastAsia="仿宋"/>
                <w:kern w:val="0"/>
                <w:sz w:val="24"/>
                <w:szCs w:val="24"/>
              </w:rPr>
              <w:t>土木建造与管理</w:t>
            </w:r>
            <w:r>
              <w:rPr>
                <w:rFonts w:ascii="仿宋" w:hAnsi="仿宋" w:eastAsia="仿宋"/>
                <w:kern w:val="0"/>
                <w:sz w:val="24"/>
                <w:szCs w:val="24"/>
              </w:rPr>
              <w:t>/</w:t>
            </w:r>
            <w:r>
              <w:rPr>
                <w:rFonts w:hint="eastAsia" w:ascii="仿宋" w:hAnsi="仿宋" w:eastAsia="仿宋"/>
                <w:kern w:val="0"/>
                <w:sz w:val="24"/>
                <w:szCs w:val="24"/>
              </w:rPr>
              <w:t>市政工程</w:t>
            </w:r>
            <w:r>
              <w:rPr>
                <w:rFonts w:ascii="仿宋" w:hAnsi="仿宋" w:eastAsia="仿宋"/>
                <w:kern w:val="0"/>
                <w:sz w:val="24"/>
                <w:szCs w:val="24"/>
              </w:rPr>
              <w:t>/</w:t>
            </w:r>
            <w:r>
              <w:rPr>
                <w:rFonts w:hint="eastAsia" w:ascii="仿宋" w:hAnsi="仿宋" w:eastAsia="仿宋"/>
                <w:kern w:val="0"/>
                <w:sz w:val="24"/>
                <w:szCs w:val="24"/>
              </w:rPr>
              <w:t>桥梁与隧道工程</w:t>
            </w:r>
            <w:r>
              <w:rPr>
                <w:rFonts w:ascii="仿宋" w:hAnsi="仿宋" w:eastAsia="仿宋"/>
                <w:kern w:val="0"/>
                <w:sz w:val="24"/>
                <w:szCs w:val="24"/>
              </w:rPr>
              <w:t>/</w:t>
            </w:r>
            <w:r>
              <w:rPr>
                <w:rFonts w:hint="eastAsia" w:ascii="仿宋" w:hAnsi="仿宋" w:eastAsia="仿宋"/>
                <w:kern w:val="0"/>
                <w:sz w:val="24"/>
                <w:szCs w:val="24"/>
              </w:rPr>
              <w:t>交通工程</w:t>
            </w:r>
          </w:p>
        </w:tc>
      </w:tr>
      <w:tr>
        <w:tblPrEx>
          <w:tblCellMar>
            <w:top w:w="0" w:type="dxa"/>
            <w:left w:w="108" w:type="dxa"/>
            <w:bottom w:w="0" w:type="dxa"/>
            <w:right w:w="108" w:type="dxa"/>
          </w:tblCellMar>
        </w:tblPrEx>
        <w:trPr>
          <w:trHeight w:val="1130" w:hRule="atLeast"/>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仿宋" w:hAnsi="仿宋" w:eastAsia="仿宋"/>
                <w:kern w:val="0"/>
                <w:sz w:val="24"/>
                <w:szCs w:val="24"/>
              </w:rPr>
            </w:pPr>
          </w:p>
        </w:tc>
        <w:tc>
          <w:tcPr>
            <w:tcW w:w="7718" w:type="dxa"/>
            <w:tcBorders>
              <w:top w:val="single" w:color="auto" w:sz="4" w:space="0"/>
              <w:left w:val="nil"/>
              <w:bottom w:val="single" w:color="auto" w:sz="4" w:space="0"/>
              <w:right w:val="single" w:color="auto" w:sz="4" w:space="0"/>
            </w:tcBorders>
            <w:vAlign w:val="center"/>
          </w:tcPr>
          <w:p>
            <w:pPr>
              <w:widowControl/>
              <w:autoSpaceDE w:val="0"/>
              <w:autoSpaceDN w:val="0"/>
              <w:adjustRightInd w:val="0"/>
              <w:rPr>
                <w:rFonts w:ascii="仿宋" w:hAnsi="仿宋" w:eastAsia="仿宋"/>
                <w:kern w:val="0"/>
                <w:sz w:val="24"/>
                <w:szCs w:val="24"/>
              </w:rPr>
            </w:pPr>
            <w:r>
              <w:rPr>
                <w:rFonts w:hint="eastAsia" w:ascii="仿宋" w:hAnsi="仿宋" w:eastAsia="仿宋"/>
                <w:kern w:val="0"/>
                <w:sz w:val="24"/>
                <w:szCs w:val="24"/>
              </w:rPr>
              <w:t>检测技术与自动化装置</w:t>
            </w:r>
            <w:r>
              <w:rPr>
                <w:rFonts w:ascii="仿宋" w:hAnsi="仿宋" w:eastAsia="仿宋"/>
                <w:kern w:val="0"/>
                <w:sz w:val="24"/>
                <w:szCs w:val="24"/>
              </w:rPr>
              <w:t>/</w:t>
            </w:r>
            <w:r>
              <w:rPr>
                <w:rFonts w:hint="eastAsia" w:ascii="仿宋" w:hAnsi="仿宋" w:eastAsia="仿宋"/>
                <w:kern w:val="0"/>
                <w:sz w:val="24"/>
                <w:szCs w:val="24"/>
              </w:rPr>
              <w:t>模式识别与智能系统</w:t>
            </w:r>
            <w:r>
              <w:rPr>
                <w:rFonts w:ascii="仿宋" w:hAnsi="仿宋" w:eastAsia="仿宋"/>
                <w:kern w:val="0"/>
                <w:sz w:val="24"/>
                <w:szCs w:val="24"/>
              </w:rPr>
              <w:t>/</w:t>
            </w:r>
            <w:r>
              <w:rPr>
                <w:rFonts w:hint="eastAsia" w:ascii="仿宋" w:hAnsi="仿宋" w:eastAsia="仿宋"/>
                <w:kern w:val="0"/>
                <w:sz w:val="24"/>
                <w:szCs w:val="24"/>
              </w:rPr>
              <w:t>机械制造及其自动化</w:t>
            </w:r>
            <w:r>
              <w:rPr>
                <w:rFonts w:ascii="仿宋" w:hAnsi="仿宋" w:eastAsia="仿宋"/>
                <w:kern w:val="0"/>
                <w:sz w:val="24"/>
                <w:szCs w:val="24"/>
              </w:rPr>
              <w:t>/</w:t>
            </w:r>
            <w:r>
              <w:rPr>
                <w:rFonts w:hint="eastAsia" w:ascii="仿宋" w:hAnsi="仿宋" w:eastAsia="仿宋"/>
                <w:kern w:val="0"/>
                <w:sz w:val="24"/>
                <w:szCs w:val="24"/>
              </w:rPr>
              <w:t>工程力学</w:t>
            </w:r>
            <w:r>
              <w:rPr>
                <w:rFonts w:ascii="仿宋" w:hAnsi="仿宋" w:eastAsia="仿宋"/>
                <w:kern w:val="0"/>
                <w:sz w:val="24"/>
                <w:szCs w:val="24"/>
              </w:rPr>
              <w:t>/</w:t>
            </w:r>
            <w:r>
              <w:rPr>
                <w:rFonts w:hint="eastAsia" w:ascii="仿宋" w:hAnsi="仿宋" w:eastAsia="仿宋"/>
                <w:kern w:val="0"/>
                <w:sz w:val="24"/>
                <w:szCs w:val="24"/>
              </w:rPr>
              <w:t>固体力学</w:t>
            </w:r>
            <w:r>
              <w:rPr>
                <w:rFonts w:ascii="仿宋" w:hAnsi="仿宋" w:eastAsia="仿宋"/>
                <w:kern w:val="0"/>
                <w:sz w:val="24"/>
                <w:szCs w:val="24"/>
              </w:rPr>
              <w:t>/</w:t>
            </w:r>
            <w:r>
              <w:rPr>
                <w:rFonts w:hint="eastAsia" w:ascii="仿宋" w:hAnsi="仿宋" w:eastAsia="仿宋"/>
                <w:kern w:val="0"/>
                <w:sz w:val="24"/>
                <w:szCs w:val="24"/>
              </w:rPr>
              <w:t>人工智能或数据科学与大数据技术等相关专业</w:t>
            </w:r>
          </w:p>
        </w:tc>
      </w:tr>
      <w:tr>
        <w:tblPrEx>
          <w:tblCellMar>
            <w:top w:w="0" w:type="dxa"/>
            <w:left w:w="108" w:type="dxa"/>
            <w:bottom w:w="0" w:type="dxa"/>
            <w:right w:w="108" w:type="dxa"/>
          </w:tblCellMar>
        </w:tblPrEx>
        <w:trPr>
          <w:trHeight w:val="379" w:hRule="atLeast"/>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仿宋" w:hAnsi="仿宋" w:eastAsia="仿宋"/>
                <w:kern w:val="0"/>
                <w:sz w:val="24"/>
                <w:szCs w:val="24"/>
              </w:rPr>
            </w:pPr>
          </w:p>
        </w:tc>
        <w:tc>
          <w:tcPr>
            <w:tcW w:w="7718" w:type="dxa"/>
            <w:tcBorders>
              <w:top w:val="nil"/>
              <w:left w:val="nil"/>
              <w:bottom w:val="single" w:color="auto" w:sz="4" w:space="0"/>
              <w:right w:val="single" w:color="auto" w:sz="4" w:space="0"/>
            </w:tcBorders>
            <w:vAlign w:val="center"/>
          </w:tcPr>
          <w:p>
            <w:pPr>
              <w:widowControl/>
              <w:autoSpaceDE w:val="0"/>
              <w:autoSpaceDN w:val="0"/>
              <w:adjustRightInd w:val="0"/>
              <w:rPr>
                <w:rFonts w:ascii="仿宋" w:hAnsi="仿宋" w:eastAsia="仿宋"/>
                <w:kern w:val="0"/>
                <w:sz w:val="24"/>
                <w:szCs w:val="24"/>
              </w:rPr>
            </w:pPr>
            <w:r>
              <w:rPr>
                <w:rFonts w:hint="eastAsia" w:ascii="仿宋" w:hAnsi="仿宋" w:eastAsia="仿宋"/>
                <w:kern w:val="0"/>
                <w:sz w:val="24"/>
                <w:szCs w:val="24"/>
              </w:rPr>
              <w:t>岩土工程</w:t>
            </w:r>
            <w:r>
              <w:rPr>
                <w:rFonts w:ascii="仿宋" w:hAnsi="仿宋" w:eastAsia="仿宋"/>
                <w:kern w:val="0"/>
                <w:sz w:val="24"/>
                <w:szCs w:val="24"/>
              </w:rPr>
              <w:t>/</w:t>
            </w:r>
            <w:r>
              <w:rPr>
                <w:rFonts w:hint="eastAsia" w:ascii="仿宋" w:hAnsi="仿宋" w:eastAsia="仿宋"/>
                <w:kern w:val="0"/>
                <w:sz w:val="24"/>
                <w:szCs w:val="24"/>
              </w:rPr>
              <w:t>地质工程等（地下工程相关学习或工作经历）</w:t>
            </w:r>
          </w:p>
        </w:tc>
      </w:tr>
      <w:tr>
        <w:tblPrEx>
          <w:tblCellMar>
            <w:top w:w="0" w:type="dxa"/>
            <w:left w:w="108" w:type="dxa"/>
            <w:bottom w:w="0" w:type="dxa"/>
            <w:right w:w="108" w:type="dxa"/>
          </w:tblCellMar>
        </w:tblPrEx>
        <w:trPr>
          <w:trHeight w:val="525" w:hRule="atLeast"/>
        </w:trPr>
        <w:tc>
          <w:tcPr>
            <w:tcW w:w="1433" w:type="dxa"/>
            <w:vMerge w:val="restart"/>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hint="eastAsia" w:ascii="仿宋" w:hAnsi="仿宋" w:eastAsia="仿宋"/>
                <w:kern w:val="0"/>
                <w:sz w:val="24"/>
                <w:szCs w:val="24"/>
              </w:rPr>
            </w:pPr>
            <w:r>
              <w:rPr>
                <w:rFonts w:hint="eastAsia" w:ascii="仿宋" w:hAnsi="仿宋" w:eastAsia="仿宋"/>
                <w:kern w:val="0"/>
                <w:sz w:val="24"/>
                <w:szCs w:val="24"/>
              </w:rPr>
              <w:t>建筑与城乡</w:t>
            </w:r>
          </w:p>
          <w:p>
            <w:pPr>
              <w:widowControl/>
              <w:autoSpaceDE w:val="0"/>
              <w:autoSpaceDN w:val="0"/>
              <w:adjustRightInd w:val="0"/>
              <w:jc w:val="center"/>
              <w:rPr>
                <w:rFonts w:ascii="仿宋" w:hAnsi="仿宋" w:eastAsia="仿宋"/>
                <w:kern w:val="0"/>
                <w:sz w:val="24"/>
                <w:szCs w:val="24"/>
              </w:rPr>
            </w:pPr>
            <w:r>
              <w:rPr>
                <w:rFonts w:hint="eastAsia" w:ascii="仿宋" w:hAnsi="仿宋" w:eastAsia="仿宋"/>
                <w:kern w:val="0"/>
                <w:sz w:val="24"/>
                <w:szCs w:val="24"/>
              </w:rPr>
              <w:t>规划学院</w:t>
            </w:r>
          </w:p>
        </w:tc>
        <w:tc>
          <w:tcPr>
            <w:tcW w:w="7718" w:type="dxa"/>
            <w:tcBorders>
              <w:top w:val="single" w:color="auto" w:sz="4" w:space="0"/>
              <w:left w:val="nil"/>
              <w:bottom w:val="single" w:color="auto" w:sz="4" w:space="0"/>
              <w:right w:val="single" w:color="auto" w:sz="4" w:space="0"/>
            </w:tcBorders>
            <w:vAlign w:val="center"/>
          </w:tcPr>
          <w:p>
            <w:pPr>
              <w:autoSpaceDE w:val="0"/>
              <w:autoSpaceDN w:val="0"/>
              <w:adjustRightInd w:val="0"/>
              <w:rPr>
                <w:rFonts w:hint="eastAsia" w:ascii="仿宋" w:hAnsi="仿宋" w:eastAsia="仿宋"/>
                <w:kern w:val="0"/>
                <w:sz w:val="24"/>
                <w:szCs w:val="24"/>
                <w:lang w:val="en-US" w:eastAsia="zh-CN"/>
              </w:rPr>
            </w:pPr>
            <w:r>
              <w:rPr>
                <w:rFonts w:hint="eastAsia" w:ascii="仿宋" w:hAnsi="仿宋" w:eastAsia="仿宋"/>
                <w:kern w:val="0"/>
                <w:sz w:val="24"/>
                <w:szCs w:val="24"/>
              </w:rPr>
              <w:t>建筑学（建筑技术科学构造方向、建筑设计及其理论方向、城市设计理论与方法</w:t>
            </w:r>
            <w:r>
              <w:rPr>
                <w:rFonts w:hint="eastAsia" w:ascii="仿宋" w:hAnsi="仿宋" w:eastAsia="仿宋"/>
                <w:kern w:val="0"/>
                <w:sz w:val="24"/>
                <w:szCs w:val="24"/>
                <w:lang w:eastAsia="zh-CN"/>
              </w:rPr>
              <w:t>、历史建筑</w:t>
            </w:r>
            <w:r>
              <w:rPr>
                <w:rFonts w:hint="eastAsia" w:ascii="仿宋" w:hAnsi="仿宋" w:eastAsia="仿宋"/>
                <w:kern w:val="0"/>
                <w:sz w:val="24"/>
                <w:szCs w:val="24"/>
              </w:rPr>
              <w:t>方向）/风景园林</w:t>
            </w:r>
            <w:r>
              <w:rPr>
                <w:rFonts w:hint="eastAsia" w:ascii="仿宋" w:hAnsi="仿宋" w:eastAsia="仿宋"/>
                <w:kern w:val="0"/>
                <w:sz w:val="24"/>
                <w:szCs w:val="24"/>
                <w:lang w:eastAsia="zh-CN"/>
              </w:rPr>
              <w:t>学（工科背景）</w:t>
            </w:r>
            <w:r>
              <w:rPr>
                <w:rFonts w:hint="eastAsia" w:ascii="仿宋" w:hAnsi="仿宋" w:eastAsia="仿宋"/>
                <w:kern w:val="0"/>
                <w:sz w:val="24"/>
                <w:szCs w:val="24"/>
                <w:lang w:val="en-US" w:eastAsia="zh-CN"/>
              </w:rPr>
              <w:t>/园林植物与观赏园艺（本科专业为风景园林专业）</w:t>
            </w:r>
          </w:p>
        </w:tc>
      </w:tr>
      <w:tr>
        <w:tblPrEx>
          <w:tblCellMar>
            <w:top w:w="0" w:type="dxa"/>
            <w:left w:w="108" w:type="dxa"/>
            <w:bottom w:w="0" w:type="dxa"/>
            <w:right w:w="108" w:type="dxa"/>
          </w:tblCellMar>
        </w:tblPrEx>
        <w:trPr>
          <w:trHeight w:val="525" w:hRule="atLeast"/>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left"/>
              <w:rPr>
                <w:rFonts w:ascii="仿宋" w:hAnsi="仿宋" w:eastAsia="仿宋"/>
                <w:kern w:val="0"/>
                <w:sz w:val="24"/>
                <w:szCs w:val="24"/>
              </w:rPr>
            </w:pPr>
          </w:p>
        </w:tc>
        <w:tc>
          <w:tcPr>
            <w:tcW w:w="7718" w:type="dxa"/>
            <w:tcBorders>
              <w:top w:val="nil"/>
              <w:left w:val="nil"/>
              <w:bottom w:val="single" w:color="auto" w:sz="4" w:space="0"/>
              <w:right w:val="single" w:color="auto" w:sz="4" w:space="0"/>
            </w:tcBorders>
            <w:vAlign w:val="center"/>
          </w:tcPr>
          <w:p>
            <w:pPr>
              <w:autoSpaceDE w:val="0"/>
              <w:autoSpaceDN w:val="0"/>
              <w:adjustRightInd w:val="0"/>
              <w:rPr>
                <w:rFonts w:hint="eastAsia" w:ascii="仿宋" w:hAnsi="仿宋" w:eastAsia="仿宋"/>
                <w:color w:val="FF0000"/>
                <w:kern w:val="0"/>
                <w:sz w:val="24"/>
                <w:szCs w:val="24"/>
                <w:lang w:val="en-US" w:eastAsia="zh-CN"/>
              </w:rPr>
            </w:pPr>
            <w:r>
              <w:rPr>
                <w:rFonts w:hint="eastAsia" w:ascii="仿宋" w:hAnsi="仿宋" w:eastAsia="仿宋"/>
                <w:kern w:val="0"/>
                <w:sz w:val="24"/>
                <w:szCs w:val="24"/>
              </w:rPr>
              <w:t>城乡规划学</w:t>
            </w:r>
            <w:r>
              <w:rPr>
                <w:rFonts w:ascii="仿宋" w:hAnsi="仿宋" w:eastAsia="仿宋"/>
                <w:kern w:val="0"/>
                <w:sz w:val="24"/>
                <w:szCs w:val="24"/>
              </w:rPr>
              <w:t>/城市与区域规划</w:t>
            </w:r>
            <w:r>
              <w:rPr>
                <w:rFonts w:hint="eastAsia" w:ascii="仿宋" w:hAnsi="仿宋" w:eastAsia="仿宋"/>
                <w:kern w:val="0"/>
                <w:sz w:val="24"/>
                <w:szCs w:val="24"/>
              </w:rPr>
              <w:t>/土地资源管理</w:t>
            </w:r>
            <w:r>
              <w:rPr>
                <w:rFonts w:ascii="仿宋" w:hAnsi="仿宋" w:eastAsia="仿宋"/>
                <w:kern w:val="0"/>
                <w:sz w:val="24"/>
                <w:szCs w:val="24"/>
              </w:rPr>
              <w:t>/</w:t>
            </w:r>
            <w:r>
              <w:rPr>
                <w:rFonts w:hint="eastAsia" w:ascii="仿宋" w:hAnsi="仿宋" w:eastAsia="仿宋"/>
                <w:kern w:val="0"/>
                <w:sz w:val="24"/>
                <w:szCs w:val="24"/>
                <w:lang w:val="en-US" w:eastAsia="zh-CN"/>
              </w:rPr>
              <w:t>城市设计/人文地理学</w:t>
            </w:r>
          </w:p>
        </w:tc>
      </w:tr>
      <w:tr>
        <w:tblPrEx>
          <w:tblCellMar>
            <w:top w:w="0" w:type="dxa"/>
            <w:left w:w="108" w:type="dxa"/>
            <w:bottom w:w="0" w:type="dxa"/>
            <w:right w:w="108" w:type="dxa"/>
          </w:tblCellMar>
        </w:tblPrEx>
        <w:trPr>
          <w:trHeight w:val="609" w:hRule="atLeast"/>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left"/>
              <w:rPr>
                <w:rFonts w:ascii="仿宋" w:hAnsi="仿宋" w:eastAsia="仿宋"/>
                <w:kern w:val="0"/>
                <w:sz w:val="24"/>
                <w:szCs w:val="24"/>
              </w:rPr>
            </w:pPr>
          </w:p>
        </w:tc>
        <w:tc>
          <w:tcPr>
            <w:tcW w:w="7718" w:type="dxa"/>
            <w:tcBorders>
              <w:top w:val="nil"/>
              <w:left w:val="nil"/>
              <w:bottom w:val="single" w:color="auto" w:sz="4" w:space="0"/>
              <w:right w:val="single" w:color="auto" w:sz="4" w:space="0"/>
            </w:tcBorders>
            <w:vAlign w:val="center"/>
          </w:tcPr>
          <w:p>
            <w:pPr>
              <w:autoSpaceDE w:val="0"/>
              <w:autoSpaceDN w:val="0"/>
              <w:adjustRightInd w:val="0"/>
              <w:rPr>
                <w:rFonts w:ascii="仿宋" w:hAnsi="仿宋" w:eastAsia="仿宋"/>
                <w:color w:val="FF0000"/>
                <w:kern w:val="0"/>
                <w:sz w:val="24"/>
                <w:szCs w:val="24"/>
              </w:rPr>
            </w:pPr>
            <w:r>
              <w:rPr>
                <w:rFonts w:ascii="仿宋" w:hAnsi="仿宋" w:eastAsia="仿宋"/>
                <w:kern w:val="0"/>
                <w:sz w:val="24"/>
                <w:szCs w:val="24"/>
              </w:rPr>
              <w:t>材料学</w:t>
            </w:r>
            <w:r>
              <w:rPr>
                <w:rFonts w:hint="eastAsia" w:ascii="仿宋" w:hAnsi="仿宋" w:eastAsia="仿宋"/>
                <w:kern w:val="0"/>
                <w:sz w:val="24"/>
                <w:szCs w:val="24"/>
              </w:rPr>
              <w:t>（</w:t>
            </w:r>
            <w:r>
              <w:rPr>
                <w:rFonts w:ascii="仿宋" w:hAnsi="仿宋" w:eastAsia="仿宋"/>
                <w:kern w:val="0"/>
                <w:sz w:val="24"/>
                <w:szCs w:val="24"/>
              </w:rPr>
              <w:t>建筑材料病理方向</w:t>
            </w:r>
            <w:r>
              <w:rPr>
                <w:rFonts w:hint="eastAsia" w:ascii="仿宋" w:hAnsi="仿宋" w:eastAsia="仿宋"/>
                <w:kern w:val="0"/>
                <w:sz w:val="24"/>
                <w:szCs w:val="24"/>
              </w:rPr>
              <w:t>）/土木工程（古建结构、构造相关方向）</w:t>
            </w:r>
            <w:r>
              <w:rPr>
                <w:rFonts w:ascii="仿宋" w:hAnsi="仿宋" w:eastAsia="仿宋"/>
                <w:kern w:val="0"/>
                <w:sz w:val="24"/>
                <w:szCs w:val="24"/>
              </w:rPr>
              <w:t>/</w:t>
            </w:r>
            <w:r>
              <w:rPr>
                <w:rFonts w:hint="eastAsia" w:ascii="仿宋" w:hAnsi="仿宋" w:eastAsia="仿宋"/>
                <w:kern w:val="0"/>
                <w:sz w:val="24"/>
                <w:szCs w:val="24"/>
              </w:rPr>
              <w:t>历史文物保护等相关专业（遗产保护方向）</w:t>
            </w:r>
          </w:p>
        </w:tc>
      </w:tr>
      <w:tr>
        <w:tblPrEx>
          <w:tblCellMar>
            <w:top w:w="0" w:type="dxa"/>
            <w:left w:w="108" w:type="dxa"/>
            <w:bottom w:w="0" w:type="dxa"/>
            <w:right w:w="108" w:type="dxa"/>
          </w:tblCellMar>
        </w:tblPrEx>
        <w:trPr>
          <w:trHeight w:val="600" w:hRule="atLeast"/>
        </w:trPr>
        <w:tc>
          <w:tcPr>
            <w:tcW w:w="1433" w:type="dxa"/>
            <w:vMerge w:val="restart"/>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仿宋" w:hAnsi="仿宋" w:eastAsia="仿宋"/>
                <w:kern w:val="0"/>
                <w:sz w:val="24"/>
                <w:szCs w:val="24"/>
              </w:rPr>
            </w:pPr>
            <w:r>
              <w:rPr>
                <w:rFonts w:hint="eastAsia" w:ascii="仿宋" w:hAnsi="仿宋" w:eastAsia="仿宋"/>
                <w:kern w:val="0"/>
                <w:sz w:val="24"/>
                <w:szCs w:val="24"/>
              </w:rPr>
              <w:t>生态环境与城市建设学院</w:t>
            </w:r>
          </w:p>
        </w:tc>
        <w:tc>
          <w:tcPr>
            <w:tcW w:w="7718"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rPr>
                <w:rFonts w:hint="default" w:ascii="仿宋" w:hAnsi="仿宋" w:eastAsia="仿宋"/>
                <w:kern w:val="0"/>
                <w:sz w:val="24"/>
                <w:szCs w:val="24"/>
                <w:lang w:val="en-US" w:eastAsia="zh-CN"/>
              </w:rPr>
            </w:pPr>
            <w:r>
              <w:rPr>
                <w:rFonts w:hint="eastAsia" w:ascii="仿宋" w:hAnsi="仿宋" w:eastAsia="仿宋"/>
                <w:kern w:val="0"/>
                <w:sz w:val="24"/>
                <w:szCs w:val="24"/>
              </w:rPr>
              <w:t>市政工程</w:t>
            </w:r>
            <w:r>
              <w:rPr>
                <w:rFonts w:hint="eastAsia" w:ascii="仿宋" w:hAnsi="仿宋" w:eastAsia="仿宋"/>
                <w:kern w:val="0"/>
                <w:sz w:val="24"/>
                <w:szCs w:val="24"/>
                <w:lang w:val="en-US" w:eastAsia="zh-CN"/>
              </w:rPr>
              <w:t>/安全工程</w:t>
            </w:r>
          </w:p>
        </w:tc>
      </w:tr>
      <w:tr>
        <w:tblPrEx>
          <w:tblCellMar>
            <w:top w:w="0" w:type="dxa"/>
            <w:left w:w="108" w:type="dxa"/>
            <w:bottom w:w="0" w:type="dxa"/>
            <w:right w:w="108" w:type="dxa"/>
          </w:tblCellMar>
        </w:tblPrEx>
        <w:trPr>
          <w:trHeight w:val="616" w:hRule="atLeast"/>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rPr>
                <w:rFonts w:ascii="仿宋" w:hAnsi="仿宋" w:eastAsia="仿宋"/>
                <w:szCs w:val="24"/>
              </w:rPr>
            </w:pPr>
          </w:p>
        </w:tc>
        <w:tc>
          <w:tcPr>
            <w:tcW w:w="7718" w:type="dxa"/>
            <w:tcBorders>
              <w:top w:val="single" w:color="auto" w:sz="4" w:space="0"/>
              <w:left w:val="nil"/>
              <w:bottom w:val="single" w:color="auto" w:sz="4" w:space="0"/>
              <w:right w:val="single" w:color="auto" w:sz="4" w:space="0"/>
            </w:tcBorders>
            <w:vAlign w:val="center"/>
          </w:tcPr>
          <w:p>
            <w:pPr>
              <w:widowControl/>
              <w:autoSpaceDE w:val="0"/>
              <w:autoSpaceDN w:val="0"/>
              <w:adjustRightInd w:val="0"/>
              <w:rPr>
                <w:rFonts w:ascii="仿宋" w:hAnsi="仿宋" w:eastAsia="仿宋"/>
                <w:kern w:val="0"/>
                <w:sz w:val="24"/>
                <w:szCs w:val="24"/>
              </w:rPr>
            </w:pPr>
            <w:r>
              <w:rPr>
                <w:rFonts w:hint="eastAsia" w:ascii="仿宋" w:hAnsi="仿宋" w:eastAsia="仿宋"/>
                <w:kern w:val="0"/>
                <w:sz w:val="24"/>
                <w:szCs w:val="24"/>
              </w:rPr>
              <w:t>供热、供燃气、通风及空调工程/热能工程等相近专业（自控或信息化方向）</w:t>
            </w:r>
          </w:p>
        </w:tc>
      </w:tr>
      <w:tr>
        <w:tblPrEx>
          <w:tblCellMar>
            <w:top w:w="0" w:type="dxa"/>
            <w:left w:w="108" w:type="dxa"/>
            <w:bottom w:w="0" w:type="dxa"/>
            <w:right w:w="108" w:type="dxa"/>
          </w:tblCellMar>
        </w:tblPrEx>
        <w:trPr>
          <w:trHeight w:val="1114" w:hRule="atLeast"/>
        </w:trPr>
        <w:tc>
          <w:tcPr>
            <w:tcW w:w="1433" w:type="dxa"/>
            <w:vMerge w:val="restart"/>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仿宋" w:hAnsi="仿宋" w:eastAsia="仿宋"/>
                <w:kern w:val="0"/>
                <w:sz w:val="24"/>
                <w:szCs w:val="24"/>
              </w:rPr>
            </w:pPr>
            <w:r>
              <w:rPr>
                <w:rFonts w:hint="eastAsia" w:ascii="仿宋" w:hAnsi="仿宋" w:eastAsia="仿宋"/>
                <w:kern w:val="0"/>
                <w:sz w:val="24"/>
                <w:szCs w:val="24"/>
              </w:rPr>
              <w:t>交通运输学院</w:t>
            </w:r>
          </w:p>
        </w:tc>
        <w:tc>
          <w:tcPr>
            <w:tcW w:w="7718" w:type="dxa"/>
            <w:tcBorders>
              <w:top w:val="single" w:color="auto" w:sz="4" w:space="0"/>
              <w:left w:val="nil"/>
              <w:bottom w:val="single" w:color="auto" w:sz="4" w:space="0"/>
              <w:right w:val="single" w:color="auto" w:sz="4" w:space="0"/>
            </w:tcBorders>
            <w:vAlign w:val="center"/>
          </w:tcPr>
          <w:p>
            <w:pPr>
              <w:autoSpaceDE w:val="0"/>
              <w:autoSpaceDN w:val="0"/>
              <w:adjustRightInd w:val="0"/>
              <w:rPr>
                <w:rFonts w:ascii="仿宋" w:hAnsi="仿宋" w:eastAsia="仿宋"/>
                <w:kern w:val="0"/>
                <w:sz w:val="24"/>
                <w:szCs w:val="24"/>
              </w:rPr>
            </w:pPr>
            <w:r>
              <w:rPr>
                <w:rFonts w:hint="eastAsia" w:ascii="仿宋" w:hAnsi="仿宋" w:eastAsia="仿宋"/>
                <w:kern w:val="0"/>
                <w:sz w:val="24"/>
                <w:szCs w:val="24"/>
              </w:rPr>
              <w:t>交通运输工程</w:t>
            </w:r>
            <w:r>
              <w:rPr>
                <w:rFonts w:ascii="仿宋" w:hAnsi="仿宋" w:eastAsia="仿宋"/>
                <w:kern w:val="0"/>
                <w:sz w:val="24"/>
                <w:szCs w:val="24"/>
              </w:rPr>
              <w:t>/</w:t>
            </w:r>
            <w:r>
              <w:rPr>
                <w:rFonts w:hint="eastAsia" w:ascii="仿宋" w:hAnsi="仿宋" w:eastAsia="仿宋"/>
                <w:kern w:val="0"/>
                <w:sz w:val="24"/>
                <w:szCs w:val="24"/>
              </w:rPr>
              <w:t>交通运输规划与管理</w:t>
            </w:r>
            <w:r>
              <w:rPr>
                <w:rFonts w:ascii="仿宋" w:hAnsi="仿宋" w:eastAsia="仿宋"/>
                <w:kern w:val="0"/>
                <w:sz w:val="24"/>
                <w:szCs w:val="24"/>
              </w:rPr>
              <w:t>/</w:t>
            </w:r>
            <w:r>
              <w:rPr>
                <w:rFonts w:hint="eastAsia" w:ascii="仿宋" w:hAnsi="仿宋" w:eastAsia="仿宋"/>
                <w:kern w:val="0"/>
                <w:sz w:val="24"/>
                <w:szCs w:val="24"/>
              </w:rPr>
              <w:t>轨道交通</w:t>
            </w:r>
            <w:r>
              <w:rPr>
                <w:rFonts w:ascii="仿宋" w:hAnsi="仿宋" w:eastAsia="仿宋"/>
                <w:kern w:val="0"/>
                <w:sz w:val="24"/>
                <w:szCs w:val="24"/>
              </w:rPr>
              <w:t>/</w:t>
            </w:r>
            <w:r>
              <w:rPr>
                <w:rFonts w:hint="eastAsia" w:ascii="仿宋" w:hAnsi="仿宋" w:eastAsia="仿宋"/>
                <w:kern w:val="0"/>
                <w:sz w:val="24"/>
                <w:szCs w:val="24"/>
              </w:rPr>
              <w:t>道路与铁道工程</w:t>
            </w:r>
            <w:r>
              <w:rPr>
                <w:rFonts w:ascii="仿宋" w:hAnsi="仿宋" w:eastAsia="仿宋"/>
                <w:kern w:val="0"/>
                <w:sz w:val="24"/>
                <w:szCs w:val="24"/>
              </w:rPr>
              <w:t>/</w:t>
            </w:r>
            <w:r>
              <w:rPr>
                <w:rFonts w:hint="eastAsia" w:ascii="仿宋" w:hAnsi="仿宋" w:eastAsia="仿宋"/>
                <w:kern w:val="0"/>
                <w:sz w:val="24"/>
                <w:szCs w:val="24"/>
              </w:rPr>
              <w:t>交通信息与控制工程</w:t>
            </w:r>
            <w:r>
              <w:rPr>
                <w:rFonts w:ascii="仿宋" w:hAnsi="仿宋" w:eastAsia="仿宋"/>
                <w:kern w:val="0"/>
                <w:sz w:val="24"/>
                <w:szCs w:val="24"/>
              </w:rPr>
              <w:t>/</w:t>
            </w:r>
            <w:r>
              <w:rPr>
                <w:rFonts w:hint="eastAsia" w:ascii="仿宋" w:hAnsi="仿宋" w:eastAsia="仿宋"/>
                <w:kern w:val="0"/>
                <w:sz w:val="24"/>
                <w:szCs w:val="24"/>
              </w:rPr>
              <w:t>智能交通与信息系统工程</w:t>
            </w:r>
            <w:r>
              <w:rPr>
                <w:rFonts w:ascii="仿宋" w:hAnsi="仿宋" w:eastAsia="仿宋"/>
                <w:kern w:val="0"/>
                <w:sz w:val="24"/>
                <w:szCs w:val="24"/>
              </w:rPr>
              <w:t>/</w:t>
            </w:r>
            <w:r>
              <w:rPr>
                <w:rFonts w:hint="eastAsia" w:ascii="仿宋" w:hAnsi="仿宋" w:eastAsia="仿宋"/>
                <w:kern w:val="0"/>
                <w:sz w:val="24"/>
                <w:szCs w:val="24"/>
              </w:rPr>
              <w:t>智能交通技术</w:t>
            </w:r>
            <w:r>
              <w:rPr>
                <w:rFonts w:ascii="仿宋" w:hAnsi="仿宋" w:eastAsia="仿宋"/>
                <w:kern w:val="0"/>
                <w:sz w:val="24"/>
                <w:szCs w:val="24"/>
              </w:rPr>
              <w:t>/</w:t>
            </w:r>
            <w:r>
              <w:rPr>
                <w:rFonts w:hint="eastAsia" w:ascii="仿宋" w:hAnsi="仿宋" w:eastAsia="仿宋"/>
                <w:kern w:val="0"/>
                <w:sz w:val="24"/>
                <w:szCs w:val="24"/>
              </w:rPr>
              <w:t>城乡规划</w:t>
            </w:r>
            <w:r>
              <w:rPr>
                <w:rFonts w:ascii="仿宋" w:hAnsi="仿宋" w:eastAsia="仿宋"/>
                <w:kern w:val="0"/>
                <w:sz w:val="24"/>
                <w:szCs w:val="24"/>
              </w:rPr>
              <w:t>(</w:t>
            </w:r>
            <w:r>
              <w:rPr>
                <w:rFonts w:hint="eastAsia" w:ascii="仿宋" w:hAnsi="仿宋" w:eastAsia="仿宋"/>
                <w:kern w:val="0"/>
                <w:sz w:val="24"/>
                <w:szCs w:val="24"/>
              </w:rPr>
              <w:t>城市规划、城市设计、城市交通规划方向</w:t>
            </w:r>
            <w:r>
              <w:rPr>
                <w:rFonts w:ascii="仿宋" w:hAnsi="仿宋" w:eastAsia="仿宋"/>
                <w:kern w:val="0"/>
                <w:sz w:val="24"/>
                <w:szCs w:val="24"/>
              </w:rPr>
              <w:t>)等</w:t>
            </w:r>
          </w:p>
        </w:tc>
      </w:tr>
      <w:tr>
        <w:tblPrEx>
          <w:tblCellMar>
            <w:top w:w="0" w:type="dxa"/>
            <w:left w:w="108" w:type="dxa"/>
            <w:bottom w:w="0" w:type="dxa"/>
            <w:right w:w="108" w:type="dxa"/>
          </w:tblCellMar>
        </w:tblPrEx>
        <w:trPr>
          <w:trHeight w:val="805" w:hRule="atLeast"/>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仿宋" w:hAnsi="仿宋" w:eastAsia="仿宋"/>
                <w:kern w:val="0"/>
                <w:sz w:val="24"/>
                <w:szCs w:val="24"/>
              </w:rPr>
            </w:pPr>
          </w:p>
        </w:tc>
        <w:tc>
          <w:tcPr>
            <w:tcW w:w="7718" w:type="dxa"/>
            <w:tcBorders>
              <w:top w:val="single" w:color="auto" w:sz="4" w:space="0"/>
              <w:left w:val="nil"/>
              <w:bottom w:val="single" w:color="auto" w:sz="4" w:space="0"/>
              <w:right w:val="single" w:color="auto" w:sz="4" w:space="0"/>
            </w:tcBorders>
            <w:vAlign w:val="center"/>
          </w:tcPr>
          <w:p>
            <w:pPr>
              <w:widowControl/>
              <w:autoSpaceDE w:val="0"/>
              <w:autoSpaceDN w:val="0"/>
              <w:adjustRightInd w:val="0"/>
              <w:rPr>
                <w:rFonts w:ascii="仿宋" w:hAnsi="仿宋" w:eastAsia="仿宋"/>
                <w:kern w:val="0"/>
                <w:sz w:val="24"/>
                <w:szCs w:val="24"/>
              </w:rPr>
            </w:pPr>
            <w:r>
              <w:rPr>
                <w:rFonts w:hint="eastAsia" w:ascii="仿宋" w:hAnsi="仿宋" w:eastAsia="仿宋"/>
                <w:kern w:val="0"/>
                <w:sz w:val="24"/>
                <w:szCs w:val="24"/>
              </w:rPr>
              <w:t>计算机科学与技术</w:t>
            </w:r>
            <w:r>
              <w:rPr>
                <w:rFonts w:ascii="仿宋" w:hAnsi="仿宋" w:eastAsia="仿宋"/>
                <w:kern w:val="0"/>
                <w:sz w:val="24"/>
                <w:szCs w:val="24"/>
              </w:rPr>
              <w:t>/</w:t>
            </w:r>
            <w:r>
              <w:rPr>
                <w:rFonts w:hint="eastAsia" w:ascii="仿宋" w:hAnsi="仿宋" w:eastAsia="仿宋"/>
                <w:kern w:val="0"/>
                <w:sz w:val="24"/>
                <w:szCs w:val="24"/>
              </w:rPr>
              <w:t>数据科学与技术</w:t>
            </w:r>
            <w:r>
              <w:rPr>
                <w:rFonts w:ascii="仿宋" w:hAnsi="仿宋" w:eastAsia="仿宋"/>
                <w:kern w:val="0"/>
                <w:sz w:val="24"/>
                <w:szCs w:val="24"/>
              </w:rPr>
              <w:t>/</w:t>
            </w:r>
            <w:r>
              <w:rPr>
                <w:rFonts w:hint="eastAsia" w:ascii="仿宋" w:hAnsi="仿宋" w:eastAsia="仿宋"/>
                <w:kern w:val="0"/>
                <w:sz w:val="24"/>
                <w:szCs w:val="24"/>
              </w:rPr>
              <w:t>大数据管理</w:t>
            </w:r>
            <w:r>
              <w:rPr>
                <w:rFonts w:ascii="仿宋" w:hAnsi="仿宋" w:eastAsia="仿宋"/>
                <w:kern w:val="0"/>
                <w:sz w:val="24"/>
                <w:szCs w:val="24"/>
              </w:rPr>
              <w:t>/</w:t>
            </w:r>
            <w:r>
              <w:rPr>
                <w:rFonts w:hint="eastAsia" w:ascii="仿宋" w:hAnsi="仿宋" w:eastAsia="仿宋"/>
                <w:kern w:val="0"/>
                <w:sz w:val="24"/>
                <w:szCs w:val="24"/>
              </w:rPr>
              <w:t>信息管理与信息系统</w:t>
            </w:r>
            <w:r>
              <w:rPr>
                <w:rFonts w:ascii="仿宋" w:hAnsi="仿宋" w:eastAsia="仿宋"/>
                <w:kern w:val="0"/>
                <w:sz w:val="24"/>
                <w:szCs w:val="24"/>
              </w:rPr>
              <w:t>/</w:t>
            </w:r>
            <w:r>
              <w:rPr>
                <w:rFonts w:hint="eastAsia" w:ascii="仿宋" w:hAnsi="仿宋" w:eastAsia="仿宋"/>
                <w:kern w:val="0"/>
                <w:sz w:val="24"/>
                <w:szCs w:val="24"/>
              </w:rPr>
              <w:t>人工智能和物联网相关专业</w:t>
            </w:r>
          </w:p>
        </w:tc>
      </w:tr>
      <w:tr>
        <w:tblPrEx>
          <w:tblCellMar>
            <w:top w:w="0" w:type="dxa"/>
            <w:left w:w="108" w:type="dxa"/>
            <w:bottom w:w="0" w:type="dxa"/>
            <w:right w:w="108" w:type="dxa"/>
          </w:tblCellMar>
        </w:tblPrEx>
        <w:trPr>
          <w:trHeight w:val="525" w:hRule="atLeast"/>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仿宋" w:hAnsi="仿宋" w:eastAsia="仿宋"/>
                <w:kern w:val="0"/>
                <w:sz w:val="24"/>
                <w:szCs w:val="24"/>
              </w:rPr>
            </w:pPr>
          </w:p>
        </w:tc>
        <w:tc>
          <w:tcPr>
            <w:tcW w:w="7718" w:type="dxa"/>
            <w:tcBorders>
              <w:top w:val="single" w:color="auto" w:sz="4" w:space="0"/>
              <w:left w:val="nil"/>
              <w:bottom w:val="single" w:color="auto" w:sz="4" w:space="0"/>
              <w:right w:val="single" w:color="auto" w:sz="4" w:space="0"/>
            </w:tcBorders>
            <w:vAlign w:val="center"/>
          </w:tcPr>
          <w:p>
            <w:pPr>
              <w:widowControl/>
              <w:autoSpaceDE w:val="0"/>
              <w:autoSpaceDN w:val="0"/>
              <w:adjustRightInd w:val="0"/>
              <w:rPr>
                <w:rFonts w:ascii="仿宋" w:hAnsi="仿宋" w:eastAsia="仿宋"/>
                <w:kern w:val="0"/>
                <w:sz w:val="24"/>
                <w:szCs w:val="24"/>
              </w:rPr>
            </w:pPr>
            <w:r>
              <w:rPr>
                <w:rFonts w:hint="eastAsia" w:ascii="仿宋" w:hAnsi="仿宋" w:eastAsia="仿宋"/>
                <w:kern w:val="0"/>
                <w:sz w:val="24"/>
                <w:szCs w:val="24"/>
              </w:rPr>
              <w:t>物流工程</w:t>
            </w:r>
            <w:r>
              <w:rPr>
                <w:rFonts w:ascii="仿宋" w:hAnsi="仿宋" w:eastAsia="仿宋"/>
                <w:kern w:val="0"/>
                <w:sz w:val="24"/>
                <w:szCs w:val="24"/>
              </w:rPr>
              <w:t>/</w:t>
            </w:r>
            <w:r>
              <w:rPr>
                <w:rFonts w:hint="eastAsia" w:ascii="仿宋" w:hAnsi="仿宋" w:eastAsia="仿宋"/>
                <w:kern w:val="0"/>
                <w:sz w:val="24"/>
                <w:szCs w:val="24"/>
              </w:rPr>
              <w:t>物流管理</w:t>
            </w:r>
            <w:r>
              <w:rPr>
                <w:rFonts w:ascii="仿宋" w:hAnsi="仿宋" w:eastAsia="仿宋"/>
                <w:kern w:val="0"/>
                <w:sz w:val="24"/>
                <w:szCs w:val="24"/>
              </w:rPr>
              <w:t>/</w:t>
            </w:r>
            <w:r>
              <w:rPr>
                <w:rFonts w:hint="eastAsia" w:ascii="仿宋" w:hAnsi="仿宋" w:eastAsia="仿宋"/>
                <w:kern w:val="0"/>
                <w:sz w:val="24"/>
                <w:szCs w:val="24"/>
              </w:rPr>
              <w:t>管理科学与工程</w:t>
            </w:r>
            <w:r>
              <w:rPr>
                <w:rFonts w:ascii="仿宋" w:hAnsi="仿宋" w:eastAsia="仿宋"/>
                <w:kern w:val="0"/>
                <w:sz w:val="24"/>
                <w:szCs w:val="24"/>
              </w:rPr>
              <w:t>/</w:t>
            </w:r>
            <w:r>
              <w:rPr>
                <w:rFonts w:hint="eastAsia" w:ascii="仿宋" w:hAnsi="仿宋" w:eastAsia="仿宋"/>
                <w:kern w:val="0"/>
                <w:sz w:val="24"/>
                <w:szCs w:val="24"/>
              </w:rPr>
              <w:t>经济或金融类专业</w:t>
            </w:r>
          </w:p>
        </w:tc>
      </w:tr>
      <w:tr>
        <w:tblPrEx>
          <w:tblCellMar>
            <w:top w:w="0" w:type="dxa"/>
            <w:left w:w="108" w:type="dxa"/>
            <w:bottom w:w="0" w:type="dxa"/>
            <w:right w:w="108" w:type="dxa"/>
          </w:tblCellMar>
        </w:tblPrEx>
        <w:trPr>
          <w:trHeight w:val="1449" w:hRule="atLeast"/>
        </w:trPr>
        <w:tc>
          <w:tcPr>
            <w:tcW w:w="1433" w:type="dxa"/>
            <w:vMerge w:val="restart"/>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仿宋" w:hAnsi="仿宋" w:eastAsia="仿宋"/>
                <w:kern w:val="0"/>
                <w:sz w:val="24"/>
                <w:szCs w:val="24"/>
              </w:rPr>
            </w:pPr>
            <w:r>
              <w:rPr>
                <w:rFonts w:hint="eastAsia" w:ascii="仿宋" w:hAnsi="仿宋" w:eastAsia="仿宋"/>
                <w:kern w:val="0"/>
                <w:sz w:val="24"/>
                <w:szCs w:val="24"/>
              </w:rPr>
              <w:t>计算机科学与数学学院</w:t>
            </w:r>
          </w:p>
        </w:tc>
        <w:tc>
          <w:tcPr>
            <w:tcW w:w="7718" w:type="dxa"/>
            <w:tcBorders>
              <w:top w:val="single" w:color="auto" w:sz="4" w:space="0"/>
              <w:left w:val="nil"/>
              <w:bottom w:val="single" w:color="auto" w:sz="4" w:space="0"/>
              <w:right w:val="single" w:color="auto" w:sz="4" w:space="0"/>
            </w:tcBorders>
            <w:vAlign w:val="center"/>
          </w:tcPr>
          <w:p>
            <w:pPr>
              <w:widowControl/>
              <w:autoSpaceDE w:val="0"/>
              <w:autoSpaceDN w:val="0"/>
              <w:adjustRightInd w:val="0"/>
              <w:rPr>
                <w:rFonts w:ascii="仿宋" w:hAnsi="仿宋" w:eastAsia="仿宋"/>
                <w:kern w:val="0"/>
                <w:sz w:val="24"/>
                <w:szCs w:val="24"/>
              </w:rPr>
            </w:pPr>
            <w:r>
              <w:rPr>
                <w:rFonts w:hint="eastAsia" w:ascii="仿宋" w:hAnsi="仿宋" w:eastAsia="仿宋"/>
                <w:kern w:val="0"/>
                <w:sz w:val="24"/>
                <w:szCs w:val="24"/>
              </w:rPr>
              <w:t>计算机科学与技术</w:t>
            </w:r>
            <w:r>
              <w:rPr>
                <w:rFonts w:ascii="仿宋" w:hAnsi="仿宋" w:eastAsia="仿宋"/>
                <w:kern w:val="0"/>
                <w:sz w:val="24"/>
                <w:szCs w:val="24"/>
              </w:rPr>
              <w:t>/计算机应用技术</w:t>
            </w:r>
            <w:r>
              <w:rPr>
                <w:rFonts w:hint="eastAsia" w:ascii="仿宋" w:hAnsi="仿宋" w:eastAsia="仿宋"/>
                <w:kern w:val="0"/>
                <w:sz w:val="24"/>
                <w:szCs w:val="24"/>
              </w:rPr>
              <w:t>/</w:t>
            </w:r>
            <w:r>
              <w:rPr>
                <w:rFonts w:ascii="仿宋" w:hAnsi="仿宋" w:eastAsia="仿宋"/>
                <w:kern w:val="0"/>
                <w:sz w:val="24"/>
                <w:szCs w:val="24"/>
              </w:rPr>
              <w:t>计算机软件与理论</w:t>
            </w:r>
            <w:r>
              <w:rPr>
                <w:rFonts w:hint="eastAsia" w:ascii="仿宋" w:hAnsi="仿宋" w:eastAsia="仿宋"/>
                <w:kern w:val="0"/>
                <w:sz w:val="24"/>
                <w:szCs w:val="24"/>
              </w:rPr>
              <w:t>/软件工程/信息安全</w:t>
            </w:r>
            <w:r>
              <w:rPr>
                <w:rFonts w:ascii="仿宋" w:hAnsi="仿宋" w:eastAsia="仿宋"/>
                <w:kern w:val="0"/>
                <w:sz w:val="24"/>
                <w:szCs w:val="24"/>
              </w:rPr>
              <w:t>/</w:t>
            </w:r>
            <w:r>
              <w:rPr>
                <w:rFonts w:hint="eastAsia" w:ascii="仿宋" w:hAnsi="仿宋" w:eastAsia="仿宋"/>
                <w:kern w:val="0"/>
                <w:sz w:val="24"/>
                <w:szCs w:val="24"/>
              </w:rPr>
              <w:t>网络空间安全</w:t>
            </w:r>
            <w:r>
              <w:rPr>
                <w:rFonts w:ascii="仿宋" w:hAnsi="仿宋" w:eastAsia="仿宋"/>
                <w:kern w:val="0"/>
                <w:sz w:val="24"/>
                <w:szCs w:val="24"/>
              </w:rPr>
              <w:t>/</w:t>
            </w:r>
            <w:r>
              <w:rPr>
                <w:rFonts w:hint="eastAsia" w:ascii="仿宋" w:hAnsi="仿宋" w:eastAsia="仿宋"/>
                <w:kern w:val="0"/>
                <w:sz w:val="24"/>
                <w:szCs w:val="24"/>
              </w:rPr>
              <w:t>模式识别与智能系统</w:t>
            </w:r>
            <w:r>
              <w:rPr>
                <w:rFonts w:ascii="仿宋" w:hAnsi="仿宋" w:eastAsia="仿宋"/>
                <w:kern w:val="0"/>
                <w:sz w:val="24"/>
                <w:szCs w:val="24"/>
              </w:rPr>
              <w:t>/</w:t>
            </w:r>
            <w:r>
              <w:rPr>
                <w:rFonts w:hint="eastAsia" w:ascii="仿宋" w:hAnsi="仿宋" w:eastAsia="仿宋"/>
                <w:kern w:val="0"/>
                <w:sz w:val="24"/>
                <w:szCs w:val="24"/>
              </w:rPr>
              <w:t>通信与信息系统</w:t>
            </w:r>
            <w:r>
              <w:rPr>
                <w:rFonts w:ascii="仿宋" w:hAnsi="仿宋" w:eastAsia="仿宋"/>
                <w:kern w:val="0"/>
                <w:sz w:val="24"/>
                <w:szCs w:val="24"/>
              </w:rPr>
              <w:t>/</w:t>
            </w:r>
            <w:r>
              <w:rPr>
                <w:rFonts w:hint="eastAsia" w:ascii="仿宋" w:hAnsi="仿宋" w:eastAsia="仿宋"/>
                <w:kern w:val="0"/>
                <w:sz w:val="24"/>
                <w:szCs w:val="24"/>
              </w:rPr>
              <w:t>物联网技术与应用</w:t>
            </w:r>
            <w:r>
              <w:rPr>
                <w:rFonts w:ascii="仿宋" w:hAnsi="仿宋" w:eastAsia="仿宋"/>
                <w:kern w:val="0"/>
                <w:sz w:val="24"/>
                <w:szCs w:val="24"/>
              </w:rPr>
              <w:t>/</w:t>
            </w:r>
            <w:r>
              <w:rPr>
                <w:rFonts w:hint="eastAsia" w:ascii="仿宋" w:hAnsi="仿宋" w:eastAsia="仿宋"/>
                <w:kern w:val="0"/>
                <w:sz w:val="24"/>
                <w:szCs w:val="24"/>
              </w:rPr>
              <w:t>物联网技术与工程</w:t>
            </w:r>
            <w:r>
              <w:rPr>
                <w:rFonts w:ascii="仿宋" w:hAnsi="仿宋" w:eastAsia="仿宋"/>
                <w:kern w:val="0"/>
                <w:sz w:val="24"/>
                <w:szCs w:val="24"/>
              </w:rPr>
              <w:t>/</w:t>
            </w:r>
            <w:r>
              <w:rPr>
                <w:rFonts w:hint="eastAsia" w:ascii="仿宋" w:hAnsi="仿宋" w:eastAsia="仿宋"/>
                <w:kern w:val="0"/>
                <w:sz w:val="24"/>
                <w:szCs w:val="24"/>
              </w:rPr>
              <w:t>智能信息与通信系统</w:t>
            </w:r>
            <w:r>
              <w:rPr>
                <w:rFonts w:ascii="仿宋" w:hAnsi="仿宋" w:eastAsia="仿宋"/>
                <w:kern w:val="0"/>
                <w:sz w:val="24"/>
                <w:szCs w:val="24"/>
              </w:rPr>
              <w:t>/大</w:t>
            </w:r>
            <w:r>
              <w:rPr>
                <w:rFonts w:hint="eastAsia" w:ascii="仿宋" w:hAnsi="仿宋" w:eastAsia="仿宋"/>
                <w:kern w:val="0"/>
                <w:sz w:val="24"/>
                <w:szCs w:val="24"/>
              </w:rPr>
              <w:t>数据科学与技术</w:t>
            </w:r>
            <w:r>
              <w:rPr>
                <w:rFonts w:ascii="仿宋" w:hAnsi="仿宋" w:eastAsia="仿宋"/>
                <w:kern w:val="0"/>
                <w:sz w:val="24"/>
                <w:szCs w:val="24"/>
              </w:rPr>
              <w:t>/</w:t>
            </w:r>
            <w:r>
              <w:rPr>
                <w:rFonts w:hint="eastAsia" w:ascii="仿宋" w:hAnsi="仿宋" w:eastAsia="仿宋"/>
                <w:kern w:val="0"/>
                <w:sz w:val="24"/>
                <w:szCs w:val="24"/>
              </w:rPr>
              <w:t>人工智能和智能科学与技术相关专业</w:t>
            </w:r>
          </w:p>
        </w:tc>
      </w:tr>
      <w:tr>
        <w:tblPrEx>
          <w:tblCellMar>
            <w:top w:w="0" w:type="dxa"/>
            <w:left w:w="108" w:type="dxa"/>
            <w:bottom w:w="0" w:type="dxa"/>
            <w:right w:w="108" w:type="dxa"/>
          </w:tblCellMar>
        </w:tblPrEx>
        <w:trPr>
          <w:trHeight w:val="465" w:hRule="atLeast"/>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仿宋" w:hAnsi="仿宋" w:eastAsia="仿宋"/>
                <w:kern w:val="0"/>
                <w:sz w:val="24"/>
                <w:szCs w:val="24"/>
              </w:rPr>
            </w:pPr>
          </w:p>
        </w:tc>
        <w:tc>
          <w:tcPr>
            <w:tcW w:w="7718" w:type="dxa"/>
            <w:tcBorders>
              <w:top w:val="single" w:color="auto" w:sz="4" w:space="0"/>
              <w:left w:val="nil"/>
              <w:bottom w:val="single" w:color="auto" w:sz="4" w:space="0"/>
              <w:right w:val="single" w:color="auto" w:sz="4" w:space="0"/>
            </w:tcBorders>
            <w:vAlign w:val="center"/>
          </w:tcPr>
          <w:p>
            <w:pPr>
              <w:widowControl/>
              <w:autoSpaceDE w:val="0"/>
              <w:autoSpaceDN w:val="0"/>
              <w:adjustRightInd w:val="0"/>
              <w:rPr>
                <w:rFonts w:ascii="仿宋" w:hAnsi="仿宋" w:eastAsia="仿宋"/>
                <w:kern w:val="0"/>
                <w:sz w:val="24"/>
                <w:szCs w:val="24"/>
              </w:rPr>
            </w:pPr>
            <w:r>
              <w:rPr>
                <w:rFonts w:hint="eastAsia" w:ascii="仿宋" w:hAnsi="仿宋" w:eastAsia="仿宋"/>
                <w:kern w:val="0"/>
                <w:sz w:val="24"/>
                <w:szCs w:val="24"/>
              </w:rPr>
              <w:t>统计学</w:t>
            </w:r>
            <w:r>
              <w:rPr>
                <w:rFonts w:ascii="仿宋" w:hAnsi="仿宋" w:eastAsia="仿宋"/>
                <w:kern w:val="0"/>
                <w:sz w:val="24"/>
                <w:szCs w:val="24"/>
              </w:rPr>
              <w:t>/</w:t>
            </w:r>
            <w:r>
              <w:rPr>
                <w:rFonts w:hint="eastAsia" w:ascii="仿宋" w:hAnsi="仿宋" w:eastAsia="仿宋"/>
                <w:kern w:val="0"/>
                <w:sz w:val="24"/>
                <w:szCs w:val="24"/>
              </w:rPr>
              <w:t>应用数学</w:t>
            </w:r>
            <w:r>
              <w:rPr>
                <w:rFonts w:ascii="仿宋" w:hAnsi="仿宋" w:eastAsia="仿宋"/>
                <w:kern w:val="0"/>
                <w:sz w:val="24"/>
                <w:szCs w:val="24"/>
              </w:rPr>
              <w:t>/</w:t>
            </w:r>
            <w:r>
              <w:rPr>
                <w:rFonts w:hint="eastAsia" w:ascii="仿宋" w:hAnsi="仿宋" w:eastAsia="仿宋"/>
                <w:kern w:val="0"/>
                <w:sz w:val="24"/>
                <w:szCs w:val="24"/>
              </w:rPr>
              <w:t>计算数学等相关专业</w:t>
            </w:r>
          </w:p>
        </w:tc>
      </w:tr>
      <w:tr>
        <w:tblPrEx>
          <w:tblCellMar>
            <w:top w:w="0" w:type="dxa"/>
            <w:left w:w="108" w:type="dxa"/>
            <w:bottom w:w="0" w:type="dxa"/>
            <w:right w:w="108" w:type="dxa"/>
          </w:tblCellMar>
        </w:tblPrEx>
        <w:trPr>
          <w:trHeight w:val="90" w:hRule="atLeast"/>
        </w:trPr>
        <w:tc>
          <w:tcPr>
            <w:tcW w:w="1433" w:type="dxa"/>
            <w:vMerge w:val="restart"/>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仿宋" w:hAnsi="仿宋" w:eastAsia="仿宋"/>
                <w:kern w:val="0"/>
                <w:sz w:val="24"/>
                <w:szCs w:val="24"/>
              </w:rPr>
            </w:pPr>
            <w:r>
              <w:rPr>
                <w:rFonts w:hint="eastAsia" w:ascii="仿宋" w:hAnsi="仿宋" w:eastAsia="仿宋"/>
                <w:kern w:val="0"/>
                <w:sz w:val="24"/>
                <w:szCs w:val="24"/>
              </w:rPr>
              <w:t>管理学院</w:t>
            </w:r>
          </w:p>
        </w:tc>
        <w:tc>
          <w:tcPr>
            <w:tcW w:w="7718" w:type="dxa"/>
            <w:tcBorders>
              <w:top w:val="single" w:color="auto" w:sz="4" w:space="0"/>
              <w:left w:val="nil"/>
              <w:bottom w:val="single" w:color="auto" w:sz="4" w:space="0"/>
              <w:right w:val="single" w:color="auto" w:sz="4" w:space="0"/>
            </w:tcBorders>
            <w:vAlign w:val="center"/>
          </w:tcPr>
          <w:p>
            <w:pPr>
              <w:widowControl/>
              <w:autoSpaceDE w:val="0"/>
              <w:autoSpaceDN w:val="0"/>
              <w:adjustRightInd w:val="0"/>
              <w:rPr>
                <w:rFonts w:ascii="仿宋" w:hAnsi="仿宋" w:eastAsia="仿宋"/>
                <w:kern w:val="0"/>
                <w:sz w:val="24"/>
                <w:szCs w:val="24"/>
              </w:rPr>
            </w:pPr>
            <w:r>
              <w:rPr>
                <w:rFonts w:hint="eastAsia" w:ascii="仿宋" w:hAnsi="仿宋" w:eastAsia="仿宋"/>
                <w:kern w:val="0"/>
                <w:sz w:val="24"/>
                <w:szCs w:val="24"/>
              </w:rPr>
              <w:t>工程管理类</w:t>
            </w:r>
            <w:r>
              <w:rPr>
                <w:rFonts w:ascii="仿宋" w:hAnsi="仿宋" w:eastAsia="仿宋"/>
                <w:kern w:val="0"/>
                <w:sz w:val="24"/>
                <w:szCs w:val="24"/>
              </w:rPr>
              <w:t>/市政工程</w:t>
            </w:r>
            <w:r>
              <w:rPr>
                <w:rFonts w:hint="eastAsia" w:ascii="仿宋" w:hAnsi="仿宋" w:eastAsia="仿宋"/>
                <w:kern w:val="0"/>
                <w:sz w:val="24"/>
                <w:szCs w:val="24"/>
              </w:rPr>
              <w:t>/土木工程（市政工程等方向）</w:t>
            </w:r>
            <w:r>
              <w:rPr>
                <w:rFonts w:ascii="仿宋" w:hAnsi="仿宋" w:eastAsia="仿宋"/>
                <w:kern w:val="0"/>
                <w:sz w:val="24"/>
                <w:szCs w:val="24"/>
              </w:rPr>
              <w:t>/</w:t>
            </w:r>
            <w:r>
              <w:rPr>
                <w:rFonts w:hint="eastAsia" w:ascii="仿宋" w:hAnsi="仿宋" w:eastAsia="仿宋"/>
                <w:kern w:val="0"/>
                <w:sz w:val="24"/>
                <w:szCs w:val="24"/>
              </w:rPr>
              <w:t>管理科学与工程/技术经济及管理/土地资源管理</w:t>
            </w:r>
          </w:p>
        </w:tc>
      </w:tr>
      <w:tr>
        <w:tblPrEx>
          <w:tblCellMar>
            <w:top w:w="0" w:type="dxa"/>
            <w:left w:w="108" w:type="dxa"/>
            <w:bottom w:w="0" w:type="dxa"/>
            <w:right w:w="108" w:type="dxa"/>
          </w:tblCellMar>
        </w:tblPrEx>
        <w:trPr>
          <w:trHeight w:val="1062" w:hRule="atLeast"/>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仿宋" w:hAnsi="仿宋" w:eastAsia="仿宋"/>
                <w:kern w:val="0"/>
                <w:sz w:val="24"/>
                <w:szCs w:val="24"/>
              </w:rPr>
            </w:pPr>
          </w:p>
        </w:tc>
        <w:tc>
          <w:tcPr>
            <w:tcW w:w="7718" w:type="dxa"/>
            <w:tcBorders>
              <w:top w:val="single" w:color="auto" w:sz="4" w:space="0"/>
              <w:left w:val="nil"/>
              <w:bottom w:val="single" w:color="auto" w:sz="4" w:space="0"/>
              <w:right w:val="single" w:color="auto" w:sz="4" w:space="0"/>
            </w:tcBorders>
            <w:vAlign w:val="center"/>
          </w:tcPr>
          <w:p>
            <w:pPr>
              <w:widowControl/>
              <w:autoSpaceDE w:val="0"/>
              <w:autoSpaceDN w:val="0"/>
              <w:adjustRightInd w:val="0"/>
              <w:rPr>
                <w:rFonts w:ascii="仿宋" w:hAnsi="仿宋" w:eastAsia="仿宋"/>
                <w:kern w:val="0"/>
                <w:sz w:val="24"/>
                <w:szCs w:val="24"/>
              </w:rPr>
            </w:pPr>
            <w:r>
              <w:rPr>
                <w:rFonts w:hint="eastAsia" w:ascii="仿宋" w:hAnsi="仿宋" w:eastAsia="仿宋"/>
                <w:kern w:val="0"/>
                <w:sz w:val="24"/>
                <w:szCs w:val="24"/>
              </w:rPr>
              <w:t>计算机科学与技术/控制科学与工程/系统工程/运筹学与控制论/信息管理与信息系统/机械工程及其自动化（人机工程、机器人或自动化方向）</w:t>
            </w:r>
          </w:p>
        </w:tc>
      </w:tr>
      <w:tr>
        <w:tblPrEx>
          <w:tblCellMar>
            <w:top w:w="0" w:type="dxa"/>
            <w:left w:w="108" w:type="dxa"/>
            <w:bottom w:w="0" w:type="dxa"/>
            <w:right w:w="108" w:type="dxa"/>
          </w:tblCellMar>
        </w:tblPrEx>
        <w:trPr>
          <w:trHeight w:val="580" w:hRule="atLeast"/>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仿宋" w:hAnsi="仿宋" w:eastAsia="仿宋"/>
                <w:kern w:val="0"/>
                <w:sz w:val="24"/>
                <w:szCs w:val="24"/>
              </w:rPr>
            </w:pPr>
          </w:p>
        </w:tc>
        <w:tc>
          <w:tcPr>
            <w:tcW w:w="7718" w:type="dxa"/>
            <w:tcBorders>
              <w:top w:val="single" w:color="auto" w:sz="4" w:space="0"/>
              <w:left w:val="nil"/>
              <w:bottom w:val="single" w:color="auto" w:sz="4" w:space="0"/>
              <w:right w:val="single" w:color="auto" w:sz="4" w:space="0"/>
            </w:tcBorders>
            <w:vAlign w:val="center"/>
          </w:tcPr>
          <w:p>
            <w:pPr>
              <w:widowControl/>
              <w:autoSpaceDE w:val="0"/>
              <w:autoSpaceDN w:val="0"/>
              <w:adjustRightInd w:val="0"/>
              <w:rPr>
                <w:rFonts w:ascii="仿宋" w:hAnsi="仿宋" w:eastAsia="仿宋"/>
                <w:kern w:val="0"/>
                <w:sz w:val="24"/>
                <w:szCs w:val="24"/>
              </w:rPr>
            </w:pPr>
            <w:r>
              <w:rPr>
                <w:rFonts w:hint="eastAsia" w:ascii="仿宋" w:hAnsi="仿宋" w:eastAsia="仿宋"/>
                <w:kern w:val="0"/>
                <w:sz w:val="24"/>
                <w:szCs w:val="24"/>
              </w:rPr>
              <w:t>统计学/会计学</w:t>
            </w:r>
            <w:r>
              <w:rPr>
                <w:rFonts w:ascii="仿宋" w:hAnsi="仿宋" w:eastAsia="仿宋"/>
                <w:kern w:val="0"/>
                <w:sz w:val="24"/>
                <w:szCs w:val="24"/>
              </w:rPr>
              <w:t>/</w:t>
            </w:r>
            <w:r>
              <w:rPr>
                <w:rFonts w:hint="eastAsia" w:ascii="仿宋" w:hAnsi="仿宋" w:eastAsia="仿宋"/>
                <w:kern w:val="0"/>
                <w:sz w:val="24"/>
                <w:szCs w:val="24"/>
              </w:rPr>
              <w:t>审计学</w:t>
            </w:r>
            <w:r>
              <w:rPr>
                <w:rFonts w:ascii="仿宋" w:hAnsi="仿宋" w:eastAsia="仿宋"/>
                <w:kern w:val="0"/>
                <w:sz w:val="24"/>
                <w:szCs w:val="24"/>
              </w:rPr>
              <w:t>/</w:t>
            </w:r>
            <w:r>
              <w:rPr>
                <w:rFonts w:hint="eastAsia" w:ascii="仿宋" w:hAnsi="仿宋" w:eastAsia="仿宋"/>
                <w:kern w:val="0"/>
                <w:sz w:val="24"/>
                <w:szCs w:val="24"/>
              </w:rPr>
              <w:t>金融学/</w:t>
            </w:r>
            <w:r>
              <w:rPr>
                <w:rFonts w:hint="eastAsia" w:ascii="仿宋" w:hAnsi="仿宋" w:eastAsia="仿宋"/>
                <w:kern w:val="0"/>
                <w:sz w:val="24"/>
                <w:szCs w:val="24"/>
                <w:lang w:eastAsia="zh-CN"/>
              </w:rPr>
              <w:t>财务学</w:t>
            </w:r>
            <w:r>
              <w:rPr>
                <w:rFonts w:hint="eastAsia" w:ascii="仿宋" w:hAnsi="仿宋" w:eastAsia="仿宋"/>
                <w:kern w:val="0"/>
                <w:sz w:val="24"/>
                <w:szCs w:val="24"/>
                <w:lang w:val="en-US" w:eastAsia="zh-CN"/>
              </w:rPr>
              <w:t>/</w:t>
            </w:r>
            <w:r>
              <w:rPr>
                <w:rFonts w:hint="eastAsia" w:ascii="仿宋" w:hAnsi="仿宋" w:eastAsia="仿宋"/>
                <w:kern w:val="0"/>
                <w:sz w:val="24"/>
                <w:szCs w:val="24"/>
              </w:rPr>
              <w:t>税务或税收学等相关专业</w:t>
            </w:r>
          </w:p>
        </w:tc>
      </w:tr>
      <w:tr>
        <w:tblPrEx>
          <w:tblCellMar>
            <w:top w:w="0" w:type="dxa"/>
            <w:left w:w="108" w:type="dxa"/>
            <w:bottom w:w="0" w:type="dxa"/>
            <w:right w:w="108" w:type="dxa"/>
          </w:tblCellMar>
        </w:tblPrEx>
        <w:trPr>
          <w:trHeight w:val="525" w:hRule="atLeast"/>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仿宋" w:hAnsi="仿宋" w:eastAsia="仿宋"/>
                <w:kern w:val="0"/>
                <w:sz w:val="24"/>
                <w:szCs w:val="24"/>
              </w:rPr>
            </w:pPr>
          </w:p>
        </w:tc>
        <w:tc>
          <w:tcPr>
            <w:tcW w:w="7718" w:type="dxa"/>
            <w:tcBorders>
              <w:top w:val="single" w:color="auto" w:sz="4" w:space="0"/>
              <w:left w:val="nil"/>
              <w:bottom w:val="single" w:color="auto" w:sz="4" w:space="0"/>
              <w:right w:val="single" w:color="auto" w:sz="4" w:space="0"/>
            </w:tcBorders>
            <w:vAlign w:val="center"/>
          </w:tcPr>
          <w:p>
            <w:pPr>
              <w:widowControl/>
              <w:autoSpaceDE w:val="0"/>
              <w:autoSpaceDN w:val="0"/>
              <w:adjustRightInd w:val="0"/>
              <w:rPr>
                <w:rFonts w:ascii="仿宋" w:hAnsi="仿宋" w:eastAsia="仿宋"/>
                <w:kern w:val="0"/>
                <w:sz w:val="24"/>
                <w:szCs w:val="24"/>
              </w:rPr>
            </w:pPr>
            <w:r>
              <w:rPr>
                <w:rFonts w:hint="eastAsia" w:ascii="仿宋" w:hAnsi="仿宋" w:eastAsia="仿宋"/>
                <w:kern w:val="0"/>
                <w:sz w:val="24"/>
                <w:szCs w:val="24"/>
              </w:rPr>
              <w:t>公共管理类专业（电子政务方向）</w:t>
            </w:r>
          </w:p>
        </w:tc>
      </w:tr>
      <w:tr>
        <w:tblPrEx>
          <w:tblCellMar>
            <w:top w:w="0" w:type="dxa"/>
            <w:left w:w="108" w:type="dxa"/>
            <w:bottom w:w="0" w:type="dxa"/>
            <w:right w:w="108" w:type="dxa"/>
          </w:tblCellMar>
        </w:tblPrEx>
        <w:trPr>
          <w:trHeight w:val="731" w:hRule="atLeast"/>
        </w:trPr>
        <w:tc>
          <w:tcPr>
            <w:tcW w:w="1433" w:type="dxa"/>
            <w:vMerge w:val="restart"/>
            <w:tcBorders>
              <w:top w:val="single" w:color="auto" w:sz="4" w:space="0"/>
              <w:left w:val="single" w:color="auto" w:sz="4" w:space="0"/>
              <w:right w:val="single" w:color="auto" w:sz="4" w:space="0"/>
            </w:tcBorders>
            <w:vAlign w:val="center"/>
          </w:tcPr>
          <w:p>
            <w:pPr>
              <w:widowControl/>
              <w:autoSpaceDE w:val="0"/>
              <w:autoSpaceDN w:val="0"/>
              <w:adjustRightInd w:val="0"/>
              <w:jc w:val="center"/>
              <w:rPr>
                <w:rFonts w:hint="eastAsia" w:ascii="仿宋" w:hAnsi="仿宋" w:eastAsia="仿宋"/>
                <w:color w:val="auto"/>
                <w:kern w:val="0"/>
                <w:sz w:val="24"/>
                <w:szCs w:val="24"/>
              </w:rPr>
            </w:pPr>
            <w:r>
              <w:rPr>
                <w:rFonts w:hint="eastAsia" w:ascii="仿宋" w:hAnsi="仿宋" w:eastAsia="仿宋"/>
                <w:color w:val="auto"/>
                <w:kern w:val="0"/>
                <w:sz w:val="24"/>
                <w:szCs w:val="24"/>
              </w:rPr>
              <w:t>互联网经贸</w:t>
            </w:r>
          </w:p>
          <w:p>
            <w:pPr>
              <w:widowControl/>
              <w:autoSpaceDE w:val="0"/>
              <w:autoSpaceDN w:val="0"/>
              <w:adjustRightInd w:val="0"/>
              <w:jc w:val="center"/>
              <w:rPr>
                <w:rFonts w:ascii="仿宋" w:hAnsi="仿宋" w:eastAsia="仿宋"/>
                <w:color w:val="auto"/>
                <w:kern w:val="0"/>
                <w:sz w:val="24"/>
                <w:szCs w:val="24"/>
              </w:rPr>
            </w:pPr>
            <w:r>
              <w:rPr>
                <w:rFonts w:hint="eastAsia" w:ascii="仿宋" w:hAnsi="仿宋" w:eastAsia="仿宋"/>
                <w:color w:val="auto"/>
                <w:kern w:val="0"/>
                <w:sz w:val="24"/>
                <w:szCs w:val="24"/>
              </w:rPr>
              <w:t>学院</w:t>
            </w:r>
          </w:p>
        </w:tc>
        <w:tc>
          <w:tcPr>
            <w:tcW w:w="7718" w:type="dxa"/>
            <w:tcBorders>
              <w:top w:val="single" w:color="auto" w:sz="4" w:space="0"/>
              <w:left w:val="nil"/>
              <w:bottom w:val="single" w:color="auto" w:sz="4" w:space="0"/>
              <w:right w:val="single" w:color="auto" w:sz="4" w:space="0"/>
            </w:tcBorders>
            <w:vAlign w:val="center"/>
          </w:tcPr>
          <w:p>
            <w:pPr>
              <w:widowControl/>
              <w:autoSpaceDE w:val="0"/>
              <w:autoSpaceDN w:val="0"/>
              <w:adjustRightInd w:val="0"/>
              <w:rPr>
                <w:rFonts w:hint="default" w:ascii="仿宋" w:hAnsi="仿宋" w:eastAsia="仿宋"/>
                <w:color w:val="auto"/>
                <w:kern w:val="0"/>
                <w:sz w:val="24"/>
                <w:szCs w:val="24"/>
                <w:lang w:val="en-US" w:eastAsia="zh-CN"/>
              </w:rPr>
            </w:pPr>
            <w:r>
              <w:rPr>
                <w:rFonts w:hint="eastAsia" w:ascii="仿宋" w:hAnsi="仿宋" w:eastAsia="仿宋"/>
                <w:color w:val="auto"/>
                <w:kern w:val="0"/>
                <w:sz w:val="24"/>
                <w:szCs w:val="24"/>
                <w:lang w:eastAsia="zh-CN"/>
              </w:rPr>
              <w:t>国际经济与贸易</w:t>
            </w:r>
            <w:r>
              <w:rPr>
                <w:rFonts w:hint="eastAsia" w:ascii="仿宋" w:hAnsi="仿宋" w:eastAsia="仿宋"/>
                <w:color w:val="auto"/>
                <w:kern w:val="0"/>
                <w:sz w:val="24"/>
                <w:szCs w:val="24"/>
                <w:lang w:val="en-US" w:eastAsia="zh-CN"/>
              </w:rPr>
              <w:t>/国际商务/电子商务</w:t>
            </w:r>
          </w:p>
        </w:tc>
      </w:tr>
      <w:tr>
        <w:tblPrEx>
          <w:tblCellMar>
            <w:top w:w="0" w:type="dxa"/>
            <w:left w:w="108" w:type="dxa"/>
            <w:bottom w:w="0" w:type="dxa"/>
            <w:right w:w="108" w:type="dxa"/>
          </w:tblCellMar>
        </w:tblPrEx>
        <w:trPr>
          <w:trHeight w:val="809" w:hRule="atLeast"/>
        </w:trPr>
        <w:tc>
          <w:tcPr>
            <w:tcW w:w="1433" w:type="dxa"/>
            <w:vMerge w:val="continue"/>
            <w:tcBorders>
              <w:left w:val="single" w:color="auto" w:sz="4" w:space="0"/>
              <w:right w:val="single" w:color="auto" w:sz="4" w:space="0"/>
            </w:tcBorders>
            <w:vAlign w:val="center"/>
          </w:tcPr>
          <w:p>
            <w:pPr>
              <w:widowControl/>
              <w:autoSpaceDE w:val="0"/>
              <w:autoSpaceDN w:val="0"/>
              <w:adjustRightInd w:val="0"/>
              <w:jc w:val="center"/>
              <w:rPr>
                <w:rFonts w:ascii="仿宋" w:hAnsi="仿宋" w:eastAsia="仿宋"/>
                <w:color w:val="auto"/>
                <w:kern w:val="0"/>
                <w:sz w:val="24"/>
                <w:szCs w:val="24"/>
              </w:rPr>
            </w:pPr>
          </w:p>
        </w:tc>
        <w:tc>
          <w:tcPr>
            <w:tcW w:w="7718" w:type="dxa"/>
            <w:tcBorders>
              <w:top w:val="single" w:color="auto" w:sz="4" w:space="0"/>
              <w:left w:val="nil"/>
              <w:bottom w:val="single" w:color="auto" w:sz="4" w:space="0"/>
              <w:right w:val="single" w:color="auto" w:sz="4" w:space="0"/>
            </w:tcBorders>
            <w:vAlign w:val="center"/>
          </w:tcPr>
          <w:p>
            <w:pPr>
              <w:widowControl/>
              <w:autoSpaceDE w:val="0"/>
              <w:autoSpaceDN w:val="0"/>
              <w:adjustRightInd w:val="0"/>
              <w:rPr>
                <w:rFonts w:ascii="仿宋" w:hAnsi="仿宋" w:eastAsia="仿宋"/>
                <w:color w:val="auto"/>
                <w:kern w:val="0"/>
                <w:sz w:val="24"/>
                <w:szCs w:val="24"/>
              </w:rPr>
            </w:pPr>
            <w:r>
              <w:rPr>
                <w:rFonts w:hint="eastAsia" w:ascii="仿宋" w:hAnsi="仿宋" w:eastAsia="仿宋"/>
                <w:color w:val="auto"/>
                <w:kern w:val="0"/>
                <w:sz w:val="24"/>
                <w:szCs w:val="24"/>
                <w:lang w:val="en-US" w:eastAsia="zh-CN"/>
              </w:rPr>
              <w:t>经济管理类/财务类/金融类/会计与审计类/计算机类/数学类/物理学类等相关专业</w:t>
            </w:r>
            <w:r>
              <w:rPr>
                <w:rFonts w:ascii="仿宋" w:hAnsi="仿宋" w:eastAsia="仿宋"/>
                <w:color w:val="auto"/>
                <w:kern w:val="0"/>
                <w:sz w:val="24"/>
                <w:szCs w:val="24"/>
              </w:rPr>
              <w:t xml:space="preserve"> </w:t>
            </w:r>
          </w:p>
        </w:tc>
      </w:tr>
      <w:tr>
        <w:tblPrEx>
          <w:tblCellMar>
            <w:top w:w="0" w:type="dxa"/>
            <w:left w:w="108" w:type="dxa"/>
            <w:bottom w:w="0" w:type="dxa"/>
            <w:right w:w="108" w:type="dxa"/>
          </w:tblCellMar>
        </w:tblPrEx>
        <w:trPr>
          <w:trHeight w:val="890" w:hRule="atLeast"/>
        </w:trPr>
        <w:tc>
          <w:tcPr>
            <w:tcW w:w="1433" w:type="dxa"/>
            <w:vMerge w:val="restart"/>
            <w:tcBorders>
              <w:top w:val="single" w:color="auto" w:sz="4" w:space="0"/>
              <w:left w:val="single" w:color="auto" w:sz="4" w:space="0"/>
              <w:right w:val="single" w:color="auto" w:sz="4" w:space="0"/>
            </w:tcBorders>
            <w:vAlign w:val="center"/>
          </w:tcPr>
          <w:p>
            <w:pPr>
              <w:widowControl/>
              <w:autoSpaceDE w:val="0"/>
              <w:autoSpaceDN w:val="0"/>
              <w:adjustRightInd w:val="0"/>
              <w:jc w:val="center"/>
              <w:rPr>
                <w:rFonts w:ascii="仿宋" w:hAnsi="仿宋" w:eastAsia="仿宋"/>
                <w:kern w:val="0"/>
                <w:sz w:val="24"/>
                <w:szCs w:val="24"/>
              </w:rPr>
            </w:pPr>
            <w:r>
              <w:rPr>
                <w:rFonts w:hint="eastAsia" w:ascii="仿宋" w:hAnsi="仿宋" w:eastAsia="仿宋"/>
                <w:kern w:val="0"/>
                <w:sz w:val="24"/>
                <w:szCs w:val="24"/>
              </w:rPr>
              <w:t>人文学院</w:t>
            </w:r>
          </w:p>
        </w:tc>
        <w:tc>
          <w:tcPr>
            <w:tcW w:w="7718" w:type="dxa"/>
            <w:tcBorders>
              <w:top w:val="single" w:color="auto" w:sz="4" w:space="0"/>
              <w:left w:val="nil"/>
              <w:bottom w:val="single" w:color="auto" w:sz="4" w:space="0"/>
              <w:right w:val="single" w:color="auto" w:sz="4" w:space="0"/>
            </w:tcBorders>
            <w:vAlign w:val="center"/>
          </w:tcPr>
          <w:p>
            <w:pPr>
              <w:widowControl/>
              <w:autoSpaceDE w:val="0"/>
              <w:autoSpaceDN w:val="0"/>
              <w:adjustRightInd w:val="0"/>
              <w:rPr>
                <w:rFonts w:hint="default" w:ascii="仿宋" w:hAnsi="仿宋" w:eastAsia="仿宋"/>
                <w:kern w:val="0"/>
                <w:sz w:val="24"/>
                <w:szCs w:val="24"/>
                <w:lang w:val="en-US" w:eastAsia="zh-CN"/>
              </w:rPr>
            </w:pPr>
            <w:r>
              <w:rPr>
                <w:rFonts w:hint="eastAsia" w:ascii="仿宋" w:hAnsi="仿宋" w:eastAsia="仿宋"/>
                <w:kern w:val="0"/>
                <w:sz w:val="24"/>
                <w:szCs w:val="24"/>
                <w:lang w:eastAsia="zh-CN"/>
              </w:rPr>
              <w:t>语言学及应用语言学</w:t>
            </w:r>
            <w:r>
              <w:rPr>
                <w:rFonts w:hint="eastAsia" w:ascii="仿宋" w:hAnsi="仿宋" w:eastAsia="仿宋"/>
                <w:kern w:val="0"/>
                <w:sz w:val="24"/>
                <w:szCs w:val="24"/>
                <w:lang w:val="en-US" w:eastAsia="zh-CN"/>
              </w:rPr>
              <w:t>/汉语言文字学/</w:t>
            </w:r>
            <w:r>
              <w:rPr>
                <w:rFonts w:hint="eastAsia" w:ascii="仿宋" w:hAnsi="仿宋" w:eastAsia="仿宋"/>
                <w:kern w:val="0"/>
                <w:sz w:val="24"/>
                <w:szCs w:val="24"/>
              </w:rPr>
              <w:t>比较文学与世界文学/中国现当代文学/写作学</w:t>
            </w:r>
            <w:r>
              <w:rPr>
                <w:rFonts w:hint="eastAsia" w:ascii="仿宋" w:hAnsi="仿宋" w:eastAsia="仿宋"/>
                <w:kern w:val="0"/>
                <w:sz w:val="24"/>
                <w:szCs w:val="24"/>
                <w:lang w:eastAsia="zh-CN"/>
              </w:rPr>
              <w:t>（创意写作）</w:t>
            </w:r>
            <w:r>
              <w:rPr>
                <w:rFonts w:hint="eastAsia" w:ascii="仿宋" w:hAnsi="仿宋" w:eastAsia="仿宋"/>
                <w:kern w:val="0"/>
                <w:sz w:val="24"/>
                <w:szCs w:val="24"/>
                <w:lang w:val="en-US" w:eastAsia="zh-CN"/>
              </w:rPr>
              <w:t>/民俗学（民间文学、非物质文化遗产保护）</w:t>
            </w:r>
          </w:p>
        </w:tc>
      </w:tr>
      <w:tr>
        <w:tblPrEx>
          <w:tblCellMar>
            <w:top w:w="0" w:type="dxa"/>
            <w:left w:w="108" w:type="dxa"/>
            <w:bottom w:w="0" w:type="dxa"/>
            <w:right w:w="108" w:type="dxa"/>
          </w:tblCellMar>
        </w:tblPrEx>
        <w:trPr>
          <w:trHeight w:val="890" w:hRule="atLeast"/>
        </w:trPr>
        <w:tc>
          <w:tcPr>
            <w:tcW w:w="1433" w:type="dxa"/>
            <w:vMerge w:val="continue"/>
            <w:tcBorders>
              <w:left w:val="single" w:color="auto" w:sz="4" w:space="0"/>
              <w:right w:val="single" w:color="auto" w:sz="4" w:space="0"/>
            </w:tcBorders>
            <w:vAlign w:val="center"/>
          </w:tcPr>
          <w:p>
            <w:pPr>
              <w:widowControl/>
              <w:autoSpaceDE w:val="0"/>
              <w:autoSpaceDN w:val="0"/>
              <w:adjustRightInd w:val="0"/>
              <w:jc w:val="center"/>
              <w:rPr>
                <w:rFonts w:ascii="仿宋" w:hAnsi="仿宋" w:eastAsia="仿宋"/>
                <w:kern w:val="0"/>
                <w:sz w:val="24"/>
                <w:szCs w:val="24"/>
              </w:rPr>
            </w:pPr>
          </w:p>
        </w:tc>
        <w:tc>
          <w:tcPr>
            <w:tcW w:w="7718" w:type="dxa"/>
            <w:tcBorders>
              <w:top w:val="single" w:color="auto" w:sz="4" w:space="0"/>
              <w:left w:val="nil"/>
              <w:bottom w:val="single" w:color="auto" w:sz="4" w:space="0"/>
              <w:right w:val="single" w:color="auto" w:sz="4" w:space="0"/>
            </w:tcBorders>
            <w:vAlign w:val="center"/>
          </w:tcPr>
          <w:p>
            <w:pPr>
              <w:widowControl/>
              <w:autoSpaceDE w:val="0"/>
              <w:autoSpaceDN w:val="0"/>
              <w:adjustRightInd w:val="0"/>
              <w:rPr>
                <w:rFonts w:hint="default" w:ascii="仿宋" w:hAnsi="仿宋" w:eastAsia="仿宋"/>
                <w:kern w:val="0"/>
                <w:sz w:val="24"/>
                <w:szCs w:val="24"/>
                <w:lang w:val="en-US" w:eastAsia="zh-CN"/>
              </w:rPr>
            </w:pPr>
            <w:r>
              <w:rPr>
                <w:rFonts w:hint="eastAsia" w:ascii="仿宋" w:hAnsi="仿宋" w:eastAsia="仿宋"/>
                <w:kern w:val="0"/>
                <w:sz w:val="24"/>
                <w:szCs w:val="24"/>
                <w:lang w:eastAsia="zh-CN"/>
              </w:rPr>
              <w:t>外国语言学及应用语言学</w:t>
            </w:r>
            <w:r>
              <w:rPr>
                <w:rFonts w:hint="eastAsia" w:ascii="仿宋" w:hAnsi="仿宋" w:eastAsia="仿宋"/>
                <w:kern w:val="0"/>
                <w:sz w:val="24"/>
                <w:szCs w:val="24"/>
                <w:lang w:val="en-US" w:eastAsia="zh-CN"/>
              </w:rPr>
              <w:t>/</w:t>
            </w:r>
            <w:r>
              <w:rPr>
                <w:rFonts w:hint="eastAsia" w:ascii="仿宋" w:hAnsi="仿宋" w:eastAsia="仿宋"/>
                <w:kern w:val="0"/>
                <w:sz w:val="24"/>
                <w:szCs w:val="24"/>
                <w:lang w:eastAsia="zh-CN"/>
              </w:rPr>
              <w:t>英语语言文学</w:t>
            </w:r>
            <w:r>
              <w:rPr>
                <w:rFonts w:hint="eastAsia" w:ascii="仿宋" w:hAnsi="仿宋" w:eastAsia="仿宋"/>
                <w:kern w:val="0"/>
                <w:sz w:val="24"/>
                <w:szCs w:val="24"/>
                <w:lang w:val="en-US" w:eastAsia="zh-CN"/>
              </w:rPr>
              <w:t>/商务英语（英语类商务、国际贸易）</w:t>
            </w:r>
          </w:p>
        </w:tc>
      </w:tr>
      <w:tr>
        <w:tblPrEx>
          <w:tblCellMar>
            <w:top w:w="0" w:type="dxa"/>
            <w:left w:w="108" w:type="dxa"/>
            <w:bottom w:w="0" w:type="dxa"/>
            <w:right w:w="108" w:type="dxa"/>
          </w:tblCellMar>
        </w:tblPrEx>
        <w:trPr>
          <w:trHeight w:val="539" w:hRule="atLeast"/>
        </w:trPr>
        <w:tc>
          <w:tcPr>
            <w:tcW w:w="1433" w:type="dxa"/>
            <w:vMerge w:val="continue"/>
            <w:tcBorders>
              <w:left w:val="single" w:color="auto" w:sz="4" w:space="0"/>
              <w:right w:val="single" w:color="auto" w:sz="4" w:space="0"/>
            </w:tcBorders>
            <w:vAlign w:val="center"/>
          </w:tcPr>
          <w:p>
            <w:pPr>
              <w:widowControl/>
              <w:autoSpaceDE w:val="0"/>
              <w:autoSpaceDN w:val="0"/>
              <w:adjustRightInd w:val="0"/>
              <w:jc w:val="left"/>
              <w:rPr>
                <w:rFonts w:ascii="仿宋" w:hAnsi="仿宋" w:eastAsia="仿宋"/>
                <w:kern w:val="0"/>
                <w:sz w:val="24"/>
                <w:szCs w:val="24"/>
              </w:rPr>
            </w:pPr>
          </w:p>
        </w:tc>
        <w:tc>
          <w:tcPr>
            <w:tcW w:w="7718"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rPr>
                <w:rFonts w:hint="default" w:ascii="仿宋" w:hAnsi="仿宋" w:eastAsia="仿宋"/>
                <w:kern w:val="0"/>
                <w:sz w:val="24"/>
                <w:szCs w:val="24"/>
                <w:lang w:val="en-US" w:eastAsia="zh-CN"/>
              </w:rPr>
            </w:pPr>
            <w:r>
              <w:rPr>
                <w:rFonts w:hint="eastAsia" w:ascii="仿宋" w:hAnsi="仿宋" w:eastAsia="仿宋"/>
                <w:kern w:val="0"/>
                <w:sz w:val="24"/>
                <w:szCs w:val="24"/>
                <w:lang w:eastAsia="zh-CN"/>
              </w:rPr>
              <w:t>新闻传播学</w:t>
            </w:r>
            <w:r>
              <w:rPr>
                <w:rFonts w:hint="eastAsia" w:ascii="仿宋" w:hAnsi="仿宋" w:eastAsia="仿宋"/>
                <w:kern w:val="0"/>
                <w:sz w:val="24"/>
                <w:szCs w:val="24"/>
                <w:lang w:val="en-US" w:eastAsia="zh-CN"/>
              </w:rPr>
              <w:t>/设计学（数字媒体设计方向）</w:t>
            </w:r>
          </w:p>
        </w:tc>
      </w:tr>
      <w:tr>
        <w:tblPrEx>
          <w:tblCellMar>
            <w:top w:w="0" w:type="dxa"/>
            <w:left w:w="108" w:type="dxa"/>
            <w:bottom w:w="0" w:type="dxa"/>
            <w:right w:w="108" w:type="dxa"/>
          </w:tblCellMar>
        </w:tblPrEx>
        <w:trPr>
          <w:trHeight w:val="550" w:hRule="atLeast"/>
        </w:trPr>
        <w:tc>
          <w:tcPr>
            <w:tcW w:w="1433"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240"/>
              <w:jc w:val="left"/>
              <w:rPr>
                <w:rFonts w:ascii="仿宋" w:hAnsi="仿宋" w:eastAsia="仿宋"/>
                <w:color w:val="auto"/>
                <w:kern w:val="0"/>
                <w:sz w:val="24"/>
                <w:szCs w:val="24"/>
              </w:rPr>
            </w:pPr>
            <w:r>
              <w:rPr>
                <w:rFonts w:hint="eastAsia" w:ascii="仿宋" w:hAnsi="仿宋" w:eastAsia="仿宋"/>
                <w:color w:val="auto"/>
                <w:kern w:val="0"/>
                <w:sz w:val="24"/>
                <w:szCs w:val="24"/>
              </w:rPr>
              <w:t>法学院</w:t>
            </w:r>
          </w:p>
        </w:tc>
        <w:tc>
          <w:tcPr>
            <w:tcW w:w="7718" w:type="dxa"/>
            <w:tcBorders>
              <w:top w:val="single" w:color="auto" w:sz="4" w:space="0"/>
              <w:left w:val="nil"/>
              <w:bottom w:val="single" w:color="auto" w:sz="4" w:space="0"/>
              <w:right w:val="single" w:color="auto" w:sz="4" w:space="0"/>
            </w:tcBorders>
            <w:vAlign w:val="center"/>
          </w:tcPr>
          <w:p>
            <w:pPr>
              <w:widowControl/>
              <w:autoSpaceDE w:val="0"/>
              <w:autoSpaceDN w:val="0"/>
              <w:adjustRightInd w:val="0"/>
              <w:rPr>
                <w:rFonts w:ascii="仿宋" w:hAnsi="仿宋" w:eastAsia="仿宋"/>
                <w:color w:val="auto"/>
                <w:kern w:val="0"/>
                <w:sz w:val="24"/>
                <w:szCs w:val="24"/>
              </w:rPr>
            </w:pPr>
            <w:r>
              <w:rPr>
                <w:rFonts w:hint="eastAsia" w:ascii="仿宋" w:hAnsi="仿宋" w:eastAsia="仿宋"/>
                <w:color w:val="auto"/>
                <w:kern w:val="0"/>
                <w:sz w:val="24"/>
                <w:szCs w:val="24"/>
              </w:rPr>
              <w:t>经济法</w:t>
            </w:r>
            <w:r>
              <w:rPr>
                <w:rFonts w:ascii="仿宋" w:hAnsi="仿宋" w:eastAsia="仿宋"/>
                <w:color w:val="auto"/>
                <w:kern w:val="0"/>
                <w:sz w:val="24"/>
                <w:szCs w:val="24"/>
              </w:rPr>
              <w:t>/</w:t>
            </w:r>
            <w:r>
              <w:rPr>
                <w:rFonts w:hint="eastAsia" w:ascii="仿宋" w:hAnsi="仿宋" w:eastAsia="仿宋"/>
                <w:color w:val="auto"/>
                <w:kern w:val="0"/>
                <w:sz w:val="24"/>
                <w:szCs w:val="24"/>
              </w:rPr>
              <w:t>民商法</w:t>
            </w:r>
            <w:r>
              <w:rPr>
                <w:rFonts w:ascii="仿宋" w:hAnsi="仿宋" w:eastAsia="仿宋"/>
                <w:color w:val="auto"/>
                <w:kern w:val="0"/>
                <w:sz w:val="24"/>
                <w:szCs w:val="24"/>
              </w:rPr>
              <w:t>/</w:t>
            </w:r>
            <w:r>
              <w:rPr>
                <w:rFonts w:hint="eastAsia" w:ascii="仿宋" w:hAnsi="仿宋" w:eastAsia="仿宋"/>
                <w:color w:val="auto"/>
                <w:kern w:val="0"/>
                <w:sz w:val="24"/>
                <w:szCs w:val="24"/>
              </w:rPr>
              <w:t>法理学</w:t>
            </w:r>
          </w:p>
        </w:tc>
      </w:tr>
      <w:tr>
        <w:tblPrEx>
          <w:tblCellMar>
            <w:top w:w="0" w:type="dxa"/>
            <w:left w:w="108" w:type="dxa"/>
            <w:bottom w:w="0" w:type="dxa"/>
            <w:right w:w="108" w:type="dxa"/>
          </w:tblCellMar>
        </w:tblPrEx>
        <w:trPr>
          <w:trHeight w:val="594" w:hRule="atLeast"/>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ind w:firstLine="240"/>
              <w:jc w:val="left"/>
              <w:rPr>
                <w:rFonts w:ascii="仿宋" w:hAnsi="仿宋" w:eastAsia="仿宋"/>
                <w:color w:val="auto"/>
                <w:kern w:val="0"/>
                <w:sz w:val="24"/>
                <w:szCs w:val="24"/>
              </w:rPr>
            </w:pPr>
          </w:p>
        </w:tc>
        <w:tc>
          <w:tcPr>
            <w:tcW w:w="7718" w:type="dxa"/>
            <w:tcBorders>
              <w:top w:val="nil"/>
              <w:left w:val="nil"/>
              <w:bottom w:val="single" w:color="auto" w:sz="4" w:space="0"/>
              <w:right w:val="single" w:color="auto" w:sz="4" w:space="0"/>
            </w:tcBorders>
            <w:vAlign w:val="center"/>
          </w:tcPr>
          <w:p>
            <w:pPr>
              <w:widowControl/>
              <w:autoSpaceDE w:val="0"/>
              <w:autoSpaceDN w:val="0"/>
              <w:adjustRightInd w:val="0"/>
              <w:rPr>
                <w:rFonts w:ascii="仿宋" w:hAnsi="仿宋" w:eastAsia="仿宋"/>
                <w:color w:val="auto"/>
                <w:kern w:val="0"/>
                <w:sz w:val="24"/>
                <w:szCs w:val="24"/>
              </w:rPr>
            </w:pPr>
            <w:r>
              <w:rPr>
                <w:rFonts w:hint="eastAsia" w:ascii="仿宋" w:hAnsi="仿宋" w:eastAsia="仿宋"/>
                <w:color w:val="auto"/>
                <w:kern w:val="0"/>
                <w:sz w:val="24"/>
                <w:szCs w:val="24"/>
              </w:rPr>
              <w:t>知识产权</w:t>
            </w:r>
            <w:r>
              <w:rPr>
                <w:rFonts w:ascii="仿宋" w:hAnsi="仿宋" w:eastAsia="仿宋"/>
                <w:color w:val="auto"/>
                <w:kern w:val="0"/>
                <w:sz w:val="24"/>
                <w:szCs w:val="24"/>
              </w:rPr>
              <w:t>/</w:t>
            </w:r>
            <w:r>
              <w:rPr>
                <w:rFonts w:hint="eastAsia" w:ascii="仿宋" w:hAnsi="仿宋" w:eastAsia="仿宋"/>
                <w:color w:val="auto"/>
                <w:kern w:val="0"/>
                <w:sz w:val="24"/>
                <w:szCs w:val="24"/>
              </w:rPr>
              <w:t>社会法</w:t>
            </w:r>
            <w:r>
              <w:rPr>
                <w:rFonts w:ascii="仿宋" w:hAnsi="仿宋" w:eastAsia="仿宋"/>
                <w:color w:val="auto"/>
                <w:kern w:val="0"/>
                <w:sz w:val="24"/>
                <w:szCs w:val="24"/>
              </w:rPr>
              <w:t>/</w:t>
            </w:r>
            <w:r>
              <w:rPr>
                <w:rFonts w:hint="eastAsia" w:ascii="仿宋" w:hAnsi="仿宋" w:eastAsia="仿宋"/>
                <w:color w:val="auto"/>
                <w:kern w:val="0"/>
                <w:sz w:val="24"/>
                <w:szCs w:val="24"/>
              </w:rPr>
              <w:t>国际法等相关专业</w:t>
            </w:r>
          </w:p>
        </w:tc>
      </w:tr>
      <w:tr>
        <w:tblPrEx>
          <w:tblCellMar>
            <w:top w:w="0" w:type="dxa"/>
            <w:left w:w="108" w:type="dxa"/>
            <w:bottom w:w="0" w:type="dxa"/>
            <w:right w:w="108" w:type="dxa"/>
          </w:tblCellMar>
        </w:tblPrEx>
        <w:trPr>
          <w:trHeight w:val="525" w:hRule="atLeast"/>
        </w:trPr>
        <w:tc>
          <w:tcPr>
            <w:tcW w:w="1433"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 w:hAnsi="仿宋" w:eastAsia="仿宋"/>
                <w:color w:val="auto"/>
                <w:kern w:val="0"/>
                <w:sz w:val="24"/>
                <w:szCs w:val="24"/>
              </w:rPr>
            </w:pPr>
            <w:r>
              <w:rPr>
                <w:rFonts w:hint="eastAsia" w:ascii="仿宋" w:hAnsi="仿宋" w:eastAsia="仿宋"/>
                <w:color w:val="auto"/>
                <w:kern w:val="0"/>
                <w:sz w:val="24"/>
                <w:szCs w:val="24"/>
              </w:rPr>
              <w:t>设计学院</w:t>
            </w:r>
          </w:p>
        </w:tc>
        <w:tc>
          <w:tcPr>
            <w:tcW w:w="7718" w:type="dxa"/>
            <w:tcBorders>
              <w:top w:val="nil"/>
              <w:left w:val="nil"/>
              <w:bottom w:val="single" w:color="auto" w:sz="4" w:space="0"/>
              <w:right w:val="single" w:color="auto" w:sz="4" w:space="0"/>
            </w:tcBorders>
            <w:vAlign w:val="center"/>
          </w:tcPr>
          <w:p>
            <w:pPr>
              <w:widowControl/>
              <w:autoSpaceDE w:val="0"/>
              <w:autoSpaceDN w:val="0"/>
              <w:adjustRightInd w:val="0"/>
              <w:rPr>
                <w:rFonts w:ascii="仿宋" w:hAnsi="仿宋" w:eastAsia="仿宋"/>
                <w:color w:val="auto"/>
                <w:kern w:val="0"/>
                <w:sz w:val="24"/>
                <w:szCs w:val="24"/>
              </w:rPr>
            </w:pPr>
            <w:r>
              <w:rPr>
                <w:rFonts w:hint="eastAsia" w:ascii="仿宋" w:hAnsi="仿宋" w:eastAsia="仿宋"/>
                <w:color w:val="auto"/>
                <w:kern w:val="0"/>
                <w:sz w:val="24"/>
                <w:szCs w:val="24"/>
              </w:rPr>
              <w:t>设计学</w:t>
            </w:r>
            <w:r>
              <w:rPr>
                <w:rFonts w:ascii="仿宋" w:hAnsi="仿宋" w:eastAsia="仿宋"/>
                <w:color w:val="auto"/>
                <w:kern w:val="0"/>
                <w:sz w:val="24"/>
                <w:szCs w:val="24"/>
              </w:rPr>
              <w:t>/</w:t>
            </w:r>
            <w:r>
              <w:rPr>
                <w:rFonts w:hint="eastAsia" w:ascii="仿宋" w:hAnsi="仿宋" w:eastAsia="仿宋"/>
                <w:color w:val="auto"/>
                <w:kern w:val="0"/>
                <w:sz w:val="24"/>
                <w:szCs w:val="24"/>
              </w:rPr>
              <w:t>工业设计</w:t>
            </w:r>
            <w:r>
              <w:rPr>
                <w:rFonts w:ascii="仿宋" w:hAnsi="仿宋" w:eastAsia="仿宋"/>
                <w:color w:val="auto"/>
                <w:kern w:val="0"/>
                <w:sz w:val="24"/>
                <w:szCs w:val="24"/>
              </w:rPr>
              <w:t>/</w:t>
            </w:r>
            <w:r>
              <w:rPr>
                <w:rFonts w:hint="eastAsia" w:ascii="仿宋" w:hAnsi="仿宋" w:eastAsia="仿宋"/>
                <w:color w:val="auto"/>
                <w:kern w:val="0"/>
                <w:sz w:val="24"/>
                <w:szCs w:val="24"/>
              </w:rPr>
              <w:t>产品设计</w:t>
            </w:r>
            <w:r>
              <w:rPr>
                <w:rFonts w:ascii="仿宋" w:hAnsi="仿宋" w:eastAsia="仿宋"/>
                <w:color w:val="auto"/>
                <w:kern w:val="0"/>
                <w:sz w:val="24"/>
                <w:szCs w:val="24"/>
              </w:rPr>
              <w:t>/</w:t>
            </w:r>
            <w:r>
              <w:rPr>
                <w:rFonts w:hint="eastAsia" w:ascii="仿宋" w:hAnsi="仿宋" w:eastAsia="仿宋"/>
                <w:color w:val="auto"/>
                <w:kern w:val="0"/>
                <w:sz w:val="24"/>
                <w:szCs w:val="24"/>
                <w:lang w:eastAsia="zh-CN"/>
              </w:rPr>
              <w:t>交互设计</w:t>
            </w:r>
            <w:r>
              <w:rPr>
                <w:rFonts w:hint="eastAsia" w:ascii="仿宋" w:hAnsi="仿宋" w:eastAsia="仿宋"/>
                <w:color w:val="auto"/>
                <w:kern w:val="0"/>
                <w:sz w:val="24"/>
                <w:szCs w:val="24"/>
                <w:lang w:val="en-US" w:eastAsia="zh-CN"/>
              </w:rPr>
              <w:t>/</w:t>
            </w:r>
            <w:r>
              <w:rPr>
                <w:rFonts w:hint="eastAsia" w:ascii="仿宋" w:hAnsi="仿宋" w:eastAsia="仿宋"/>
                <w:color w:val="auto"/>
                <w:kern w:val="0"/>
                <w:sz w:val="24"/>
                <w:szCs w:val="24"/>
              </w:rPr>
              <w:t>机械电子工程</w:t>
            </w:r>
          </w:p>
        </w:tc>
      </w:tr>
      <w:tr>
        <w:tblPrEx>
          <w:tblCellMar>
            <w:top w:w="0" w:type="dxa"/>
            <w:left w:w="108" w:type="dxa"/>
            <w:bottom w:w="0" w:type="dxa"/>
            <w:right w:w="108" w:type="dxa"/>
          </w:tblCellMar>
        </w:tblPrEx>
        <w:trPr>
          <w:trHeight w:val="744" w:hRule="atLeast"/>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ind w:firstLine="240"/>
              <w:jc w:val="left"/>
              <w:rPr>
                <w:rFonts w:ascii="仿宋" w:hAnsi="仿宋" w:eastAsia="仿宋"/>
                <w:color w:val="auto"/>
                <w:kern w:val="0"/>
                <w:sz w:val="24"/>
                <w:szCs w:val="24"/>
              </w:rPr>
            </w:pPr>
          </w:p>
        </w:tc>
        <w:tc>
          <w:tcPr>
            <w:tcW w:w="7718" w:type="dxa"/>
            <w:tcBorders>
              <w:top w:val="nil"/>
              <w:left w:val="nil"/>
              <w:bottom w:val="single" w:color="auto" w:sz="4" w:space="0"/>
              <w:right w:val="single" w:color="auto" w:sz="4" w:space="0"/>
            </w:tcBorders>
            <w:vAlign w:val="center"/>
          </w:tcPr>
          <w:p>
            <w:pPr>
              <w:widowControl/>
              <w:autoSpaceDE w:val="0"/>
              <w:autoSpaceDN w:val="0"/>
              <w:adjustRightInd w:val="0"/>
              <w:rPr>
                <w:rFonts w:ascii="仿宋" w:hAnsi="仿宋" w:eastAsia="仿宋"/>
                <w:color w:val="auto"/>
                <w:kern w:val="0"/>
                <w:sz w:val="24"/>
                <w:szCs w:val="24"/>
              </w:rPr>
            </w:pPr>
            <w:r>
              <w:rPr>
                <w:rFonts w:hint="eastAsia" w:ascii="仿宋" w:hAnsi="仿宋" w:eastAsia="仿宋"/>
                <w:color w:val="auto"/>
                <w:kern w:val="0"/>
                <w:sz w:val="24"/>
                <w:szCs w:val="24"/>
              </w:rPr>
              <w:t>视觉传达设计/数字媒体艺术或技术</w:t>
            </w:r>
            <w:r>
              <w:rPr>
                <w:rFonts w:ascii="仿宋" w:hAnsi="仿宋" w:eastAsia="仿宋"/>
                <w:color w:val="auto"/>
                <w:kern w:val="0"/>
                <w:sz w:val="24"/>
                <w:szCs w:val="24"/>
              </w:rPr>
              <w:t>/</w:t>
            </w:r>
            <w:r>
              <w:rPr>
                <w:rFonts w:hint="eastAsia" w:ascii="仿宋" w:hAnsi="仿宋" w:eastAsia="仿宋"/>
                <w:color w:val="auto"/>
                <w:kern w:val="0"/>
                <w:sz w:val="24"/>
                <w:szCs w:val="24"/>
              </w:rPr>
              <w:t>环境设计</w:t>
            </w:r>
            <w:r>
              <w:rPr>
                <w:rFonts w:ascii="仿宋" w:hAnsi="仿宋" w:eastAsia="仿宋"/>
                <w:color w:val="auto"/>
                <w:kern w:val="0"/>
                <w:sz w:val="24"/>
                <w:szCs w:val="24"/>
              </w:rPr>
              <w:t>/</w:t>
            </w:r>
            <w:r>
              <w:rPr>
                <w:rFonts w:hint="eastAsia" w:ascii="仿宋" w:hAnsi="仿宋" w:eastAsia="仿宋"/>
                <w:color w:val="auto"/>
                <w:kern w:val="0"/>
                <w:sz w:val="24"/>
                <w:szCs w:val="24"/>
              </w:rPr>
              <w:t>风景园林</w:t>
            </w:r>
            <w:r>
              <w:rPr>
                <w:rFonts w:ascii="仿宋" w:hAnsi="仿宋" w:eastAsia="仿宋"/>
                <w:color w:val="auto"/>
                <w:kern w:val="0"/>
                <w:sz w:val="24"/>
                <w:szCs w:val="24"/>
              </w:rPr>
              <w:t>/建筑学等相关专业</w:t>
            </w:r>
          </w:p>
        </w:tc>
      </w:tr>
      <w:tr>
        <w:tblPrEx>
          <w:tblCellMar>
            <w:top w:w="0" w:type="dxa"/>
            <w:left w:w="108" w:type="dxa"/>
            <w:bottom w:w="0" w:type="dxa"/>
            <w:right w:w="108" w:type="dxa"/>
          </w:tblCellMar>
        </w:tblPrEx>
        <w:trPr>
          <w:trHeight w:val="602" w:hRule="atLeast"/>
        </w:trPr>
        <w:tc>
          <w:tcPr>
            <w:tcW w:w="1433"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仿宋" w:hAnsi="仿宋" w:eastAsia="仿宋"/>
                <w:kern w:val="0"/>
                <w:sz w:val="24"/>
                <w:szCs w:val="24"/>
              </w:rPr>
            </w:pPr>
            <w:r>
              <w:rPr>
                <w:rFonts w:hint="eastAsia" w:ascii="仿宋" w:hAnsi="仿宋" w:eastAsia="仿宋"/>
                <w:kern w:val="0"/>
                <w:sz w:val="24"/>
                <w:szCs w:val="24"/>
              </w:rPr>
              <w:t>马克思主义</w:t>
            </w:r>
          </w:p>
          <w:p>
            <w:pPr>
              <w:autoSpaceDE w:val="0"/>
              <w:autoSpaceDN w:val="0"/>
              <w:adjustRightInd w:val="0"/>
              <w:jc w:val="center"/>
              <w:rPr>
                <w:rFonts w:ascii="仿宋" w:hAnsi="仿宋" w:eastAsia="仿宋"/>
                <w:kern w:val="0"/>
                <w:sz w:val="24"/>
                <w:szCs w:val="24"/>
              </w:rPr>
            </w:pPr>
            <w:r>
              <w:rPr>
                <w:rFonts w:hint="eastAsia" w:ascii="仿宋" w:hAnsi="仿宋" w:eastAsia="仿宋"/>
                <w:kern w:val="0"/>
                <w:sz w:val="24"/>
                <w:szCs w:val="24"/>
              </w:rPr>
              <w:t>学院</w:t>
            </w:r>
          </w:p>
        </w:tc>
        <w:tc>
          <w:tcPr>
            <w:tcW w:w="7718" w:type="dxa"/>
            <w:tcBorders>
              <w:top w:val="nil"/>
              <w:left w:val="nil"/>
              <w:bottom w:val="single" w:color="auto" w:sz="4" w:space="0"/>
              <w:right w:val="single" w:color="auto" w:sz="4" w:space="0"/>
            </w:tcBorders>
            <w:vAlign w:val="center"/>
          </w:tcPr>
          <w:p>
            <w:pPr>
              <w:widowControl/>
              <w:autoSpaceDE w:val="0"/>
              <w:autoSpaceDN w:val="0"/>
              <w:adjustRightInd w:val="0"/>
              <w:rPr>
                <w:rFonts w:ascii="仿宋" w:hAnsi="仿宋" w:eastAsia="仿宋"/>
                <w:kern w:val="0"/>
                <w:sz w:val="24"/>
                <w:szCs w:val="24"/>
              </w:rPr>
            </w:pPr>
            <w:r>
              <w:rPr>
                <w:rFonts w:hint="eastAsia" w:ascii="仿宋" w:hAnsi="仿宋" w:eastAsia="仿宋"/>
                <w:kern w:val="0"/>
                <w:sz w:val="24"/>
                <w:szCs w:val="24"/>
              </w:rPr>
              <w:t>马克思主义理论</w:t>
            </w:r>
            <w:r>
              <w:rPr>
                <w:rFonts w:ascii="仿宋" w:hAnsi="仿宋" w:eastAsia="仿宋"/>
                <w:kern w:val="0"/>
                <w:sz w:val="24"/>
                <w:szCs w:val="24"/>
              </w:rPr>
              <w:t>/</w:t>
            </w:r>
            <w:r>
              <w:rPr>
                <w:rFonts w:hint="eastAsia" w:ascii="仿宋" w:hAnsi="仿宋" w:eastAsia="仿宋"/>
                <w:kern w:val="0"/>
                <w:sz w:val="24"/>
                <w:szCs w:val="24"/>
              </w:rPr>
              <w:t>哲学</w:t>
            </w:r>
            <w:r>
              <w:rPr>
                <w:rFonts w:ascii="仿宋" w:hAnsi="仿宋" w:eastAsia="仿宋"/>
                <w:kern w:val="0"/>
                <w:sz w:val="24"/>
                <w:szCs w:val="24"/>
              </w:rPr>
              <w:t>/</w:t>
            </w:r>
            <w:r>
              <w:rPr>
                <w:rFonts w:hint="eastAsia" w:ascii="仿宋" w:hAnsi="仿宋" w:eastAsia="仿宋"/>
                <w:kern w:val="0"/>
                <w:sz w:val="24"/>
                <w:szCs w:val="24"/>
              </w:rPr>
              <w:t>科学社会主义</w:t>
            </w:r>
          </w:p>
        </w:tc>
      </w:tr>
      <w:tr>
        <w:tblPrEx>
          <w:tblCellMar>
            <w:top w:w="0" w:type="dxa"/>
            <w:left w:w="108" w:type="dxa"/>
            <w:bottom w:w="0" w:type="dxa"/>
            <w:right w:w="108" w:type="dxa"/>
          </w:tblCellMar>
        </w:tblPrEx>
        <w:trPr>
          <w:trHeight w:val="540" w:hRule="atLeast"/>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仿宋" w:hAnsi="仿宋" w:eastAsia="仿宋"/>
                <w:kern w:val="0"/>
                <w:sz w:val="24"/>
                <w:szCs w:val="24"/>
              </w:rPr>
            </w:pPr>
          </w:p>
        </w:tc>
        <w:tc>
          <w:tcPr>
            <w:tcW w:w="7718" w:type="dxa"/>
            <w:tcBorders>
              <w:top w:val="nil"/>
              <w:left w:val="nil"/>
              <w:bottom w:val="single" w:color="auto" w:sz="4" w:space="0"/>
              <w:right w:val="single" w:color="auto" w:sz="4" w:space="0"/>
            </w:tcBorders>
            <w:vAlign w:val="center"/>
          </w:tcPr>
          <w:p>
            <w:pPr>
              <w:widowControl/>
              <w:autoSpaceDE w:val="0"/>
              <w:autoSpaceDN w:val="0"/>
              <w:adjustRightInd w:val="0"/>
              <w:rPr>
                <w:rFonts w:ascii="仿宋" w:hAnsi="仿宋" w:eastAsia="仿宋"/>
                <w:kern w:val="0"/>
                <w:sz w:val="24"/>
                <w:szCs w:val="24"/>
              </w:rPr>
            </w:pPr>
            <w:r>
              <w:rPr>
                <w:rFonts w:hint="eastAsia" w:ascii="仿宋" w:hAnsi="仿宋" w:eastAsia="仿宋"/>
                <w:kern w:val="0"/>
                <w:sz w:val="24"/>
                <w:szCs w:val="24"/>
              </w:rPr>
              <w:t>政治学</w:t>
            </w:r>
            <w:r>
              <w:rPr>
                <w:rFonts w:ascii="仿宋" w:hAnsi="仿宋" w:eastAsia="仿宋"/>
                <w:kern w:val="0"/>
                <w:sz w:val="24"/>
                <w:szCs w:val="24"/>
              </w:rPr>
              <w:t>/</w:t>
            </w:r>
            <w:r>
              <w:rPr>
                <w:rFonts w:hint="eastAsia" w:ascii="仿宋" w:hAnsi="仿宋" w:eastAsia="仿宋"/>
                <w:kern w:val="0"/>
                <w:sz w:val="24"/>
                <w:szCs w:val="24"/>
              </w:rPr>
              <w:t>中共党史</w:t>
            </w:r>
            <w:r>
              <w:rPr>
                <w:rFonts w:ascii="仿宋" w:hAnsi="仿宋" w:eastAsia="仿宋"/>
                <w:kern w:val="0"/>
                <w:sz w:val="24"/>
                <w:szCs w:val="24"/>
              </w:rPr>
              <w:t>/</w:t>
            </w:r>
            <w:r>
              <w:rPr>
                <w:rFonts w:hint="eastAsia" w:ascii="仿宋" w:hAnsi="仿宋" w:eastAsia="仿宋"/>
                <w:kern w:val="0"/>
                <w:sz w:val="24"/>
                <w:szCs w:val="24"/>
              </w:rPr>
              <w:t>政治经济学/社会学等</w:t>
            </w:r>
          </w:p>
        </w:tc>
      </w:tr>
      <w:tr>
        <w:tblPrEx>
          <w:tblCellMar>
            <w:top w:w="0" w:type="dxa"/>
            <w:left w:w="108" w:type="dxa"/>
            <w:bottom w:w="0" w:type="dxa"/>
            <w:right w:w="108" w:type="dxa"/>
          </w:tblCellMar>
        </w:tblPrEx>
        <w:trPr>
          <w:trHeight w:val="551" w:hRule="atLeast"/>
        </w:trPr>
        <w:tc>
          <w:tcPr>
            <w:tcW w:w="143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仿宋" w:hAnsi="仿宋" w:eastAsia="仿宋"/>
                <w:kern w:val="0"/>
                <w:sz w:val="24"/>
                <w:szCs w:val="24"/>
              </w:rPr>
            </w:pPr>
            <w:r>
              <w:rPr>
                <w:rFonts w:hint="eastAsia" w:ascii="仿宋" w:hAnsi="仿宋" w:eastAsia="仿宋"/>
                <w:kern w:val="0"/>
                <w:sz w:val="24"/>
                <w:szCs w:val="24"/>
              </w:rPr>
              <w:t>体育教研部</w:t>
            </w:r>
          </w:p>
        </w:tc>
        <w:tc>
          <w:tcPr>
            <w:tcW w:w="7718" w:type="dxa"/>
            <w:tcBorders>
              <w:top w:val="single" w:color="auto" w:sz="4" w:space="0"/>
              <w:left w:val="nil"/>
              <w:bottom w:val="single" w:color="auto" w:sz="4" w:space="0"/>
              <w:right w:val="single" w:color="auto" w:sz="4" w:space="0"/>
            </w:tcBorders>
            <w:vAlign w:val="center"/>
          </w:tcPr>
          <w:p>
            <w:pPr>
              <w:autoSpaceDE w:val="0"/>
              <w:autoSpaceDN w:val="0"/>
              <w:adjustRightInd w:val="0"/>
              <w:jc w:val="left"/>
              <w:rPr>
                <w:rFonts w:ascii="仿宋" w:hAnsi="仿宋" w:eastAsia="仿宋"/>
                <w:kern w:val="0"/>
                <w:sz w:val="24"/>
                <w:szCs w:val="24"/>
              </w:rPr>
            </w:pPr>
            <w:r>
              <w:rPr>
                <w:rFonts w:hint="eastAsia" w:ascii="仿宋" w:hAnsi="仿宋" w:eastAsia="仿宋"/>
                <w:kern w:val="0"/>
                <w:sz w:val="24"/>
                <w:szCs w:val="24"/>
              </w:rPr>
              <w:t>体育教学与训练等相关专业</w:t>
            </w:r>
          </w:p>
        </w:tc>
      </w:tr>
      <w:tr>
        <w:tblPrEx>
          <w:tblCellMar>
            <w:top w:w="0" w:type="dxa"/>
            <w:left w:w="108" w:type="dxa"/>
            <w:bottom w:w="0" w:type="dxa"/>
            <w:right w:w="108" w:type="dxa"/>
          </w:tblCellMar>
        </w:tblPrEx>
        <w:trPr>
          <w:trHeight w:val="670" w:hRule="atLeast"/>
        </w:trPr>
        <w:tc>
          <w:tcPr>
            <w:tcW w:w="143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仿宋" w:hAnsi="仿宋" w:eastAsia="仿宋"/>
                <w:kern w:val="0"/>
                <w:sz w:val="24"/>
                <w:szCs w:val="24"/>
              </w:rPr>
            </w:pPr>
            <w:r>
              <w:rPr>
                <w:rFonts w:hint="eastAsia" w:ascii="仿宋" w:hAnsi="仿宋" w:eastAsia="仿宋"/>
                <w:kern w:val="0"/>
                <w:sz w:val="24"/>
                <w:szCs w:val="24"/>
              </w:rPr>
              <w:t>高等教育发展研究中心</w:t>
            </w:r>
          </w:p>
        </w:tc>
        <w:tc>
          <w:tcPr>
            <w:tcW w:w="7718" w:type="dxa"/>
            <w:tcBorders>
              <w:top w:val="single" w:color="auto" w:sz="4" w:space="0"/>
              <w:left w:val="nil"/>
              <w:bottom w:val="single" w:color="auto" w:sz="4" w:space="0"/>
              <w:right w:val="single" w:color="auto" w:sz="4" w:space="0"/>
            </w:tcBorders>
            <w:vAlign w:val="center"/>
          </w:tcPr>
          <w:p>
            <w:pPr>
              <w:autoSpaceDE w:val="0"/>
              <w:autoSpaceDN w:val="0"/>
              <w:adjustRightInd w:val="0"/>
              <w:jc w:val="left"/>
              <w:rPr>
                <w:rFonts w:hint="default" w:ascii="仿宋" w:hAnsi="仿宋" w:eastAsia="仿宋"/>
                <w:kern w:val="0"/>
                <w:sz w:val="24"/>
                <w:szCs w:val="24"/>
                <w:lang w:val="en-US" w:eastAsia="zh-CN"/>
              </w:rPr>
            </w:pPr>
            <w:r>
              <w:rPr>
                <w:rFonts w:hint="eastAsia" w:ascii="仿宋" w:hAnsi="仿宋" w:eastAsia="仿宋"/>
                <w:kern w:val="0"/>
                <w:sz w:val="24"/>
                <w:szCs w:val="24"/>
                <w:lang w:eastAsia="zh-CN"/>
              </w:rPr>
              <w:t>经济学</w:t>
            </w:r>
            <w:r>
              <w:rPr>
                <w:rFonts w:hint="eastAsia" w:ascii="仿宋" w:hAnsi="仿宋" w:eastAsia="仿宋"/>
                <w:kern w:val="0"/>
                <w:sz w:val="24"/>
                <w:szCs w:val="24"/>
                <w:lang w:val="en-US" w:eastAsia="zh-CN"/>
              </w:rPr>
              <w:t>/</w:t>
            </w:r>
            <w:r>
              <w:rPr>
                <w:rFonts w:hint="eastAsia" w:ascii="仿宋" w:hAnsi="仿宋" w:eastAsia="仿宋"/>
                <w:kern w:val="0"/>
                <w:sz w:val="24"/>
                <w:szCs w:val="24"/>
                <w:lang w:eastAsia="zh-CN"/>
              </w:rPr>
              <w:t>统计学</w:t>
            </w:r>
            <w:r>
              <w:rPr>
                <w:rFonts w:hint="eastAsia" w:ascii="仿宋" w:hAnsi="仿宋" w:eastAsia="仿宋"/>
                <w:kern w:val="0"/>
                <w:sz w:val="24"/>
                <w:szCs w:val="24"/>
                <w:lang w:val="en-US" w:eastAsia="zh-CN"/>
              </w:rPr>
              <w:t>/计算机科学与技术等相关专业</w:t>
            </w:r>
          </w:p>
        </w:tc>
      </w:tr>
      <w:tr>
        <w:tblPrEx>
          <w:tblCellMar>
            <w:top w:w="0" w:type="dxa"/>
            <w:left w:w="108" w:type="dxa"/>
            <w:bottom w:w="0" w:type="dxa"/>
            <w:right w:w="108" w:type="dxa"/>
          </w:tblCellMar>
        </w:tblPrEx>
        <w:trPr>
          <w:trHeight w:val="798" w:hRule="atLeast"/>
        </w:trPr>
        <w:tc>
          <w:tcPr>
            <w:tcW w:w="143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仿宋" w:hAnsi="仿宋" w:eastAsia="仿宋"/>
                <w:kern w:val="0"/>
                <w:sz w:val="24"/>
                <w:szCs w:val="24"/>
              </w:rPr>
            </w:pPr>
            <w:r>
              <w:rPr>
                <w:rFonts w:hint="eastAsia" w:ascii="仿宋" w:hAnsi="仿宋" w:eastAsia="仿宋"/>
                <w:kern w:val="0"/>
                <w:sz w:val="24"/>
                <w:szCs w:val="24"/>
              </w:rPr>
              <w:t>信息化建设与管理中心</w:t>
            </w:r>
          </w:p>
        </w:tc>
        <w:tc>
          <w:tcPr>
            <w:tcW w:w="7718" w:type="dxa"/>
            <w:tcBorders>
              <w:top w:val="single" w:color="auto" w:sz="4" w:space="0"/>
              <w:left w:val="nil"/>
              <w:bottom w:val="single" w:color="auto" w:sz="4" w:space="0"/>
              <w:right w:val="single" w:color="auto" w:sz="4" w:space="0"/>
            </w:tcBorders>
            <w:vAlign w:val="center"/>
          </w:tcPr>
          <w:p>
            <w:pPr>
              <w:autoSpaceDE w:val="0"/>
              <w:autoSpaceDN w:val="0"/>
              <w:adjustRightInd w:val="0"/>
              <w:jc w:val="left"/>
              <w:rPr>
                <w:rFonts w:ascii="仿宋" w:hAnsi="仿宋" w:eastAsia="仿宋"/>
                <w:kern w:val="0"/>
                <w:sz w:val="24"/>
                <w:szCs w:val="24"/>
              </w:rPr>
            </w:pPr>
            <w:r>
              <w:rPr>
                <w:rFonts w:hint="eastAsia" w:ascii="仿宋" w:hAnsi="仿宋" w:eastAsia="仿宋"/>
                <w:kern w:val="0"/>
                <w:sz w:val="24"/>
                <w:szCs w:val="24"/>
              </w:rPr>
              <w:t>计算机科学与技术</w:t>
            </w:r>
            <w:r>
              <w:rPr>
                <w:rFonts w:ascii="仿宋" w:hAnsi="仿宋" w:eastAsia="仿宋"/>
                <w:kern w:val="0"/>
                <w:sz w:val="24"/>
                <w:szCs w:val="24"/>
              </w:rPr>
              <w:t>/</w:t>
            </w:r>
            <w:r>
              <w:rPr>
                <w:rFonts w:hint="eastAsia" w:ascii="仿宋" w:hAnsi="仿宋" w:eastAsia="仿宋"/>
                <w:kern w:val="0"/>
                <w:sz w:val="24"/>
                <w:szCs w:val="24"/>
              </w:rPr>
              <w:t>计算机应用技术</w:t>
            </w:r>
            <w:r>
              <w:rPr>
                <w:rFonts w:ascii="仿宋" w:hAnsi="仿宋" w:eastAsia="仿宋"/>
                <w:kern w:val="0"/>
                <w:sz w:val="24"/>
                <w:szCs w:val="24"/>
              </w:rPr>
              <w:t>/</w:t>
            </w:r>
            <w:r>
              <w:rPr>
                <w:rFonts w:hint="eastAsia" w:ascii="仿宋" w:hAnsi="仿宋" w:eastAsia="仿宋"/>
                <w:kern w:val="0"/>
                <w:sz w:val="24"/>
                <w:szCs w:val="24"/>
              </w:rPr>
              <w:t>教育技术学</w:t>
            </w:r>
            <w:r>
              <w:rPr>
                <w:rFonts w:ascii="仿宋" w:hAnsi="仿宋" w:eastAsia="仿宋"/>
                <w:kern w:val="0"/>
                <w:sz w:val="24"/>
                <w:szCs w:val="24"/>
              </w:rPr>
              <w:t>/</w:t>
            </w:r>
            <w:r>
              <w:rPr>
                <w:rFonts w:hint="eastAsia" w:ascii="仿宋" w:hAnsi="仿宋" w:eastAsia="仿宋"/>
                <w:kern w:val="0"/>
                <w:sz w:val="24"/>
                <w:szCs w:val="24"/>
              </w:rPr>
              <w:t>软件工程</w:t>
            </w:r>
            <w:r>
              <w:rPr>
                <w:rFonts w:ascii="仿宋" w:hAnsi="仿宋" w:eastAsia="仿宋"/>
                <w:kern w:val="0"/>
                <w:sz w:val="24"/>
                <w:szCs w:val="24"/>
              </w:rPr>
              <w:t>/</w:t>
            </w:r>
            <w:r>
              <w:rPr>
                <w:rFonts w:hint="eastAsia" w:ascii="仿宋" w:hAnsi="仿宋" w:eastAsia="仿宋"/>
                <w:kern w:val="0"/>
                <w:sz w:val="24"/>
                <w:szCs w:val="24"/>
              </w:rPr>
              <w:t>数据科学与大数据技术</w:t>
            </w:r>
            <w:r>
              <w:rPr>
                <w:rFonts w:ascii="仿宋" w:hAnsi="仿宋" w:eastAsia="仿宋"/>
                <w:kern w:val="0"/>
                <w:sz w:val="24"/>
                <w:szCs w:val="24"/>
              </w:rPr>
              <w:t>/</w:t>
            </w:r>
            <w:r>
              <w:rPr>
                <w:rFonts w:hint="eastAsia" w:ascii="仿宋" w:hAnsi="仿宋" w:eastAsia="仿宋"/>
                <w:kern w:val="0"/>
                <w:sz w:val="24"/>
                <w:szCs w:val="24"/>
              </w:rPr>
              <w:t>网络空间安全</w:t>
            </w:r>
            <w:r>
              <w:rPr>
                <w:rFonts w:ascii="仿宋" w:hAnsi="仿宋" w:eastAsia="仿宋"/>
                <w:kern w:val="0"/>
                <w:sz w:val="24"/>
                <w:szCs w:val="24"/>
              </w:rPr>
              <w:t>/</w:t>
            </w:r>
            <w:r>
              <w:rPr>
                <w:rFonts w:hint="eastAsia" w:ascii="仿宋" w:hAnsi="仿宋" w:eastAsia="仿宋"/>
                <w:kern w:val="0"/>
                <w:sz w:val="24"/>
                <w:szCs w:val="24"/>
              </w:rPr>
              <w:t>网络工程</w:t>
            </w:r>
            <w:r>
              <w:rPr>
                <w:rFonts w:hint="eastAsia" w:ascii="仿宋" w:hAnsi="仿宋" w:eastAsia="仿宋"/>
                <w:kern w:val="0"/>
                <w:sz w:val="24"/>
                <w:szCs w:val="24"/>
                <w:lang w:val="en-US" w:eastAsia="zh-CN"/>
              </w:rPr>
              <w:t>/电子信息</w:t>
            </w:r>
            <w:r>
              <w:rPr>
                <w:rFonts w:hint="eastAsia" w:ascii="仿宋" w:hAnsi="仿宋" w:eastAsia="仿宋"/>
                <w:kern w:val="0"/>
                <w:sz w:val="24"/>
                <w:szCs w:val="24"/>
              </w:rPr>
              <w:t>等</w:t>
            </w:r>
          </w:p>
        </w:tc>
      </w:tr>
      <w:tr>
        <w:tblPrEx>
          <w:tblCellMar>
            <w:top w:w="0" w:type="dxa"/>
            <w:left w:w="108" w:type="dxa"/>
            <w:bottom w:w="0" w:type="dxa"/>
            <w:right w:w="108" w:type="dxa"/>
          </w:tblCellMar>
        </w:tblPrEx>
        <w:trPr>
          <w:trHeight w:val="763" w:hRule="atLeast"/>
        </w:trPr>
        <w:tc>
          <w:tcPr>
            <w:tcW w:w="143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仿宋" w:hAnsi="仿宋" w:eastAsia="仿宋"/>
                <w:kern w:val="0"/>
                <w:sz w:val="24"/>
                <w:szCs w:val="24"/>
              </w:rPr>
            </w:pPr>
            <w:r>
              <w:rPr>
                <w:rFonts w:hint="eastAsia" w:ascii="仿宋" w:hAnsi="仿宋" w:eastAsia="仿宋"/>
                <w:kern w:val="0"/>
                <w:sz w:val="24"/>
                <w:szCs w:val="24"/>
              </w:rPr>
              <w:t>学生工作部</w:t>
            </w:r>
          </w:p>
        </w:tc>
        <w:tc>
          <w:tcPr>
            <w:tcW w:w="7718" w:type="dxa"/>
            <w:tcBorders>
              <w:top w:val="single" w:color="auto" w:sz="4" w:space="0"/>
              <w:left w:val="nil"/>
              <w:bottom w:val="single" w:color="auto" w:sz="4" w:space="0"/>
              <w:right w:val="single" w:color="auto" w:sz="4" w:space="0"/>
            </w:tcBorders>
            <w:vAlign w:val="center"/>
          </w:tcPr>
          <w:p>
            <w:pPr>
              <w:autoSpaceDE w:val="0"/>
              <w:autoSpaceDN w:val="0"/>
              <w:adjustRightInd w:val="0"/>
              <w:jc w:val="left"/>
              <w:rPr>
                <w:rFonts w:ascii="仿宋" w:hAnsi="仿宋" w:eastAsia="仿宋"/>
                <w:kern w:val="0"/>
                <w:sz w:val="24"/>
                <w:szCs w:val="24"/>
              </w:rPr>
            </w:pPr>
            <w:r>
              <w:rPr>
                <w:rFonts w:hint="eastAsia" w:ascii="仿宋" w:hAnsi="仿宋" w:eastAsia="仿宋"/>
                <w:kern w:val="0"/>
                <w:sz w:val="24"/>
                <w:szCs w:val="24"/>
              </w:rPr>
              <w:t>专业不限（从事学生辅导员工作，中共党员或预备党员，有至少1年主要学生干部经历，年龄35周岁以下）</w:t>
            </w:r>
          </w:p>
        </w:tc>
      </w:tr>
      <w:tr>
        <w:tblPrEx>
          <w:tblCellMar>
            <w:top w:w="0" w:type="dxa"/>
            <w:left w:w="108" w:type="dxa"/>
            <w:bottom w:w="0" w:type="dxa"/>
            <w:right w:w="108" w:type="dxa"/>
          </w:tblCellMar>
        </w:tblPrEx>
        <w:trPr>
          <w:trHeight w:val="1053" w:hRule="atLeast"/>
        </w:trPr>
        <w:tc>
          <w:tcPr>
            <w:tcW w:w="143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仿宋" w:hAnsi="仿宋" w:eastAsia="仿宋"/>
                <w:kern w:val="0"/>
                <w:sz w:val="24"/>
                <w:szCs w:val="24"/>
              </w:rPr>
            </w:pPr>
            <w:r>
              <w:rPr>
                <w:rFonts w:hint="eastAsia" w:ascii="仿宋" w:hAnsi="仿宋" w:eastAsia="仿宋"/>
                <w:kern w:val="0"/>
                <w:sz w:val="24"/>
                <w:szCs w:val="24"/>
              </w:rPr>
              <w:t>大学生心理健康教育与发展中心</w:t>
            </w:r>
          </w:p>
        </w:tc>
        <w:tc>
          <w:tcPr>
            <w:tcW w:w="7718" w:type="dxa"/>
            <w:tcBorders>
              <w:top w:val="single" w:color="auto" w:sz="4" w:space="0"/>
              <w:left w:val="nil"/>
              <w:bottom w:val="single" w:color="auto" w:sz="4" w:space="0"/>
              <w:right w:val="single" w:color="auto" w:sz="4" w:space="0"/>
            </w:tcBorders>
            <w:vAlign w:val="center"/>
          </w:tcPr>
          <w:p>
            <w:pPr>
              <w:autoSpaceDE w:val="0"/>
              <w:autoSpaceDN w:val="0"/>
              <w:adjustRightInd w:val="0"/>
              <w:rPr>
                <w:rFonts w:ascii="仿宋" w:hAnsi="仿宋" w:eastAsia="仿宋"/>
                <w:kern w:val="0"/>
                <w:sz w:val="24"/>
                <w:szCs w:val="24"/>
              </w:rPr>
            </w:pPr>
            <w:r>
              <w:rPr>
                <w:rFonts w:hint="eastAsia" w:ascii="仿宋" w:hAnsi="仿宋" w:eastAsia="仿宋"/>
                <w:kern w:val="0"/>
                <w:sz w:val="24"/>
                <w:szCs w:val="24"/>
              </w:rPr>
              <w:t>心理学（心理测量、统计与人才测评，临床与咨询心理学，心理健康教育，应用心理学）</w:t>
            </w:r>
          </w:p>
        </w:tc>
      </w:tr>
      <w:tr>
        <w:tblPrEx>
          <w:tblCellMar>
            <w:top w:w="0" w:type="dxa"/>
            <w:left w:w="108" w:type="dxa"/>
            <w:bottom w:w="0" w:type="dxa"/>
            <w:right w:w="108" w:type="dxa"/>
          </w:tblCellMar>
        </w:tblPrEx>
        <w:trPr>
          <w:trHeight w:val="1385" w:hRule="atLeast"/>
        </w:trPr>
        <w:tc>
          <w:tcPr>
            <w:tcW w:w="143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hint="eastAsia" w:ascii="仿宋" w:hAnsi="仿宋" w:eastAsia="仿宋"/>
                <w:kern w:val="0"/>
                <w:sz w:val="24"/>
                <w:szCs w:val="24"/>
                <w:lang w:eastAsia="zh-CN"/>
              </w:rPr>
            </w:pPr>
            <w:r>
              <w:rPr>
                <w:rFonts w:hint="eastAsia" w:ascii="仿宋" w:hAnsi="仿宋" w:eastAsia="仿宋"/>
                <w:kern w:val="0"/>
                <w:sz w:val="24"/>
                <w:szCs w:val="24"/>
                <w:lang w:eastAsia="zh-CN"/>
              </w:rPr>
              <w:t>智慧海洋与</w:t>
            </w:r>
          </w:p>
          <w:p>
            <w:pPr>
              <w:widowControl/>
              <w:autoSpaceDE w:val="0"/>
              <w:autoSpaceDN w:val="0"/>
              <w:adjustRightInd w:val="0"/>
              <w:jc w:val="center"/>
              <w:rPr>
                <w:rFonts w:hint="eastAsia" w:ascii="仿宋" w:hAnsi="仿宋" w:eastAsia="仿宋"/>
                <w:kern w:val="0"/>
                <w:sz w:val="24"/>
                <w:szCs w:val="24"/>
                <w:lang w:eastAsia="zh-CN"/>
              </w:rPr>
            </w:pPr>
            <w:r>
              <w:rPr>
                <w:rFonts w:hint="eastAsia" w:ascii="仿宋" w:hAnsi="仿宋" w:eastAsia="仿宋"/>
                <w:kern w:val="0"/>
                <w:sz w:val="24"/>
                <w:szCs w:val="24"/>
                <w:lang w:eastAsia="zh-CN"/>
              </w:rPr>
              <w:t>工程研究院</w:t>
            </w:r>
          </w:p>
        </w:tc>
        <w:tc>
          <w:tcPr>
            <w:tcW w:w="7718" w:type="dxa"/>
            <w:tcBorders>
              <w:top w:val="single" w:color="auto" w:sz="4" w:space="0"/>
              <w:left w:val="nil"/>
              <w:bottom w:val="single" w:color="auto" w:sz="4" w:space="0"/>
              <w:right w:val="single" w:color="auto" w:sz="4" w:space="0"/>
            </w:tcBorders>
            <w:vAlign w:val="center"/>
          </w:tcPr>
          <w:p>
            <w:pPr>
              <w:autoSpaceDE w:val="0"/>
              <w:autoSpaceDN w:val="0"/>
              <w:adjustRightInd w:val="0"/>
              <w:rPr>
                <w:rFonts w:hint="eastAsia" w:ascii="仿宋" w:hAnsi="仿宋" w:eastAsia="仿宋"/>
                <w:kern w:val="0"/>
                <w:sz w:val="24"/>
                <w:szCs w:val="24"/>
                <w:lang w:val="en-US" w:eastAsia="zh-CN"/>
              </w:rPr>
            </w:pPr>
            <w:r>
              <w:rPr>
                <w:rFonts w:hint="eastAsia" w:ascii="仿宋" w:hAnsi="仿宋" w:eastAsia="仿宋"/>
                <w:kern w:val="0"/>
                <w:sz w:val="24"/>
                <w:szCs w:val="24"/>
                <w:lang w:val="en-US" w:eastAsia="zh-CN"/>
              </w:rPr>
              <w:t>海洋工程与技术、海洋信息、大数据、人工智能、嵌入式编程、机械设计、流体仿真、机器人工学、自动控制、通讯控制、电子信息、计算机科学与技术、水声学、工业设计、数字孪生、光学图像、水下声纳图像等研究领域相关的专业背景</w:t>
            </w:r>
          </w:p>
        </w:tc>
      </w:tr>
    </w:tbl>
    <w:p>
      <w:pPr>
        <w:autoSpaceDE w:val="0"/>
        <w:autoSpaceDN w:val="0"/>
        <w:adjustRightInd w:val="0"/>
        <w:spacing w:after="100" w:line="500" w:lineRule="exact"/>
        <w:ind w:firstLine="3420"/>
        <w:rPr>
          <w:rFonts w:ascii="黑体" w:eastAsia="黑体"/>
          <w:kern w:val="0"/>
          <w:sz w:val="36"/>
          <w:szCs w:val="24"/>
        </w:rPr>
      </w:pPr>
      <w:r>
        <w:rPr>
          <w:rFonts w:hint="eastAsia" w:ascii="宋体"/>
          <w:b/>
          <w:kern w:val="0"/>
          <w:sz w:val="30"/>
          <w:szCs w:val="24"/>
        </w:rPr>
        <w:t>引进人才优惠待遇</w:t>
      </w:r>
    </w:p>
    <w:p>
      <w:pPr>
        <w:autoSpaceDE w:val="0"/>
        <w:autoSpaceDN w:val="0"/>
        <w:adjustRightInd w:val="0"/>
        <w:spacing w:after="100" w:line="500" w:lineRule="exact"/>
        <w:ind w:firstLine="3420"/>
        <w:rPr>
          <w:rFonts w:ascii="黑体" w:eastAsia="黑体"/>
          <w:kern w:val="0"/>
          <w:sz w:val="24"/>
          <w:szCs w:val="24"/>
        </w:rPr>
      </w:pPr>
      <w:r>
        <w:rPr>
          <w:rFonts w:ascii="黑体" w:eastAsia="黑体"/>
          <w:kern w:val="0"/>
          <w:sz w:val="36"/>
          <w:szCs w:val="24"/>
        </w:rPr>
        <w:t xml:space="preserve">                     </w:t>
      </w:r>
      <w:r>
        <w:rPr>
          <w:rFonts w:ascii="黑体" w:eastAsia="黑体"/>
          <w:kern w:val="0"/>
          <w:sz w:val="24"/>
          <w:szCs w:val="24"/>
        </w:rPr>
        <w:t xml:space="preserve"> </w:t>
      </w:r>
      <w:r>
        <w:rPr>
          <w:rFonts w:hint="eastAsia" w:ascii="黑体" w:eastAsia="黑体"/>
          <w:kern w:val="0"/>
          <w:sz w:val="24"/>
          <w:szCs w:val="24"/>
        </w:rPr>
        <w:t>单位：万元</w:t>
      </w:r>
    </w:p>
    <w:tbl>
      <w:tblPr>
        <w:tblStyle w:val="6"/>
        <w:tblW w:w="9820"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52"/>
        <w:gridCol w:w="1118"/>
        <w:gridCol w:w="1159"/>
        <w:gridCol w:w="1023"/>
        <w:gridCol w:w="1173"/>
        <w:gridCol w:w="150"/>
        <w:gridCol w:w="927"/>
        <w:gridCol w:w="1323"/>
        <w:gridCol w:w="9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1952" w:type="dxa"/>
            <w:vMerge w:val="restart"/>
            <w:tcBorders>
              <w:top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r>
              <w:rPr>
                <w:rFonts w:hint="eastAsia" w:ascii="仿宋" w:hAnsi="仿宋" w:eastAsia="仿宋"/>
                <w:kern w:val="0"/>
                <w:sz w:val="24"/>
                <w:szCs w:val="24"/>
              </w:rPr>
              <w:t>类</w:t>
            </w:r>
            <w:r>
              <w:rPr>
                <w:rFonts w:ascii="仿宋" w:hAnsi="仿宋" w:eastAsia="仿宋"/>
                <w:kern w:val="0"/>
                <w:sz w:val="24"/>
                <w:szCs w:val="24"/>
              </w:rPr>
              <w:t xml:space="preserve">  </w:t>
            </w:r>
            <w:r>
              <w:rPr>
                <w:rFonts w:hint="eastAsia" w:ascii="仿宋" w:hAnsi="仿宋" w:eastAsia="仿宋"/>
                <w:kern w:val="0"/>
                <w:sz w:val="24"/>
                <w:szCs w:val="24"/>
              </w:rPr>
              <w:t>型</w:t>
            </w:r>
          </w:p>
        </w:tc>
        <w:tc>
          <w:tcPr>
            <w:tcW w:w="3300" w:type="dxa"/>
            <w:gridSpan w:val="3"/>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r>
              <w:rPr>
                <w:rFonts w:hint="eastAsia" w:ascii="仿宋" w:hAnsi="仿宋" w:eastAsia="仿宋"/>
                <w:kern w:val="0"/>
                <w:sz w:val="24"/>
                <w:szCs w:val="24"/>
              </w:rPr>
              <w:t>科研启动费</w:t>
            </w:r>
          </w:p>
        </w:tc>
        <w:tc>
          <w:tcPr>
            <w:tcW w:w="1323"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r>
              <w:rPr>
                <w:rFonts w:hint="eastAsia" w:ascii="仿宋" w:hAnsi="仿宋" w:eastAsia="仿宋"/>
                <w:kern w:val="0"/>
                <w:sz w:val="24"/>
                <w:szCs w:val="24"/>
              </w:rPr>
              <w:t>安家费</w:t>
            </w:r>
          </w:p>
          <w:p>
            <w:pPr>
              <w:widowControl/>
              <w:autoSpaceDE w:val="0"/>
              <w:autoSpaceDN w:val="0"/>
              <w:adjustRightInd w:val="0"/>
              <w:spacing w:line="400" w:lineRule="exact"/>
              <w:jc w:val="center"/>
              <w:rPr>
                <w:rFonts w:ascii="仿宋" w:hAnsi="仿宋" w:eastAsia="仿宋"/>
                <w:b/>
                <w:kern w:val="0"/>
                <w:sz w:val="15"/>
                <w:szCs w:val="15"/>
              </w:rPr>
            </w:pPr>
            <w:r>
              <w:rPr>
                <w:rFonts w:hint="eastAsia" w:ascii="仿宋" w:hAnsi="仿宋" w:eastAsia="仿宋"/>
                <w:b/>
                <w:kern w:val="0"/>
                <w:sz w:val="15"/>
                <w:szCs w:val="15"/>
              </w:rPr>
              <w:t>(含租房补贴)</w:t>
            </w:r>
          </w:p>
        </w:tc>
        <w:tc>
          <w:tcPr>
            <w:tcW w:w="927" w:type="dxa"/>
            <w:vMerge w:val="restart"/>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r>
              <w:rPr>
                <w:rFonts w:hint="eastAsia" w:ascii="仿宋" w:hAnsi="仿宋" w:eastAsia="仿宋"/>
                <w:kern w:val="0"/>
                <w:sz w:val="24"/>
                <w:szCs w:val="24"/>
              </w:rPr>
              <w:t>住房</w:t>
            </w:r>
          </w:p>
          <w:p>
            <w:pPr>
              <w:widowControl/>
              <w:autoSpaceDE w:val="0"/>
              <w:autoSpaceDN w:val="0"/>
              <w:adjustRightInd w:val="0"/>
              <w:spacing w:line="400" w:lineRule="exact"/>
              <w:jc w:val="center"/>
              <w:rPr>
                <w:rFonts w:ascii="仿宋" w:hAnsi="仿宋" w:eastAsia="仿宋"/>
                <w:kern w:val="0"/>
                <w:sz w:val="24"/>
                <w:szCs w:val="24"/>
              </w:rPr>
            </w:pPr>
            <w:r>
              <w:rPr>
                <w:rFonts w:hint="eastAsia" w:ascii="仿宋" w:hAnsi="仿宋" w:eastAsia="仿宋"/>
                <w:kern w:val="0"/>
                <w:sz w:val="24"/>
                <w:szCs w:val="24"/>
              </w:rPr>
              <w:t>补贴</w:t>
            </w:r>
          </w:p>
        </w:tc>
        <w:tc>
          <w:tcPr>
            <w:tcW w:w="2318" w:type="dxa"/>
            <w:gridSpan w:val="2"/>
            <w:tcBorders>
              <w:top w:val="single" w:color="auto" w:sz="4" w:space="0"/>
              <w:left w:val="single" w:color="auto" w:sz="4" w:space="0"/>
              <w:bottom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r>
              <w:rPr>
                <w:rFonts w:hint="eastAsia" w:ascii="仿宋" w:hAnsi="仿宋" w:eastAsia="仿宋"/>
                <w:kern w:val="0"/>
                <w:sz w:val="24"/>
                <w:szCs w:val="24"/>
              </w:rPr>
              <w:t>工资、福利待遇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1952" w:type="dxa"/>
            <w:vMerge w:val="continue"/>
            <w:tcBorders>
              <w:top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p>
        </w:tc>
        <w:tc>
          <w:tcPr>
            <w:tcW w:w="1118"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r>
              <w:rPr>
                <w:rFonts w:hint="eastAsia" w:ascii="仿宋" w:hAnsi="仿宋" w:eastAsia="仿宋"/>
                <w:kern w:val="0"/>
                <w:sz w:val="24"/>
                <w:szCs w:val="24"/>
              </w:rPr>
              <w:t>工科</w:t>
            </w:r>
          </w:p>
        </w:tc>
        <w:tc>
          <w:tcPr>
            <w:tcW w:w="1159"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r>
              <w:rPr>
                <w:rFonts w:hint="eastAsia" w:ascii="仿宋" w:hAnsi="仿宋" w:eastAsia="仿宋"/>
                <w:kern w:val="0"/>
                <w:sz w:val="24"/>
                <w:szCs w:val="24"/>
              </w:rPr>
              <w:t>理科</w:t>
            </w:r>
          </w:p>
        </w:tc>
        <w:tc>
          <w:tcPr>
            <w:tcW w:w="102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r>
              <w:rPr>
                <w:rFonts w:hint="eastAsia" w:ascii="仿宋" w:hAnsi="仿宋" w:eastAsia="仿宋"/>
                <w:kern w:val="0"/>
                <w:sz w:val="24"/>
                <w:szCs w:val="24"/>
              </w:rPr>
              <w:t>文科</w:t>
            </w:r>
          </w:p>
        </w:tc>
        <w:tc>
          <w:tcPr>
            <w:tcW w:w="13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p>
        </w:tc>
        <w:tc>
          <w:tcPr>
            <w:tcW w:w="927"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p>
        </w:tc>
        <w:tc>
          <w:tcPr>
            <w:tcW w:w="132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r>
              <w:rPr>
                <w:rFonts w:hint="eastAsia" w:ascii="仿宋" w:hAnsi="仿宋" w:eastAsia="仿宋"/>
                <w:kern w:val="0"/>
                <w:sz w:val="24"/>
                <w:szCs w:val="24"/>
              </w:rPr>
              <w:t>岗位奖金</w:t>
            </w:r>
          </w:p>
        </w:tc>
        <w:tc>
          <w:tcPr>
            <w:tcW w:w="995" w:type="dxa"/>
            <w:tcBorders>
              <w:top w:val="single" w:color="auto" w:sz="4" w:space="0"/>
              <w:left w:val="single" w:color="auto" w:sz="4" w:space="0"/>
              <w:bottom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r>
              <w:rPr>
                <w:rFonts w:hint="eastAsia" w:ascii="仿宋" w:hAnsi="仿宋" w:eastAsia="仿宋"/>
                <w:kern w:val="0"/>
                <w:sz w:val="24"/>
                <w:szCs w:val="24"/>
              </w:rPr>
              <w:t>其它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1952" w:type="dxa"/>
            <w:tcBorders>
              <w:top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left"/>
              <w:rPr>
                <w:rFonts w:ascii="仿宋" w:hAnsi="仿宋" w:eastAsia="仿宋"/>
                <w:kern w:val="0"/>
                <w:sz w:val="24"/>
                <w:szCs w:val="24"/>
              </w:rPr>
            </w:pPr>
            <w:r>
              <w:rPr>
                <w:rFonts w:hint="eastAsia" w:ascii="仿宋" w:hAnsi="仿宋" w:eastAsia="仿宋"/>
                <w:kern w:val="0"/>
                <w:sz w:val="24"/>
                <w:szCs w:val="24"/>
              </w:rPr>
              <w:t>高水平领军人才</w:t>
            </w:r>
          </w:p>
        </w:tc>
        <w:tc>
          <w:tcPr>
            <w:tcW w:w="3300" w:type="dxa"/>
            <w:gridSpan w:val="3"/>
            <w:tcBorders>
              <w:top w:val="single" w:color="auto" w:sz="4" w:space="0"/>
              <w:left w:val="single" w:color="auto" w:sz="4" w:space="0"/>
              <w:bottom w:val="single" w:color="auto" w:sz="4" w:space="0"/>
              <w:right w:val="nil"/>
            </w:tcBorders>
            <w:vAlign w:val="center"/>
          </w:tcPr>
          <w:p>
            <w:pPr>
              <w:autoSpaceDE w:val="0"/>
              <w:autoSpaceDN w:val="0"/>
              <w:adjustRightInd w:val="0"/>
              <w:spacing w:line="400" w:lineRule="exact"/>
              <w:jc w:val="center"/>
              <w:rPr>
                <w:rFonts w:ascii="仿宋" w:hAnsi="仿宋" w:eastAsia="仿宋"/>
                <w:kern w:val="0"/>
                <w:sz w:val="24"/>
                <w:szCs w:val="24"/>
              </w:rPr>
            </w:pPr>
            <w:r>
              <w:rPr>
                <w:rFonts w:hint="eastAsia" w:ascii="仿宋" w:hAnsi="仿宋" w:eastAsia="仿宋"/>
                <w:kern w:val="0"/>
                <w:sz w:val="24"/>
                <w:szCs w:val="24"/>
              </w:rPr>
              <w:t>自然科学类≥</w:t>
            </w:r>
            <w:r>
              <w:rPr>
                <w:rFonts w:ascii="仿宋" w:hAnsi="仿宋" w:eastAsia="仿宋"/>
                <w:kern w:val="0"/>
                <w:sz w:val="24"/>
                <w:szCs w:val="24"/>
              </w:rPr>
              <w:t xml:space="preserve">1500 </w:t>
            </w:r>
          </w:p>
          <w:p>
            <w:pPr>
              <w:autoSpaceDE w:val="0"/>
              <w:autoSpaceDN w:val="0"/>
              <w:adjustRightInd w:val="0"/>
              <w:spacing w:line="400" w:lineRule="exact"/>
              <w:jc w:val="center"/>
              <w:rPr>
                <w:rFonts w:ascii="仿宋" w:hAnsi="仿宋" w:eastAsia="仿宋"/>
                <w:kern w:val="0"/>
                <w:sz w:val="24"/>
                <w:szCs w:val="24"/>
              </w:rPr>
            </w:pPr>
            <w:r>
              <w:rPr>
                <w:rFonts w:hint="eastAsia" w:ascii="仿宋" w:hAnsi="仿宋" w:eastAsia="仿宋"/>
                <w:kern w:val="0"/>
                <w:sz w:val="24"/>
                <w:szCs w:val="24"/>
              </w:rPr>
              <w:t>人文社科类≥</w:t>
            </w:r>
            <w:r>
              <w:rPr>
                <w:rFonts w:ascii="仿宋" w:hAnsi="仿宋" w:eastAsia="仿宋"/>
                <w:kern w:val="0"/>
                <w:sz w:val="24"/>
                <w:szCs w:val="24"/>
              </w:rPr>
              <w:t>500</w:t>
            </w:r>
          </w:p>
        </w:tc>
        <w:tc>
          <w:tcPr>
            <w:tcW w:w="2250" w:type="dxa"/>
            <w:gridSpan w:val="3"/>
            <w:tcBorders>
              <w:top w:val="single" w:color="auto" w:sz="4" w:space="0"/>
              <w:left w:val="single" w:color="auto" w:sz="4" w:space="0"/>
              <w:bottom w:val="single" w:color="auto" w:sz="4" w:space="0"/>
              <w:right w:val="nil"/>
            </w:tcBorders>
            <w:vAlign w:val="center"/>
          </w:tcPr>
          <w:p>
            <w:pPr>
              <w:autoSpaceDE w:val="0"/>
              <w:autoSpaceDN w:val="0"/>
              <w:adjustRightInd w:val="0"/>
              <w:spacing w:line="400" w:lineRule="exact"/>
              <w:jc w:val="left"/>
              <w:rPr>
                <w:rFonts w:ascii="仿宋" w:hAnsi="仿宋" w:eastAsia="仿宋"/>
                <w:kern w:val="0"/>
                <w:sz w:val="24"/>
                <w:szCs w:val="24"/>
              </w:rPr>
            </w:pPr>
            <w:r>
              <w:rPr>
                <w:rFonts w:hint="eastAsia" w:ascii="仿宋" w:hAnsi="仿宋" w:eastAsia="仿宋"/>
                <w:kern w:val="0"/>
                <w:sz w:val="24"/>
                <w:szCs w:val="24"/>
              </w:rPr>
              <w:t>一事一议，未购房前提供</w:t>
            </w:r>
            <w:r>
              <w:rPr>
                <w:rFonts w:ascii="仿宋" w:hAnsi="仿宋" w:eastAsia="仿宋"/>
                <w:kern w:val="0"/>
                <w:sz w:val="24"/>
                <w:szCs w:val="24"/>
              </w:rPr>
              <w:t>200</w:t>
            </w:r>
            <w:r>
              <w:rPr>
                <w:rFonts w:hint="eastAsia" w:ascii="仿宋" w:hAnsi="仿宋" w:eastAsia="仿宋"/>
                <w:kern w:val="0"/>
                <w:sz w:val="24"/>
                <w:szCs w:val="24"/>
              </w:rPr>
              <w:t>平方米精装别墅一套（供本人及配偶居住，无产权）</w:t>
            </w:r>
          </w:p>
        </w:tc>
        <w:tc>
          <w:tcPr>
            <w:tcW w:w="2318" w:type="dxa"/>
            <w:gridSpan w:val="2"/>
            <w:tcBorders>
              <w:top w:val="single" w:color="auto" w:sz="4" w:space="0"/>
              <w:left w:val="single" w:color="auto" w:sz="4" w:space="0"/>
              <w:bottom w:val="single" w:color="auto" w:sz="4" w:space="0"/>
            </w:tcBorders>
            <w:vAlign w:val="center"/>
          </w:tcPr>
          <w:p>
            <w:pPr>
              <w:autoSpaceDE w:val="0"/>
              <w:autoSpaceDN w:val="0"/>
              <w:adjustRightInd w:val="0"/>
              <w:spacing w:line="400" w:lineRule="exact"/>
              <w:jc w:val="left"/>
              <w:rPr>
                <w:rFonts w:ascii="仿宋" w:hAnsi="仿宋" w:eastAsia="仿宋"/>
                <w:kern w:val="0"/>
                <w:szCs w:val="24"/>
              </w:rPr>
            </w:pPr>
            <w:r>
              <w:rPr>
                <w:rFonts w:hint="eastAsia" w:ascii="仿宋" w:hAnsi="仿宋" w:eastAsia="仿宋"/>
                <w:kern w:val="0"/>
                <w:szCs w:val="24"/>
              </w:rPr>
              <w:t>入编：岗位奖金不少于</w:t>
            </w:r>
            <w:r>
              <w:rPr>
                <w:rFonts w:ascii="仿宋" w:hAnsi="仿宋" w:eastAsia="仿宋"/>
                <w:kern w:val="0"/>
                <w:szCs w:val="24"/>
              </w:rPr>
              <w:t>120</w:t>
            </w:r>
            <w:r>
              <w:rPr>
                <w:rFonts w:hint="eastAsia" w:ascii="仿宋" w:hAnsi="仿宋" w:eastAsia="仿宋"/>
                <w:kern w:val="0"/>
                <w:szCs w:val="24"/>
              </w:rPr>
              <w:t>万</w:t>
            </w:r>
            <w:r>
              <w:rPr>
                <w:rFonts w:ascii="仿宋" w:hAnsi="仿宋" w:eastAsia="仿宋"/>
                <w:kern w:val="0"/>
                <w:szCs w:val="24"/>
              </w:rPr>
              <w:t>/</w:t>
            </w:r>
            <w:r>
              <w:rPr>
                <w:rFonts w:hint="eastAsia" w:ascii="仿宋" w:hAnsi="仿宋" w:eastAsia="仿宋"/>
                <w:kern w:val="0"/>
                <w:szCs w:val="24"/>
              </w:rPr>
              <w:t>年，并享受国家规定的工资、福利待遇；</w:t>
            </w:r>
          </w:p>
          <w:p>
            <w:pPr>
              <w:autoSpaceDE w:val="0"/>
              <w:autoSpaceDN w:val="0"/>
              <w:adjustRightInd w:val="0"/>
              <w:spacing w:line="400" w:lineRule="exact"/>
              <w:jc w:val="left"/>
              <w:rPr>
                <w:rFonts w:ascii="仿宋" w:hAnsi="仿宋" w:eastAsia="仿宋"/>
                <w:kern w:val="0"/>
                <w:sz w:val="24"/>
                <w:szCs w:val="24"/>
              </w:rPr>
            </w:pPr>
            <w:r>
              <w:rPr>
                <w:rFonts w:hint="eastAsia" w:ascii="仿宋" w:hAnsi="仿宋" w:eastAsia="仿宋"/>
                <w:kern w:val="0"/>
                <w:szCs w:val="24"/>
              </w:rPr>
              <w:t>不入编：年薪不少于</w:t>
            </w:r>
            <w:r>
              <w:rPr>
                <w:rFonts w:ascii="仿宋" w:hAnsi="仿宋" w:eastAsia="仿宋"/>
                <w:kern w:val="0"/>
                <w:szCs w:val="24"/>
              </w:rPr>
              <w:t>150</w:t>
            </w:r>
            <w:r>
              <w:rPr>
                <w:rFonts w:hint="eastAsia" w:ascii="仿宋" w:hAnsi="仿宋" w:eastAsia="仿宋"/>
                <w:kern w:val="0"/>
                <w:szCs w:val="24"/>
              </w:rPr>
              <w:t>万</w:t>
            </w:r>
            <w:r>
              <w:rPr>
                <w:rFonts w:ascii="仿宋" w:hAnsi="仿宋" w:eastAsia="仿宋"/>
                <w:kern w:val="0"/>
                <w:szCs w:val="24"/>
              </w:rPr>
              <w:t>/</w:t>
            </w:r>
            <w:r>
              <w:rPr>
                <w:rFonts w:hint="eastAsia" w:ascii="仿宋" w:hAnsi="仿宋" w:eastAsia="仿宋"/>
                <w:kern w:val="0"/>
                <w:szCs w:val="24"/>
              </w:rPr>
              <w:t>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1952" w:type="dxa"/>
            <w:tcBorders>
              <w:top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left"/>
              <w:rPr>
                <w:rFonts w:ascii="仿宋" w:hAnsi="仿宋" w:eastAsia="仿宋"/>
                <w:kern w:val="0"/>
                <w:sz w:val="24"/>
                <w:szCs w:val="24"/>
              </w:rPr>
            </w:pPr>
            <w:r>
              <w:rPr>
                <w:rFonts w:hint="eastAsia" w:ascii="仿宋" w:hAnsi="仿宋" w:eastAsia="仿宋"/>
                <w:kern w:val="0"/>
                <w:sz w:val="24"/>
                <w:szCs w:val="24"/>
              </w:rPr>
              <w:t>高水平杰出人才</w:t>
            </w:r>
          </w:p>
          <w:p>
            <w:pPr>
              <w:widowControl/>
              <w:autoSpaceDE w:val="0"/>
              <w:autoSpaceDN w:val="0"/>
              <w:adjustRightInd w:val="0"/>
              <w:spacing w:line="400" w:lineRule="exact"/>
              <w:jc w:val="left"/>
              <w:rPr>
                <w:rFonts w:ascii="仿宋" w:hAnsi="仿宋" w:eastAsia="仿宋"/>
                <w:kern w:val="0"/>
                <w:sz w:val="24"/>
                <w:szCs w:val="24"/>
              </w:rPr>
            </w:pPr>
            <w:r>
              <w:rPr>
                <w:rFonts w:hint="eastAsia" w:ascii="仿宋" w:hAnsi="仿宋" w:eastAsia="仿宋"/>
                <w:kern w:val="0"/>
                <w:sz w:val="24"/>
                <w:szCs w:val="24"/>
              </w:rPr>
              <w:t>第一层面</w:t>
            </w:r>
          </w:p>
        </w:tc>
        <w:tc>
          <w:tcPr>
            <w:tcW w:w="3300" w:type="dxa"/>
            <w:gridSpan w:val="3"/>
            <w:tcBorders>
              <w:top w:val="single" w:color="auto" w:sz="4" w:space="0"/>
              <w:left w:val="single" w:color="auto" w:sz="4" w:space="0"/>
              <w:bottom w:val="single" w:color="auto" w:sz="4" w:space="0"/>
              <w:right w:val="nil"/>
            </w:tcBorders>
            <w:vAlign w:val="center"/>
          </w:tcPr>
          <w:p>
            <w:pPr>
              <w:autoSpaceDE w:val="0"/>
              <w:autoSpaceDN w:val="0"/>
              <w:adjustRightInd w:val="0"/>
              <w:spacing w:line="400" w:lineRule="exact"/>
              <w:jc w:val="center"/>
              <w:rPr>
                <w:rFonts w:ascii="仿宋" w:hAnsi="仿宋" w:eastAsia="仿宋"/>
                <w:kern w:val="0"/>
                <w:sz w:val="24"/>
                <w:szCs w:val="24"/>
              </w:rPr>
            </w:pPr>
            <w:r>
              <w:rPr>
                <w:rFonts w:hint="eastAsia" w:ascii="仿宋" w:hAnsi="仿宋" w:eastAsia="仿宋"/>
                <w:kern w:val="0"/>
                <w:sz w:val="24"/>
                <w:szCs w:val="24"/>
              </w:rPr>
              <w:t>自然科学类≥</w:t>
            </w:r>
            <w:r>
              <w:rPr>
                <w:rFonts w:ascii="仿宋" w:hAnsi="仿宋" w:eastAsia="仿宋"/>
                <w:kern w:val="0"/>
                <w:sz w:val="24"/>
                <w:szCs w:val="24"/>
              </w:rPr>
              <w:t xml:space="preserve">1200 </w:t>
            </w:r>
          </w:p>
          <w:p>
            <w:pPr>
              <w:autoSpaceDE w:val="0"/>
              <w:autoSpaceDN w:val="0"/>
              <w:adjustRightInd w:val="0"/>
              <w:spacing w:line="400" w:lineRule="exact"/>
              <w:jc w:val="center"/>
              <w:rPr>
                <w:rFonts w:ascii="仿宋" w:hAnsi="仿宋" w:eastAsia="仿宋"/>
                <w:kern w:val="0"/>
                <w:sz w:val="24"/>
                <w:szCs w:val="24"/>
              </w:rPr>
            </w:pPr>
            <w:r>
              <w:rPr>
                <w:rFonts w:hint="eastAsia" w:ascii="仿宋" w:hAnsi="仿宋" w:eastAsia="仿宋"/>
                <w:kern w:val="0"/>
                <w:sz w:val="24"/>
                <w:szCs w:val="24"/>
              </w:rPr>
              <w:t>人文社科类≥</w:t>
            </w:r>
            <w:r>
              <w:rPr>
                <w:rFonts w:ascii="仿宋" w:hAnsi="仿宋" w:eastAsia="仿宋"/>
                <w:kern w:val="0"/>
                <w:sz w:val="24"/>
                <w:szCs w:val="24"/>
              </w:rPr>
              <w:t>300</w:t>
            </w:r>
          </w:p>
        </w:tc>
        <w:tc>
          <w:tcPr>
            <w:tcW w:w="2250" w:type="dxa"/>
            <w:gridSpan w:val="3"/>
            <w:tcBorders>
              <w:top w:val="single" w:color="auto" w:sz="4" w:space="0"/>
              <w:left w:val="single" w:color="auto" w:sz="4" w:space="0"/>
              <w:bottom w:val="single" w:color="auto" w:sz="4" w:space="0"/>
              <w:right w:val="nil"/>
            </w:tcBorders>
            <w:vAlign w:val="center"/>
          </w:tcPr>
          <w:p>
            <w:pPr>
              <w:autoSpaceDE w:val="0"/>
              <w:autoSpaceDN w:val="0"/>
              <w:adjustRightInd w:val="0"/>
              <w:spacing w:line="400" w:lineRule="exact"/>
              <w:jc w:val="left"/>
              <w:rPr>
                <w:rFonts w:ascii="仿宋" w:hAnsi="仿宋" w:eastAsia="仿宋"/>
                <w:kern w:val="0"/>
                <w:sz w:val="24"/>
                <w:szCs w:val="24"/>
              </w:rPr>
            </w:pPr>
            <w:r>
              <w:rPr>
                <w:rFonts w:hint="eastAsia" w:ascii="仿宋" w:hAnsi="仿宋" w:eastAsia="仿宋"/>
                <w:kern w:val="0"/>
                <w:sz w:val="24"/>
                <w:szCs w:val="24"/>
              </w:rPr>
              <w:t>一事一议，未购房前提供</w:t>
            </w:r>
            <w:r>
              <w:rPr>
                <w:rFonts w:ascii="仿宋" w:hAnsi="仿宋" w:eastAsia="仿宋"/>
                <w:kern w:val="0"/>
                <w:sz w:val="24"/>
                <w:szCs w:val="24"/>
              </w:rPr>
              <w:t>200</w:t>
            </w:r>
            <w:r>
              <w:rPr>
                <w:rFonts w:hint="eastAsia" w:ascii="仿宋" w:hAnsi="仿宋" w:eastAsia="仿宋"/>
                <w:kern w:val="0"/>
                <w:sz w:val="24"/>
                <w:szCs w:val="24"/>
              </w:rPr>
              <w:t>平方米精装别墅一套（供本人及配偶居住，无产权）</w:t>
            </w:r>
          </w:p>
        </w:tc>
        <w:tc>
          <w:tcPr>
            <w:tcW w:w="2318" w:type="dxa"/>
            <w:gridSpan w:val="2"/>
            <w:tcBorders>
              <w:top w:val="single" w:color="auto" w:sz="4" w:space="0"/>
              <w:left w:val="single" w:color="auto" w:sz="4" w:space="0"/>
              <w:bottom w:val="single" w:color="auto" w:sz="4" w:space="0"/>
            </w:tcBorders>
            <w:vAlign w:val="center"/>
          </w:tcPr>
          <w:p>
            <w:pPr>
              <w:autoSpaceDE w:val="0"/>
              <w:autoSpaceDN w:val="0"/>
              <w:adjustRightInd w:val="0"/>
              <w:spacing w:line="400" w:lineRule="exact"/>
              <w:jc w:val="left"/>
              <w:rPr>
                <w:rFonts w:ascii="仿宋" w:hAnsi="仿宋" w:eastAsia="仿宋"/>
                <w:kern w:val="0"/>
                <w:szCs w:val="24"/>
              </w:rPr>
            </w:pPr>
            <w:r>
              <w:rPr>
                <w:rFonts w:hint="eastAsia" w:ascii="仿宋" w:hAnsi="仿宋" w:eastAsia="仿宋"/>
                <w:kern w:val="0"/>
                <w:szCs w:val="24"/>
              </w:rPr>
              <w:t>入编：岗位奖金不少于</w:t>
            </w:r>
            <w:r>
              <w:rPr>
                <w:rFonts w:ascii="仿宋" w:hAnsi="仿宋" w:eastAsia="仿宋"/>
                <w:kern w:val="0"/>
                <w:szCs w:val="24"/>
              </w:rPr>
              <w:t>80</w:t>
            </w:r>
            <w:r>
              <w:rPr>
                <w:rFonts w:hint="eastAsia" w:ascii="仿宋" w:hAnsi="仿宋" w:eastAsia="仿宋"/>
                <w:kern w:val="0"/>
                <w:szCs w:val="24"/>
              </w:rPr>
              <w:t>万</w:t>
            </w:r>
            <w:r>
              <w:rPr>
                <w:rFonts w:ascii="仿宋" w:hAnsi="仿宋" w:eastAsia="仿宋"/>
                <w:kern w:val="0"/>
                <w:szCs w:val="24"/>
              </w:rPr>
              <w:t>/</w:t>
            </w:r>
            <w:r>
              <w:rPr>
                <w:rFonts w:hint="eastAsia" w:ascii="仿宋" w:hAnsi="仿宋" w:eastAsia="仿宋"/>
                <w:kern w:val="0"/>
                <w:szCs w:val="24"/>
              </w:rPr>
              <w:t>年，并享受国家规定的工资、福利待遇；</w:t>
            </w:r>
          </w:p>
          <w:p>
            <w:pPr>
              <w:autoSpaceDE w:val="0"/>
              <w:autoSpaceDN w:val="0"/>
              <w:adjustRightInd w:val="0"/>
              <w:spacing w:line="400" w:lineRule="exact"/>
              <w:jc w:val="left"/>
              <w:rPr>
                <w:rFonts w:ascii="仿宋" w:hAnsi="仿宋" w:eastAsia="仿宋"/>
                <w:kern w:val="0"/>
                <w:sz w:val="24"/>
                <w:szCs w:val="24"/>
              </w:rPr>
            </w:pPr>
            <w:r>
              <w:rPr>
                <w:rFonts w:hint="eastAsia" w:ascii="仿宋" w:hAnsi="仿宋" w:eastAsia="仿宋"/>
                <w:kern w:val="0"/>
                <w:szCs w:val="24"/>
              </w:rPr>
              <w:t>不入编：年薪不少于</w:t>
            </w:r>
            <w:r>
              <w:rPr>
                <w:rFonts w:ascii="仿宋" w:hAnsi="仿宋" w:eastAsia="仿宋"/>
                <w:kern w:val="0"/>
                <w:szCs w:val="24"/>
              </w:rPr>
              <w:t>100</w:t>
            </w:r>
            <w:r>
              <w:rPr>
                <w:rFonts w:hint="eastAsia" w:ascii="仿宋" w:hAnsi="仿宋" w:eastAsia="仿宋"/>
                <w:kern w:val="0"/>
                <w:szCs w:val="24"/>
              </w:rPr>
              <w:t>万</w:t>
            </w:r>
            <w:r>
              <w:rPr>
                <w:rFonts w:ascii="仿宋" w:hAnsi="仿宋" w:eastAsia="仿宋"/>
                <w:kern w:val="0"/>
                <w:szCs w:val="24"/>
              </w:rPr>
              <w:t>/</w:t>
            </w:r>
            <w:r>
              <w:rPr>
                <w:rFonts w:hint="eastAsia" w:ascii="仿宋" w:hAnsi="仿宋" w:eastAsia="仿宋"/>
                <w:kern w:val="0"/>
                <w:szCs w:val="24"/>
              </w:rPr>
              <w:t>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1952" w:type="dxa"/>
            <w:tcBorders>
              <w:top w:val="single" w:color="auto" w:sz="4" w:space="0"/>
              <w:bottom w:val="nil"/>
              <w:right w:val="single" w:color="auto" w:sz="4" w:space="0"/>
            </w:tcBorders>
            <w:vAlign w:val="center"/>
          </w:tcPr>
          <w:p>
            <w:pPr>
              <w:widowControl/>
              <w:autoSpaceDE w:val="0"/>
              <w:autoSpaceDN w:val="0"/>
              <w:adjustRightInd w:val="0"/>
              <w:spacing w:line="400" w:lineRule="exact"/>
              <w:jc w:val="left"/>
              <w:rPr>
                <w:rFonts w:ascii="仿宋" w:hAnsi="仿宋" w:eastAsia="仿宋"/>
                <w:kern w:val="0"/>
                <w:sz w:val="24"/>
                <w:szCs w:val="24"/>
              </w:rPr>
            </w:pPr>
            <w:r>
              <w:rPr>
                <w:rFonts w:hint="eastAsia" w:ascii="仿宋" w:hAnsi="仿宋" w:eastAsia="仿宋"/>
                <w:kern w:val="0"/>
                <w:sz w:val="24"/>
                <w:szCs w:val="24"/>
              </w:rPr>
              <w:t>高水平杰出人才</w:t>
            </w:r>
          </w:p>
          <w:p>
            <w:pPr>
              <w:widowControl/>
              <w:autoSpaceDE w:val="0"/>
              <w:autoSpaceDN w:val="0"/>
              <w:adjustRightInd w:val="0"/>
              <w:spacing w:line="400" w:lineRule="exact"/>
              <w:jc w:val="left"/>
              <w:rPr>
                <w:rFonts w:ascii="仿宋" w:hAnsi="仿宋" w:eastAsia="仿宋"/>
                <w:kern w:val="0"/>
                <w:sz w:val="24"/>
                <w:szCs w:val="24"/>
              </w:rPr>
            </w:pPr>
            <w:r>
              <w:rPr>
                <w:rFonts w:hint="eastAsia" w:ascii="仿宋" w:hAnsi="仿宋" w:eastAsia="仿宋"/>
                <w:kern w:val="0"/>
                <w:sz w:val="24"/>
                <w:szCs w:val="24"/>
              </w:rPr>
              <w:t>第二层面</w:t>
            </w:r>
          </w:p>
        </w:tc>
        <w:tc>
          <w:tcPr>
            <w:tcW w:w="3300" w:type="dxa"/>
            <w:gridSpan w:val="3"/>
            <w:tcBorders>
              <w:top w:val="single" w:color="auto" w:sz="4" w:space="0"/>
              <w:left w:val="single" w:color="auto" w:sz="4" w:space="0"/>
              <w:bottom w:val="nil"/>
              <w:right w:val="single" w:color="auto" w:sz="4" w:space="0"/>
            </w:tcBorders>
            <w:vAlign w:val="center"/>
          </w:tcPr>
          <w:p>
            <w:pPr>
              <w:autoSpaceDE w:val="0"/>
              <w:autoSpaceDN w:val="0"/>
              <w:adjustRightInd w:val="0"/>
              <w:spacing w:line="400" w:lineRule="exact"/>
              <w:jc w:val="center"/>
              <w:rPr>
                <w:rFonts w:ascii="仿宋" w:hAnsi="仿宋" w:eastAsia="仿宋"/>
                <w:kern w:val="0"/>
                <w:sz w:val="24"/>
                <w:szCs w:val="24"/>
              </w:rPr>
            </w:pPr>
            <w:r>
              <w:rPr>
                <w:rFonts w:hint="eastAsia" w:ascii="仿宋" w:hAnsi="仿宋" w:eastAsia="仿宋"/>
                <w:kern w:val="0"/>
                <w:sz w:val="24"/>
                <w:szCs w:val="24"/>
              </w:rPr>
              <w:t>自然科学类≥</w:t>
            </w:r>
            <w:r>
              <w:rPr>
                <w:rFonts w:ascii="仿宋" w:hAnsi="仿宋" w:eastAsia="仿宋"/>
                <w:kern w:val="0"/>
                <w:sz w:val="24"/>
                <w:szCs w:val="24"/>
              </w:rPr>
              <w:t>1000</w:t>
            </w:r>
          </w:p>
          <w:p>
            <w:pPr>
              <w:autoSpaceDE w:val="0"/>
              <w:autoSpaceDN w:val="0"/>
              <w:adjustRightInd w:val="0"/>
              <w:spacing w:line="400" w:lineRule="exact"/>
              <w:jc w:val="center"/>
              <w:rPr>
                <w:rFonts w:ascii="仿宋" w:hAnsi="仿宋" w:eastAsia="仿宋"/>
                <w:kern w:val="0"/>
                <w:sz w:val="24"/>
                <w:szCs w:val="24"/>
              </w:rPr>
            </w:pPr>
            <w:r>
              <w:rPr>
                <w:rFonts w:hint="eastAsia" w:ascii="仿宋" w:hAnsi="仿宋" w:eastAsia="仿宋"/>
                <w:kern w:val="0"/>
                <w:sz w:val="24"/>
                <w:szCs w:val="24"/>
              </w:rPr>
              <w:t>人文社科类≥</w:t>
            </w:r>
            <w:r>
              <w:rPr>
                <w:rFonts w:ascii="仿宋" w:hAnsi="仿宋" w:eastAsia="仿宋"/>
                <w:kern w:val="0"/>
                <w:sz w:val="24"/>
                <w:szCs w:val="24"/>
              </w:rPr>
              <w:t>200</w:t>
            </w:r>
          </w:p>
        </w:tc>
        <w:tc>
          <w:tcPr>
            <w:tcW w:w="2250" w:type="dxa"/>
            <w:gridSpan w:val="3"/>
            <w:tcBorders>
              <w:top w:val="single" w:color="auto" w:sz="4" w:space="0"/>
              <w:left w:val="single" w:color="auto" w:sz="4" w:space="0"/>
              <w:bottom w:val="nil"/>
              <w:right w:val="single" w:color="auto" w:sz="4" w:space="0"/>
            </w:tcBorders>
            <w:vAlign w:val="center"/>
          </w:tcPr>
          <w:p>
            <w:pPr>
              <w:autoSpaceDE w:val="0"/>
              <w:autoSpaceDN w:val="0"/>
              <w:adjustRightInd w:val="0"/>
              <w:spacing w:line="400" w:lineRule="exact"/>
              <w:jc w:val="center"/>
              <w:rPr>
                <w:rFonts w:ascii="仿宋" w:hAnsi="仿宋" w:eastAsia="仿宋"/>
                <w:kern w:val="0"/>
                <w:sz w:val="24"/>
                <w:szCs w:val="24"/>
              </w:rPr>
            </w:pPr>
            <w:r>
              <w:rPr>
                <w:rFonts w:hint="eastAsia" w:ascii="仿宋" w:hAnsi="仿宋" w:eastAsia="仿宋"/>
                <w:kern w:val="0"/>
                <w:sz w:val="24"/>
                <w:szCs w:val="24"/>
              </w:rPr>
              <w:t>一事一议，未购房前提供200平方米精装别墅一套（供本人及配偶居住，无产权）</w:t>
            </w:r>
          </w:p>
        </w:tc>
        <w:tc>
          <w:tcPr>
            <w:tcW w:w="1323" w:type="dxa"/>
            <w:tcBorders>
              <w:top w:val="single" w:color="auto" w:sz="4" w:space="0"/>
              <w:left w:val="single" w:color="auto" w:sz="4" w:space="0"/>
              <w:bottom w:val="nil"/>
              <w:right w:val="single" w:color="auto" w:sz="4" w:space="0"/>
            </w:tcBorders>
            <w:vAlign w:val="center"/>
          </w:tcPr>
          <w:p>
            <w:pPr>
              <w:autoSpaceDE w:val="0"/>
              <w:autoSpaceDN w:val="0"/>
              <w:adjustRightInd w:val="0"/>
              <w:spacing w:line="400" w:lineRule="exact"/>
              <w:jc w:val="center"/>
              <w:rPr>
                <w:rFonts w:ascii="仿宋" w:hAnsi="仿宋" w:eastAsia="仿宋"/>
                <w:color w:val="FF0000"/>
                <w:kern w:val="0"/>
                <w:sz w:val="24"/>
                <w:szCs w:val="24"/>
              </w:rPr>
            </w:pPr>
            <w:r>
              <w:rPr>
                <w:rFonts w:ascii="仿宋" w:hAnsi="仿宋" w:eastAsia="仿宋"/>
                <w:kern w:val="0"/>
                <w:sz w:val="24"/>
                <w:szCs w:val="24"/>
              </w:rPr>
              <w:t>60</w:t>
            </w:r>
          </w:p>
        </w:tc>
        <w:tc>
          <w:tcPr>
            <w:tcW w:w="995" w:type="dxa"/>
            <w:vMerge w:val="restart"/>
            <w:tcBorders>
              <w:top w:val="nil"/>
              <w:left w:val="single" w:color="auto" w:sz="4" w:space="0"/>
            </w:tcBorders>
            <w:vAlign w:val="center"/>
          </w:tcPr>
          <w:p>
            <w:pPr>
              <w:autoSpaceDE w:val="0"/>
              <w:autoSpaceDN w:val="0"/>
              <w:adjustRightInd w:val="0"/>
              <w:spacing w:line="400" w:lineRule="exact"/>
              <w:jc w:val="left"/>
              <w:rPr>
                <w:rFonts w:ascii="仿宋" w:hAnsi="仿宋" w:eastAsia="仿宋"/>
                <w:kern w:val="0"/>
                <w:sz w:val="24"/>
                <w:szCs w:val="24"/>
              </w:rPr>
            </w:pPr>
            <w:r>
              <w:rPr>
                <w:rFonts w:hint="eastAsia" w:ascii="仿宋" w:hAnsi="仿宋" w:eastAsia="仿宋"/>
                <w:kern w:val="0"/>
                <w:sz w:val="24"/>
                <w:szCs w:val="24"/>
              </w:rPr>
              <w:t>享受国家规定的工资、福利待遇</w:t>
            </w:r>
          </w:p>
          <w:p>
            <w:pPr>
              <w:autoSpaceDE w:val="0"/>
              <w:autoSpaceDN w:val="0"/>
              <w:adjustRightInd w:val="0"/>
              <w:spacing w:line="400" w:lineRule="exact"/>
              <w:jc w:val="left"/>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952" w:type="dxa"/>
            <w:tcBorders>
              <w:top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left"/>
              <w:rPr>
                <w:rFonts w:ascii="仿宋" w:hAnsi="仿宋" w:eastAsia="仿宋"/>
                <w:kern w:val="0"/>
                <w:sz w:val="24"/>
                <w:szCs w:val="24"/>
              </w:rPr>
            </w:pPr>
            <w:r>
              <w:rPr>
                <w:rFonts w:hint="eastAsia" w:ascii="仿宋" w:hAnsi="仿宋" w:eastAsia="仿宋"/>
                <w:kern w:val="0"/>
                <w:sz w:val="24"/>
                <w:szCs w:val="24"/>
              </w:rPr>
              <w:t>高水平杰出人才</w:t>
            </w:r>
          </w:p>
          <w:p>
            <w:pPr>
              <w:widowControl/>
              <w:autoSpaceDE w:val="0"/>
              <w:autoSpaceDN w:val="0"/>
              <w:adjustRightInd w:val="0"/>
              <w:spacing w:line="400" w:lineRule="exact"/>
              <w:jc w:val="left"/>
              <w:rPr>
                <w:rFonts w:ascii="仿宋" w:hAnsi="仿宋" w:eastAsia="仿宋"/>
                <w:kern w:val="0"/>
                <w:sz w:val="24"/>
                <w:szCs w:val="24"/>
              </w:rPr>
            </w:pPr>
            <w:r>
              <w:rPr>
                <w:rFonts w:hint="eastAsia" w:ascii="仿宋" w:hAnsi="仿宋" w:eastAsia="仿宋"/>
                <w:kern w:val="0"/>
                <w:sz w:val="24"/>
                <w:szCs w:val="24"/>
              </w:rPr>
              <w:t>第三层面</w:t>
            </w:r>
          </w:p>
        </w:tc>
        <w:tc>
          <w:tcPr>
            <w:tcW w:w="330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仿宋" w:hAnsi="仿宋" w:eastAsia="仿宋"/>
                <w:kern w:val="0"/>
                <w:sz w:val="24"/>
                <w:szCs w:val="24"/>
              </w:rPr>
            </w:pPr>
            <w:r>
              <w:rPr>
                <w:rFonts w:hint="eastAsia" w:ascii="仿宋" w:hAnsi="仿宋" w:eastAsia="仿宋"/>
                <w:kern w:val="0"/>
                <w:sz w:val="24"/>
                <w:szCs w:val="24"/>
              </w:rPr>
              <w:t>自然科学类≥</w:t>
            </w:r>
            <w:r>
              <w:rPr>
                <w:rFonts w:ascii="仿宋" w:hAnsi="仿宋" w:eastAsia="仿宋"/>
                <w:kern w:val="0"/>
                <w:sz w:val="24"/>
                <w:szCs w:val="24"/>
              </w:rPr>
              <w:t>500</w:t>
            </w:r>
          </w:p>
          <w:p>
            <w:pPr>
              <w:autoSpaceDE w:val="0"/>
              <w:autoSpaceDN w:val="0"/>
              <w:adjustRightInd w:val="0"/>
              <w:spacing w:line="400" w:lineRule="exact"/>
              <w:jc w:val="center"/>
              <w:rPr>
                <w:rFonts w:ascii="仿宋" w:hAnsi="仿宋" w:eastAsia="仿宋"/>
                <w:kern w:val="0"/>
                <w:sz w:val="24"/>
                <w:szCs w:val="24"/>
              </w:rPr>
            </w:pPr>
            <w:r>
              <w:rPr>
                <w:rFonts w:hint="eastAsia" w:ascii="仿宋" w:hAnsi="仿宋" w:eastAsia="仿宋"/>
                <w:kern w:val="0"/>
                <w:sz w:val="24"/>
                <w:szCs w:val="24"/>
              </w:rPr>
              <w:t>人文社科类≥</w:t>
            </w:r>
            <w:r>
              <w:rPr>
                <w:rFonts w:ascii="仿宋" w:hAnsi="仿宋" w:eastAsia="仿宋"/>
                <w:kern w:val="0"/>
                <w:sz w:val="24"/>
                <w:szCs w:val="24"/>
              </w:rPr>
              <w:t>150</w:t>
            </w:r>
          </w:p>
        </w:tc>
        <w:tc>
          <w:tcPr>
            <w:tcW w:w="225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仿宋" w:hAnsi="仿宋" w:eastAsia="仿宋"/>
                <w:kern w:val="0"/>
                <w:sz w:val="24"/>
                <w:szCs w:val="24"/>
              </w:rPr>
            </w:pPr>
            <w:r>
              <w:rPr>
                <w:rFonts w:hint="eastAsia" w:ascii="仿宋" w:hAnsi="仿宋" w:eastAsia="仿宋"/>
                <w:kern w:val="0"/>
                <w:sz w:val="24"/>
                <w:szCs w:val="24"/>
              </w:rPr>
              <w:t>一事一议，未购房前提供200平方米精装别墅一套（供本人及配偶居住，无产权）</w:t>
            </w:r>
          </w:p>
        </w:tc>
        <w:tc>
          <w:tcPr>
            <w:tcW w:w="13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仿宋" w:hAnsi="仿宋" w:eastAsia="仿宋"/>
                <w:kern w:val="0"/>
                <w:sz w:val="24"/>
                <w:szCs w:val="24"/>
              </w:rPr>
            </w:pPr>
            <w:r>
              <w:rPr>
                <w:rFonts w:ascii="仿宋" w:hAnsi="仿宋" w:eastAsia="仿宋"/>
                <w:kern w:val="0"/>
                <w:sz w:val="24"/>
                <w:szCs w:val="24"/>
              </w:rPr>
              <w:t>40</w:t>
            </w:r>
          </w:p>
        </w:tc>
        <w:tc>
          <w:tcPr>
            <w:tcW w:w="995" w:type="dxa"/>
            <w:vMerge w:val="continue"/>
            <w:tcBorders>
              <w:left w:val="single" w:color="auto" w:sz="4" w:space="0"/>
            </w:tcBorders>
            <w:vAlign w:val="center"/>
          </w:tcPr>
          <w:p>
            <w:pPr>
              <w:autoSpaceDE w:val="0"/>
              <w:autoSpaceDN w:val="0"/>
              <w:adjustRightInd w:val="0"/>
              <w:spacing w:line="400" w:lineRule="exact"/>
              <w:jc w:val="left"/>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1952" w:type="dxa"/>
            <w:tcBorders>
              <w:top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left"/>
              <w:rPr>
                <w:rFonts w:ascii="仿宋" w:hAnsi="仿宋" w:eastAsia="仿宋"/>
                <w:kern w:val="0"/>
                <w:sz w:val="24"/>
                <w:szCs w:val="24"/>
              </w:rPr>
            </w:pPr>
            <w:r>
              <w:rPr>
                <w:rFonts w:hint="eastAsia" w:ascii="仿宋" w:hAnsi="仿宋" w:eastAsia="仿宋"/>
                <w:kern w:val="0"/>
                <w:sz w:val="24"/>
                <w:szCs w:val="24"/>
              </w:rPr>
              <w:t>高水平杰出人才</w:t>
            </w:r>
          </w:p>
          <w:p>
            <w:pPr>
              <w:widowControl/>
              <w:autoSpaceDE w:val="0"/>
              <w:autoSpaceDN w:val="0"/>
              <w:adjustRightInd w:val="0"/>
              <w:spacing w:line="400" w:lineRule="exact"/>
              <w:jc w:val="left"/>
              <w:rPr>
                <w:rFonts w:ascii="仿宋" w:hAnsi="仿宋" w:eastAsia="仿宋"/>
                <w:kern w:val="0"/>
                <w:sz w:val="24"/>
                <w:szCs w:val="24"/>
              </w:rPr>
            </w:pPr>
            <w:r>
              <w:rPr>
                <w:rFonts w:hint="eastAsia" w:ascii="仿宋" w:hAnsi="仿宋" w:eastAsia="仿宋"/>
                <w:kern w:val="0"/>
                <w:sz w:val="24"/>
                <w:szCs w:val="24"/>
              </w:rPr>
              <w:t>第四层面</w:t>
            </w:r>
          </w:p>
        </w:tc>
        <w:tc>
          <w:tcPr>
            <w:tcW w:w="330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仿宋" w:hAnsi="仿宋" w:eastAsia="仿宋"/>
                <w:kern w:val="0"/>
                <w:sz w:val="24"/>
                <w:szCs w:val="24"/>
              </w:rPr>
            </w:pPr>
            <w:r>
              <w:rPr>
                <w:rFonts w:hint="eastAsia" w:ascii="仿宋" w:hAnsi="仿宋" w:eastAsia="仿宋"/>
                <w:kern w:val="0"/>
                <w:sz w:val="24"/>
                <w:szCs w:val="24"/>
              </w:rPr>
              <w:t>自然科学类≥</w:t>
            </w:r>
            <w:r>
              <w:rPr>
                <w:rFonts w:ascii="仿宋" w:hAnsi="仿宋" w:eastAsia="仿宋"/>
                <w:kern w:val="0"/>
                <w:sz w:val="24"/>
                <w:szCs w:val="24"/>
              </w:rPr>
              <w:t>500</w:t>
            </w:r>
          </w:p>
          <w:p>
            <w:pPr>
              <w:autoSpaceDE w:val="0"/>
              <w:autoSpaceDN w:val="0"/>
              <w:adjustRightInd w:val="0"/>
              <w:spacing w:line="400" w:lineRule="exact"/>
              <w:jc w:val="center"/>
              <w:rPr>
                <w:rFonts w:ascii="仿宋" w:hAnsi="仿宋" w:eastAsia="仿宋"/>
                <w:kern w:val="0"/>
                <w:sz w:val="24"/>
                <w:szCs w:val="24"/>
              </w:rPr>
            </w:pPr>
            <w:r>
              <w:rPr>
                <w:rFonts w:hint="eastAsia" w:ascii="仿宋" w:hAnsi="仿宋" w:eastAsia="仿宋"/>
                <w:kern w:val="0"/>
                <w:sz w:val="24"/>
                <w:szCs w:val="24"/>
              </w:rPr>
              <w:t>人文社科类≥</w:t>
            </w:r>
            <w:r>
              <w:rPr>
                <w:rFonts w:ascii="仿宋" w:hAnsi="仿宋" w:eastAsia="仿宋"/>
                <w:kern w:val="0"/>
                <w:sz w:val="24"/>
                <w:szCs w:val="24"/>
              </w:rPr>
              <w:t>150</w:t>
            </w:r>
          </w:p>
        </w:tc>
        <w:tc>
          <w:tcPr>
            <w:tcW w:w="11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仿宋" w:hAnsi="仿宋" w:eastAsia="仿宋"/>
                <w:kern w:val="0"/>
                <w:sz w:val="24"/>
                <w:szCs w:val="24"/>
              </w:rPr>
            </w:pPr>
            <w:r>
              <w:rPr>
                <w:rFonts w:hint="eastAsia" w:ascii="仿宋" w:hAnsi="仿宋" w:eastAsia="仿宋"/>
                <w:kern w:val="0"/>
                <w:sz w:val="24"/>
                <w:szCs w:val="24"/>
              </w:rPr>
              <w:t>≥</w:t>
            </w:r>
            <w:r>
              <w:rPr>
                <w:rFonts w:ascii="仿宋" w:hAnsi="仿宋" w:eastAsia="仿宋"/>
                <w:kern w:val="0"/>
                <w:sz w:val="24"/>
                <w:szCs w:val="24"/>
              </w:rPr>
              <w:t>50</w:t>
            </w:r>
          </w:p>
        </w:tc>
        <w:tc>
          <w:tcPr>
            <w:tcW w:w="107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仿宋" w:hAnsi="仿宋" w:eastAsia="仿宋"/>
                <w:kern w:val="0"/>
                <w:sz w:val="24"/>
                <w:szCs w:val="24"/>
              </w:rPr>
            </w:pPr>
            <w:r>
              <w:rPr>
                <w:rFonts w:hint="eastAsia" w:ascii="仿宋" w:hAnsi="仿宋" w:eastAsia="仿宋"/>
                <w:kern w:val="0"/>
                <w:sz w:val="24"/>
                <w:szCs w:val="24"/>
              </w:rPr>
              <w:t>≥</w:t>
            </w:r>
            <w:r>
              <w:rPr>
                <w:rFonts w:ascii="仿宋" w:hAnsi="仿宋" w:eastAsia="仿宋"/>
                <w:kern w:val="0"/>
                <w:sz w:val="24"/>
                <w:szCs w:val="24"/>
              </w:rPr>
              <w:t>100</w:t>
            </w:r>
          </w:p>
        </w:tc>
        <w:tc>
          <w:tcPr>
            <w:tcW w:w="13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仿宋" w:hAnsi="仿宋" w:eastAsia="仿宋"/>
                <w:kern w:val="0"/>
                <w:sz w:val="24"/>
                <w:szCs w:val="24"/>
              </w:rPr>
            </w:pPr>
            <w:r>
              <w:rPr>
                <w:rFonts w:ascii="仿宋" w:hAnsi="仿宋" w:eastAsia="仿宋"/>
                <w:kern w:val="0"/>
                <w:sz w:val="24"/>
                <w:szCs w:val="24"/>
              </w:rPr>
              <w:t>35</w:t>
            </w:r>
          </w:p>
        </w:tc>
        <w:tc>
          <w:tcPr>
            <w:tcW w:w="995" w:type="dxa"/>
            <w:vMerge w:val="continue"/>
            <w:tcBorders>
              <w:left w:val="single" w:color="auto" w:sz="4" w:space="0"/>
            </w:tcBorders>
            <w:vAlign w:val="center"/>
          </w:tcPr>
          <w:p>
            <w:pPr>
              <w:autoSpaceDE w:val="0"/>
              <w:autoSpaceDN w:val="0"/>
              <w:adjustRightInd w:val="0"/>
              <w:spacing w:line="400" w:lineRule="exact"/>
              <w:jc w:val="left"/>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1952" w:type="dxa"/>
            <w:tcBorders>
              <w:top w:val="single" w:color="auto" w:sz="4" w:space="0"/>
              <w:bottom w:val="single" w:color="auto" w:sz="4" w:space="0"/>
              <w:right w:val="single" w:color="auto" w:sz="4" w:space="0"/>
            </w:tcBorders>
            <w:vAlign w:val="center"/>
          </w:tcPr>
          <w:p>
            <w:pPr>
              <w:widowControl/>
              <w:autoSpaceDE w:val="0"/>
              <w:autoSpaceDN w:val="0"/>
              <w:adjustRightInd w:val="0"/>
              <w:spacing w:line="400" w:lineRule="exact"/>
              <w:rPr>
                <w:rFonts w:ascii="仿宋" w:hAnsi="仿宋" w:eastAsia="仿宋"/>
                <w:kern w:val="0"/>
                <w:sz w:val="24"/>
                <w:szCs w:val="24"/>
              </w:rPr>
            </w:pPr>
            <w:r>
              <w:rPr>
                <w:rFonts w:hint="eastAsia" w:ascii="仿宋" w:hAnsi="仿宋" w:eastAsia="仿宋"/>
                <w:kern w:val="0"/>
                <w:sz w:val="24"/>
                <w:szCs w:val="24"/>
              </w:rPr>
              <w:t>高水平杰出人才</w:t>
            </w:r>
          </w:p>
          <w:p>
            <w:pPr>
              <w:widowControl/>
              <w:autoSpaceDE w:val="0"/>
              <w:autoSpaceDN w:val="0"/>
              <w:adjustRightInd w:val="0"/>
              <w:spacing w:line="400" w:lineRule="exact"/>
              <w:rPr>
                <w:rFonts w:ascii="仿宋" w:hAnsi="仿宋" w:eastAsia="仿宋"/>
                <w:kern w:val="0"/>
                <w:sz w:val="24"/>
                <w:szCs w:val="24"/>
              </w:rPr>
            </w:pPr>
            <w:r>
              <w:rPr>
                <w:rFonts w:hint="eastAsia" w:ascii="仿宋" w:hAnsi="仿宋" w:eastAsia="仿宋"/>
                <w:kern w:val="0"/>
                <w:sz w:val="24"/>
                <w:szCs w:val="24"/>
              </w:rPr>
              <w:t>第五层面</w:t>
            </w:r>
          </w:p>
        </w:tc>
        <w:tc>
          <w:tcPr>
            <w:tcW w:w="330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仿宋" w:hAnsi="仿宋" w:eastAsia="仿宋"/>
                <w:kern w:val="0"/>
                <w:sz w:val="24"/>
                <w:szCs w:val="24"/>
              </w:rPr>
            </w:pPr>
            <w:r>
              <w:rPr>
                <w:rFonts w:hint="eastAsia" w:ascii="仿宋" w:hAnsi="仿宋" w:eastAsia="仿宋"/>
                <w:kern w:val="0"/>
                <w:sz w:val="24"/>
                <w:szCs w:val="24"/>
              </w:rPr>
              <w:t>自然科学类≥</w:t>
            </w:r>
            <w:r>
              <w:rPr>
                <w:rFonts w:ascii="仿宋" w:hAnsi="仿宋" w:eastAsia="仿宋"/>
                <w:kern w:val="0"/>
                <w:sz w:val="24"/>
                <w:szCs w:val="24"/>
              </w:rPr>
              <w:t>300</w:t>
            </w:r>
          </w:p>
          <w:p>
            <w:pPr>
              <w:autoSpaceDE w:val="0"/>
              <w:autoSpaceDN w:val="0"/>
              <w:adjustRightInd w:val="0"/>
              <w:spacing w:line="400" w:lineRule="exact"/>
              <w:jc w:val="center"/>
              <w:rPr>
                <w:rFonts w:ascii="仿宋" w:hAnsi="仿宋" w:eastAsia="仿宋"/>
                <w:kern w:val="0"/>
                <w:sz w:val="24"/>
                <w:szCs w:val="24"/>
              </w:rPr>
            </w:pPr>
            <w:r>
              <w:rPr>
                <w:rFonts w:hint="eastAsia" w:ascii="仿宋" w:hAnsi="仿宋" w:eastAsia="仿宋"/>
                <w:kern w:val="0"/>
                <w:sz w:val="24"/>
                <w:szCs w:val="24"/>
              </w:rPr>
              <w:t>人文社科类≥</w:t>
            </w:r>
            <w:r>
              <w:rPr>
                <w:rFonts w:ascii="仿宋" w:hAnsi="仿宋" w:eastAsia="仿宋"/>
                <w:kern w:val="0"/>
                <w:sz w:val="24"/>
                <w:szCs w:val="24"/>
              </w:rPr>
              <w:t>75</w:t>
            </w:r>
          </w:p>
        </w:tc>
        <w:tc>
          <w:tcPr>
            <w:tcW w:w="11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仿宋" w:hAnsi="仿宋" w:eastAsia="仿宋"/>
                <w:kern w:val="0"/>
                <w:sz w:val="24"/>
                <w:szCs w:val="24"/>
              </w:rPr>
            </w:pPr>
            <w:r>
              <w:rPr>
                <w:rFonts w:hint="eastAsia" w:ascii="仿宋" w:hAnsi="仿宋" w:eastAsia="仿宋"/>
                <w:kern w:val="0"/>
                <w:sz w:val="24"/>
                <w:szCs w:val="24"/>
              </w:rPr>
              <w:t>≥</w:t>
            </w:r>
            <w:r>
              <w:rPr>
                <w:rFonts w:ascii="仿宋" w:hAnsi="仿宋" w:eastAsia="仿宋"/>
                <w:kern w:val="0"/>
                <w:sz w:val="24"/>
                <w:szCs w:val="24"/>
              </w:rPr>
              <w:t>30</w:t>
            </w:r>
          </w:p>
        </w:tc>
        <w:tc>
          <w:tcPr>
            <w:tcW w:w="107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仿宋" w:hAnsi="仿宋" w:eastAsia="仿宋"/>
                <w:kern w:val="0"/>
                <w:sz w:val="24"/>
                <w:szCs w:val="24"/>
              </w:rPr>
            </w:pPr>
            <w:r>
              <w:rPr>
                <w:rFonts w:hint="eastAsia" w:ascii="仿宋" w:hAnsi="仿宋" w:eastAsia="仿宋"/>
                <w:kern w:val="0"/>
                <w:sz w:val="24"/>
                <w:szCs w:val="24"/>
              </w:rPr>
              <w:t>≥</w:t>
            </w:r>
            <w:r>
              <w:rPr>
                <w:rFonts w:ascii="仿宋" w:hAnsi="仿宋" w:eastAsia="仿宋"/>
                <w:kern w:val="0"/>
                <w:sz w:val="24"/>
                <w:szCs w:val="24"/>
              </w:rPr>
              <w:t>70</w:t>
            </w:r>
          </w:p>
        </w:tc>
        <w:tc>
          <w:tcPr>
            <w:tcW w:w="13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仿宋" w:hAnsi="仿宋" w:eastAsia="仿宋"/>
                <w:kern w:val="0"/>
                <w:sz w:val="24"/>
                <w:szCs w:val="24"/>
              </w:rPr>
            </w:pPr>
            <w:r>
              <w:rPr>
                <w:rFonts w:ascii="仿宋" w:hAnsi="仿宋" w:eastAsia="仿宋"/>
                <w:kern w:val="0"/>
                <w:sz w:val="24"/>
                <w:szCs w:val="24"/>
              </w:rPr>
              <w:t>24</w:t>
            </w:r>
          </w:p>
        </w:tc>
        <w:tc>
          <w:tcPr>
            <w:tcW w:w="995" w:type="dxa"/>
            <w:vMerge w:val="continue"/>
            <w:tcBorders>
              <w:left w:val="single" w:color="auto" w:sz="4" w:space="0"/>
              <w:bottom w:val="single" w:color="auto" w:sz="4" w:space="0"/>
            </w:tcBorders>
            <w:vAlign w:val="center"/>
          </w:tcPr>
          <w:p>
            <w:pPr>
              <w:autoSpaceDE w:val="0"/>
              <w:autoSpaceDN w:val="0"/>
              <w:adjustRightInd w:val="0"/>
              <w:spacing w:line="400" w:lineRule="exact"/>
              <w:jc w:val="left"/>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1" w:hRule="atLeast"/>
        </w:trPr>
        <w:tc>
          <w:tcPr>
            <w:tcW w:w="1952" w:type="dxa"/>
            <w:tcBorders>
              <w:top w:val="single" w:color="auto" w:sz="4" w:space="0"/>
              <w:bottom w:val="single" w:color="auto" w:sz="4" w:space="0"/>
              <w:right w:val="single" w:color="auto" w:sz="4" w:space="0"/>
            </w:tcBorders>
            <w:vAlign w:val="center"/>
          </w:tcPr>
          <w:p>
            <w:pPr>
              <w:widowControl/>
              <w:autoSpaceDE w:val="0"/>
              <w:autoSpaceDN w:val="0"/>
              <w:adjustRightInd w:val="0"/>
              <w:spacing w:line="400" w:lineRule="exact"/>
              <w:rPr>
                <w:rFonts w:ascii="仿宋" w:hAnsi="仿宋" w:eastAsia="仿宋"/>
                <w:kern w:val="0"/>
                <w:sz w:val="24"/>
                <w:szCs w:val="24"/>
              </w:rPr>
            </w:pPr>
            <w:r>
              <w:rPr>
                <w:rFonts w:hint="eastAsia" w:ascii="仿宋" w:hAnsi="仿宋" w:eastAsia="仿宋"/>
                <w:kern w:val="0"/>
                <w:sz w:val="24"/>
                <w:szCs w:val="24"/>
              </w:rPr>
              <w:t>作为高水平学科带头人引进的博士生导师、教授</w:t>
            </w:r>
          </w:p>
        </w:tc>
        <w:tc>
          <w:tcPr>
            <w:tcW w:w="1118"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r>
              <w:rPr>
                <w:rFonts w:ascii="仿宋" w:hAnsi="仿宋" w:eastAsia="仿宋"/>
                <w:kern w:val="0"/>
                <w:sz w:val="24"/>
                <w:szCs w:val="24"/>
              </w:rPr>
              <w:t>50</w:t>
            </w:r>
            <w:r>
              <w:rPr>
                <w:rFonts w:hint="eastAsia" w:ascii="仿宋" w:hAnsi="仿宋" w:eastAsia="仿宋"/>
                <w:kern w:val="0"/>
                <w:sz w:val="24"/>
                <w:szCs w:val="24"/>
              </w:rPr>
              <w:t>～</w:t>
            </w:r>
            <w:r>
              <w:rPr>
                <w:rFonts w:ascii="仿宋" w:hAnsi="仿宋" w:eastAsia="仿宋"/>
                <w:kern w:val="0"/>
                <w:sz w:val="24"/>
                <w:szCs w:val="24"/>
              </w:rPr>
              <w:t>300</w:t>
            </w:r>
          </w:p>
        </w:tc>
        <w:tc>
          <w:tcPr>
            <w:tcW w:w="1159"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r>
              <w:rPr>
                <w:rFonts w:ascii="仿宋" w:hAnsi="仿宋" w:eastAsia="仿宋"/>
                <w:kern w:val="0"/>
                <w:sz w:val="24"/>
                <w:szCs w:val="24"/>
              </w:rPr>
              <w:t>40</w:t>
            </w:r>
            <w:r>
              <w:rPr>
                <w:rFonts w:hint="eastAsia" w:ascii="仿宋" w:hAnsi="仿宋" w:eastAsia="仿宋"/>
                <w:kern w:val="0"/>
                <w:sz w:val="24"/>
                <w:szCs w:val="24"/>
              </w:rPr>
              <w:t>～</w:t>
            </w:r>
            <w:r>
              <w:rPr>
                <w:rFonts w:ascii="仿宋" w:hAnsi="仿宋" w:eastAsia="仿宋"/>
                <w:kern w:val="0"/>
                <w:sz w:val="24"/>
                <w:szCs w:val="24"/>
              </w:rPr>
              <w:t>100</w:t>
            </w:r>
          </w:p>
        </w:tc>
        <w:tc>
          <w:tcPr>
            <w:tcW w:w="102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r>
              <w:rPr>
                <w:rFonts w:ascii="仿宋" w:hAnsi="仿宋" w:eastAsia="仿宋"/>
                <w:kern w:val="0"/>
                <w:sz w:val="24"/>
                <w:szCs w:val="24"/>
              </w:rPr>
              <w:t>35</w:t>
            </w:r>
            <w:r>
              <w:rPr>
                <w:rFonts w:hint="eastAsia" w:ascii="仿宋" w:hAnsi="仿宋" w:eastAsia="仿宋"/>
                <w:kern w:val="0"/>
                <w:sz w:val="24"/>
                <w:szCs w:val="24"/>
              </w:rPr>
              <w:t>～</w:t>
            </w:r>
            <w:r>
              <w:rPr>
                <w:rFonts w:ascii="仿宋" w:hAnsi="仿宋" w:eastAsia="仿宋"/>
                <w:kern w:val="0"/>
                <w:sz w:val="24"/>
                <w:szCs w:val="24"/>
              </w:rPr>
              <w:t>75</w:t>
            </w:r>
          </w:p>
        </w:tc>
        <w:tc>
          <w:tcPr>
            <w:tcW w:w="117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r>
              <w:rPr>
                <w:rFonts w:ascii="仿宋" w:hAnsi="仿宋" w:eastAsia="仿宋"/>
                <w:kern w:val="0"/>
                <w:sz w:val="24"/>
                <w:szCs w:val="24"/>
              </w:rPr>
              <w:t>2</w:t>
            </w:r>
            <w:r>
              <w:rPr>
                <w:rFonts w:hint="eastAsia" w:ascii="仿宋" w:hAnsi="仿宋" w:eastAsia="仿宋"/>
                <w:kern w:val="0"/>
                <w:sz w:val="24"/>
                <w:szCs w:val="24"/>
              </w:rPr>
              <w:t>5</w:t>
            </w:r>
          </w:p>
        </w:tc>
        <w:tc>
          <w:tcPr>
            <w:tcW w:w="1077"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r>
              <w:rPr>
                <w:rFonts w:ascii="仿宋" w:hAnsi="仿宋" w:eastAsia="仿宋"/>
                <w:kern w:val="0"/>
                <w:sz w:val="24"/>
                <w:szCs w:val="24"/>
              </w:rPr>
              <w:t>48</w:t>
            </w:r>
            <w:r>
              <w:rPr>
                <w:rFonts w:hint="eastAsia" w:ascii="仿宋" w:hAnsi="仿宋" w:eastAsia="仿宋"/>
                <w:kern w:val="0"/>
                <w:sz w:val="24"/>
                <w:szCs w:val="24"/>
              </w:rPr>
              <w:t>～</w:t>
            </w:r>
            <w:r>
              <w:rPr>
                <w:rFonts w:ascii="仿宋" w:hAnsi="仿宋" w:eastAsia="仿宋"/>
                <w:kern w:val="0"/>
                <w:sz w:val="24"/>
                <w:szCs w:val="24"/>
              </w:rPr>
              <w:t>58</w:t>
            </w:r>
          </w:p>
        </w:tc>
        <w:tc>
          <w:tcPr>
            <w:tcW w:w="2318" w:type="dxa"/>
            <w:gridSpan w:val="2"/>
            <w:vMerge w:val="restart"/>
            <w:tcBorders>
              <w:top w:val="single" w:color="auto" w:sz="4" w:space="0"/>
              <w:left w:val="single" w:color="auto" w:sz="4" w:space="0"/>
              <w:bottom w:val="single" w:color="auto" w:sz="4" w:space="0"/>
            </w:tcBorders>
            <w:vAlign w:val="center"/>
          </w:tcPr>
          <w:p>
            <w:pPr>
              <w:widowControl/>
              <w:autoSpaceDE w:val="0"/>
              <w:autoSpaceDN w:val="0"/>
              <w:adjustRightInd w:val="0"/>
              <w:spacing w:line="400" w:lineRule="exact"/>
              <w:rPr>
                <w:rFonts w:ascii="仿宋" w:hAnsi="仿宋" w:eastAsia="仿宋"/>
                <w:kern w:val="0"/>
              </w:rPr>
            </w:pPr>
            <w:r>
              <w:rPr>
                <w:rFonts w:hint="eastAsia" w:ascii="仿宋" w:hAnsi="仿宋" w:eastAsia="仿宋"/>
                <w:kern w:val="0"/>
              </w:rPr>
              <w:t>★福建省引进高层次人才生活津贴</w:t>
            </w:r>
            <w:r>
              <w:rPr>
                <w:rFonts w:ascii="仿宋" w:hAnsi="仿宋" w:eastAsia="仿宋"/>
                <w:kern w:val="0"/>
              </w:rPr>
              <w:t>12</w:t>
            </w:r>
            <w:r>
              <w:rPr>
                <w:rFonts w:hint="eastAsia" w:ascii="仿宋" w:hAnsi="仿宋" w:eastAsia="仿宋"/>
                <w:kern w:val="0"/>
              </w:rPr>
              <w:t>万元（每月</w:t>
            </w:r>
            <w:r>
              <w:rPr>
                <w:rFonts w:ascii="仿宋" w:hAnsi="仿宋" w:eastAsia="仿宋"/>
                <w:kern w:val="0"/>
              </w:rPr>
              <w:t>2000</w:t>
            </w:r>
            <w:r>
              <w:rPr>
                <w:rFonts w:hint="eastAsia" w:ascii="仿宋" w:hAnsi="仿宋" w:eastAsia="仿宋"/>
                <w:kern w:val="0"/>
              </w:rPr>
              <w:t>元，发满</w:t>
            </w:r>
            <w:r>
              <w:rPr>
                <w:rFonts w:ascii="仿宋" w:hAnsi="仿宋" w:eastAsia="仿宋"/>
                <w:kern w:val="0"/>
              </w:rPr>
              <w:t>5</w:t>
            </w:r>
            <w:r>
              <w:rPr>
                <w:rFonts w:hint="eastAsia" w:ascii="仿宋" w:hAnsi="仿宋" w:eastAsia="仿宋"/>
                <w:kern w:val="0"/>
              </w:rPr>
              <w:t>年）。</w:t>
            </w:r>
          </w:p>
          <w:p>
            <w:pPr>
              <w:widowControl/>
              <w:autoSpaceDE w:val="0"/>
              <w:autoSpaceDN w:val="0"/>
              <w:adjustRightInd w:val="0"/>
              <w:spacing w:line="400" w:lineRule="exact"/>
              <w:rPr>
                <w:rFonts w:ascii="仿宋" w:hAnsi="仿宋" w:eastAsia="仿宋"/>
                <w:kern w:val="0"/>
              </w:rPr>
            </w:pPr>
            <w:r>
              <w:rPr>
                <w:rFonts w:hint="eastAsia" w:ascii="仿宋" w:hAnsi="仿宋" w:eastAsia="仿宋"/>
                <w:kern w:val="0"/>
              </w:rPr>
              <w:t>★尚未具有副教授职称的青年博士后、博士，享受三年副教授同等工资、福利待遇以及奖励性绩效工资。</w:t>
            </w:r>
          </w:p>
          <w:p>
            <w:pPr>
              <w:widowControl/>
              <w:autoSpaceDE w:val="0"/>
              <w:autoSpaceDN w:val="0"/>
              <w:adjustRightInd w:val="0"/>
              <w:spacing w:line="400" w:lineRule="exact"/>
              <w:rPr>
                <w:rFonts w:ascii="仿宋" w:hAnsi="仿宋" w:eastAsia="仿宋"/>
                <w:kern w:val="0"/>
                <w:sz w:val="24"/>
                <w:szCs w:val="24"/>
              </w:rPr>
            </w:pPr>
            <w:r>
              <w:rPr>
                <w:rFonts w:hint="eastAsia" w:ascii="仿宋" w:hAnsi="仿宋" w:eastAsia="仿宋"/>
                <w:kern w:val="0"/>
              </w:rPr>
              <w:t>★受聘苍霞杰出学者、苍霞特聘教授、苍霞青年学者的，享受国家规定的工资、福利待遇以及奖励性绩效工资外，同时分别享受每年</w:t>
            </w:r>
            <w:r>
              <w:rPr>
                <w:rFonts w:ascii="仿宋" w:hAnsi="仿宋" w:eastAsia="仿宋"/>
                <w:kern w:val="0"/>
              </w:rPr>
              <w:t>10</w:t>
            </w:r>
            <w:r>
              <w:rPr>
                <w:rFonts w:hint="eastAsia" w:ascii="仿宋" w:hAnsi="仿宋" w:eastAsia="仿宋"/>
                <w:kern w:val="0"/>
              </w:rPr>
              <w:t>万元、</w:t>
            </w:r>
            <w:r>
              <w:rPr>
                <w:rFonts w:ascii="仿宋" w:hAnsi="仿宋" w:eastAsia="仿宋"/>
                <w:kern w:val="0"/>
              </w:rPr>
              <w:t>7.5</w:t>
            </w:r>
            <w:r>
              <w:rPr>
                <w:rFonts w:hint="eastAsia" w:ascii="仿宋" w:hAnsi="仿宋" w:eastAsia="仿宋"/>
                <w:kern w:val="0"/>
              </w:rPr>
              <w:t>万元、</w:t>
            </w:r>
            <w:r>
              <w:rPr>
                <w:rFonts w:ascii="仿宋" w:hAnsi="仿宋" w:eastAsia="仿宋"/>
                <w:kern w:val="0"/>
              </w:rPr>
              <w:t>5</w:t>
            </w:r>
            <w:r>
              <w:rPr>
                <w:rFonts w:hint="eastAsia" w:ascii="仿宋" w:hAnsi="仿宋" w:eastAsia="仿宋"/>
                <w:kern w:val="0"/>
              </w:rPr>
              <w:t>万元的工作津贴。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952" w:type="dxa"/>
            <w:tcBorders>
              <w:top w:val="single" w:color="auto" w:sz="4" w:space="0"/>
              <w:bottom w:val="single" w:color="auto" w:sz="4" w:space="0"/>
              <w:right w:val="single" w:color="auto" w:sz="4" w:space="0"/>
            </w:tcBorders>
            <w:vAlign w:val="center"/>
          </w:tcPr>
          <w:p>
            <w:pPr>
              <w:widowControl/>
              <w:autoSpaceDE w:val="0"/>
              <w:autoSpaceDN w:val="0"/>
              <w:adjustRightInd w:val="0"/>
              <w:spacing w:line="400" w:lineRule="exact"/>
              <w:rPr>
                <w:rFonts w:ascii="仿宋" w:hAnsi="仿宋" w:eastAsia="仿宋"/>
                <w:kern w:val="0"/>
                <w:sz w:val="24"/>
                <w:szCs w:val="24"/>
              </w:rPr>
            </w:pPr>
            <w:r>
              <w:rPr>
                <w:rFonts w:hint="eastAsia" w:ascii="仿宋" w:hAnsi="仿宋" w:eastAsia="仿宋"/>
                <w:kern w:val="0"/>
                <w:sz w:val="24"/>
                <w:szCs w:val="24"/>
              </w:rPr>
              <w:t>具有博士学位的</w:t>
            </w:r>
          </w:p>
          <w:p>
            <w:pPr>
              <w:widowControl/>
              <w:autoSpaceDE w:val="0"/>
              <w:autoSpaceDN w:val="0"/>
              <w:adjustRightInd w:val="0"/>
              <w:spacing w:line="400" w:lineRule="exact"/>
              <w:rPr>
                <w:rFonts w:ascii="仿宋" w:hAnsi="仿宋" w:eastAsia="仿宋"/>
                <w:kern w:val="0"/>
                <w:sz w:val="24"/>
                <w:szCs w:val="24"/>
              </w:rPr>
            </w:pPr>
            <w:r>
              <w:rPr>
                <w:rFonts w:hint="eastAsia" w:ascii="仿宋" w:hAnsi="仿宋" w:eastAsia="仿宋"/>
                <w:kern w:val="0"/>
                <w:sz w:val="24"/>
                <w:szCs w:val="24"/>
              </w:rPr>
              <w:t>教授</w:t>
            </w:r>
          </w:p>
        </w:tc>
        <w:tc>
          <w:tcPr>
            <w:tcW w:w="1118"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r>
              <w:rPr>
                <w:rFonts w:ascii="仿宋" w:hAnsi="仿宋" w:eastAsia="仿宋"/>
                <w:kern w:val="0"/>
                <w:sz w:val="24"/>
                <w:szCs w:val="24"/>
              </w:rPr>
              <w:t>30</w:t>
            </w:r>
          </w:p>
        </w:tc>
        <w:tc>
          <w:tcPr>
            <w:tcW w:w="1159"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r>
              <w:rPr>
                <w:rFonts w:ascii="仿宋" w:hAnsi="仿宋" w:eastAsia="仿宋"/>
                <w:kern w:val="0"/>
                <w:sz w:val="24"/>
                <w:szCs w:val="24"/>
              </w:rPr>
              <w:t>20</w:t>
            </w:r>
          </w:p>
        </w:tc>
        <w:tc>
          <w:tcPr>
            <w:tcW w:w="102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r>
              <w:rPr>
                <w:rFonts w:ascii="仿宋" w:hAnsi="仿宋" w:eastAsia="仿宋"/>
                <w:kern w:val="0"/>
                <w:sz w:val="24"/>
                <w:szCs w:val="24"/>
              </w:rPr>
              <w:t>10</w:t>
            </w:r>
          </w:p>
        </w:tc>
        <w:tc>
          <w:tcPr>
            <w:tcW w:w="117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r>
              <w:rPr>
                <w:rFonts w:ascii="仿宋" w:hAnsi="仿宋" w:eastAsia="仿宋"/>
                <w:kern w:val="0"/>
                <w:sz w:val="24"/>
                <w:szCs w:val="24"/>
              </w:rPr>
              <w:t>1</w:t>
            </w:r>
            <w:r>
              <w:rPr>
                <w:rFonts w:hint="eastAsia" w:ascii="仿宋" w:hAnsi="仿宋" w:eastAsia="仿宋"/>
                <w:kern w:val="0"/>
                <w:sz w:val="24"/>
                <w:szCs w:val="24"/>
              </w:rPr>
              <w:t>5</w:t>
            </w:r>
          </w:p>
        </w:tc>
        <w:tc>
          <w:tcPr>
            <w:tcW w:w="1077"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r>
              <w:rPr>
                <w:rFonts w:ascii="仿宋" w:hAnsi="仿宋" w:eastAsia="仿宋"/>
                <w:kern w:val="0"/>
                <w:sz w:val="24"/>
                <w:szCs w:val="24"/>
              </w:rPr>
              <w:t>35</w:t>
            </w:r>
            <w:r>
              <w:rPr>
                <w:rFonts w:hint="eastAsia" w:ascii="仿宋" w:hAnsi="仿宋" w:eastAsia="仿宋"/>
                <w:kern w:val="0"/>
                <w:sz w:val="24"/>
                <w:szCs w:val="24"/>
              </w:rPr>
              <w:t>～</w:t>
            </w:r>
            <w:r>
              <w:rPr>
                <w:rFonts w:ascii="仿宋" w:hAnsi="仿宋" w:eastAsia="仿宋"/>
                <w:kern w:val="0"/>
                <w:sz w:val="24"/>
                <w:szCs w:val="24"/>
              </w:rPr>
              <w:t>40</w:t>
            </w:r>
          </w:p>
        </w:tc>
        <w:tc>
          <w:tcPr>
            <w:tcW w:w="2318" w:type="dxa"/>
            <w:gridSpan w:val="2"/>
            <w:vMerge w:val="continue"/>
            <w:tcBorders>
              <w:top w:val="single" w:color="auto" w:sz="4" w:space="0"/>
              <w:left w:val="single" w:color="auto" w:sz="4" w:space="0"/>
              <w:bottom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4" w:hRule="atLeast"/>
        </w:trPr>
        <w:tc>
          <w:tcPr>
            <w:tcW w:w="1952" w:type="dxa"/>
            <w:tcBorders>
              <w:top w:val="single" w:color="auto" w:sz="4" w:space="0"/>
              <w:bottom w:val="single" w:color="auto" w:sz="4" w:space="0"/>
              <w:right w:val="single" w:color="auto" w:sz="4" w:space="0"/>
            </w:tcBorders>
            <w:vAlign w:val="center"/>
          </w:tcPr>
          <w:p>
            <w:pPr>
              <w:widowControl/>
              <w:autoSpaceDE w:val="0"/>
              <w:autoSpaceDN w:val="0"/>
              <w:adjustRightInd w:val="0"/>
              <w:spacing w:line="400" w:lineRule="exact"/>
              <w:rPr>
                <w:rFonts w:ascii="仿宋" w:hAnsi="仿宋" w:eastAsia="仿宋"/>
                <w:kern w:val="0"/>
                <w:sz w:val="24"/>
                <w:szCs w:val="24"/>
              </w:rPr>
            </w:pPr>
            <w:r>
              <w:rPr>
                <w:rFonts w:hint="eastAsia" w:ascii="仿宋" w:hAnsi="仿宋" w:eastAsia="仿宋"/>
                <w:kern w:val="0"/>
                <w:sz w:val="24"/>
                <w:szCs w:val="24"/>
              </w:rPr>
              <w:t>具有博士学位的副教授或博士后出站人员或具有海外背景的博士</w:t>
            </w:r>
          </w:p>
        </w:tc>
        <w:tc>
          <w:tcPr>
            <w:tcW w:w="1118"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r>
              <w:rPr>
                <w:rFonts w:ascii="仿宋" w:hAnsi="仿宋" w:eastAsia="仿宋"/>
                <w:kern w:val="0"/>
                <w:sz w:val="24"/>
                <w:szCs w:val="24"/>
              </w:rPr>
              <w:t>16</w:t>
            </w:r>
          </w:p>
        </w:tc>
        <w:tc>
          <w:tcPr>
            <w:tcW w:w="1159"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r>
              <w:rPr>
                <w:rFonts w:ascii="仿宋" w:hAnsi="仿宋" w:eastAsia="仿宋"/>
                <w:kern w:val="0"/>
                <w:sz w:val="24"/>
                <w:szCs w:val="24"/>
              </w:rPr>
              <w:t>12</w:t>
            </w:r>
          </w:p>
        </w:tc>
        <w:tc>
          <w:tcPr>
            <w:tcW w:w="102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r>
              <w:rPr>
                <w:rFonts w:ascii="仿宋" w:hAnsi="仿宋" w:eastAsia="仿宋"/>
                <w:kern w:val="0"/>
                <w:sz w:val="24"/>
                <w:szCs w:val="24"/>
              </w:rPr>
              <w:t>8</w:t>
            </w:r>
          </w:p>
        </w:tc>
        <w:tc>
          <w:tcPr>
            <w:tcW w:w="117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r>
              <w:rPr>
                <w:rFonts w:hint="eastAsia" w:ascii="仿宋" w:hAnsi="仿宋" w:eastAsia="仿宋"/>
                <w:kern w:val="0"/>
                <w:sz w:val="24"/>
                <w:szCs w:val="24"/>
              </w:rPr>
              <w:t>12</w:t>
            </w:r>
          </w:p>
        </w:tc>
        <w:tc>
          <w:tcPr>
            <w:tcW w:w="1077"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r>
              <w:rPr>
                <w:rFonts w:ascii="仿宋" w:hAnsi="仿宋" w:eastAsia="仿宋"/>
                <w:kern w:val="0"/>
                <w:sz w:val="24"/>
                <w:szCs w:val="24"/>
              </w:rPr>
              <w:t>28</w:t>
            </w:r>
            <w:r>
              <w:rPr>
                <w:rFonts w:hint="eastAsia" w:ascii="仿宋" w:hAnsi="仿宋" w:eastAsia="仿宋"/>
                <w:kern w:val="0"/>
                <w:sz w:val="24"/>
                <w:szCs w:val="24"/>
              </w:rPr>
              <w:t>～</w:t>
            </w:r>
            <w:r>
              <w:rPr>
                <w:rFonts w:ascii="仿宋" w:hAnsi="仿宋" w:eastAsia="仿宋"/>
                <w:kern w:val="0"/>
                <w:sz w:val="24"/>
                <w:szCs w:val="24"/>
              </w:rPr>
              <w:t>33</w:t>
            </w:r>
          </w:p>
        </w:tc>
        <w:tc>
          <w:tcPr>
            <w:tcW w:w="2318" w:type="dxa"/>
            <w:gridSpan w:val="2"/>
            <w:vMerge w:val="continue"/>
            <w:tcBorders>
              <w:top w:val="single" w:color="auto" w:sz="4" w:space="0"/>
              <w:left w:val="single" w:color="auto" w:sz="4" w:space="0"/>
              <w:bottom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0" w:hRule="atLeast"/>
        </w:trPr>
        <w:tc>
          <w:tcPr>
            <w:tcW w:w="1952" w:type="dxa"/>
            <w:tcBorders>
              <w:top w:val="single" w:color="auto" w:sz="4" w:space="0"/>
              <w:bottom w:val="single" w:color="auto" w:sz="4" w:space="0"/>
              <w:right w:val="single" w:color="auto" w:sz="4" w:space="0"/>
            </w:tcBorders>
            <w:vAlign w:val="center"/>
          </w:tcPr>
          <w:p>
            <w:pPr>
              <w:widowControl/>
              <w:autoSpaceDE w:val="0"/>
              <w:autoSpaceDN w:val="0"/>
              <w:adjustRightInd w:val="0"/>
              <w:spacing w:line="400" w:lineRule="exact"/>
              <w:rPr>
                <w:rFonts w:ascii="仿宋" w:hAnsi="仿宋" w:eastAsia="仿宋"/>
                <w:kern w:val="0"/>
                <w:sz w:val="24"/>
                <w:szCs w:val="24"/>
              </w:rPr>
            </w:pPr>
            <w:r>
              <w:rPr>
                <w:rFonts w:hint="eastAsia" w:ascii="仿宋" w:hAnsi="仿宋" w:eastAsia="仿宋"/>
                <w:kern w:val="0"/>
                <w:sz w:val="24"/>
                <w:szCs w:val="24"/>
              </w:rPr>
              <w:t>博士</w:t>
            </w:r>
          </w:p>
        </w:tc>
        <w:tc>
          <w:tcPr>
            <w:tcW w:w="1118"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r>
              <w:rPr>
                <w:rFonts w:ascii="仿宋" w:hAnsi="仿宋" w:eastAsia="仿宋"/>
                <w:kern w:val="0"/>
                <w:sz w:val="24"/>
                <w:szCs w:val="24"/>
              </w:rPr>
              <w:t>12</w:t>
            </w:r>
          </w:p>
        </w:tc>
        <w:tc>
          <w:tcPr>
            <w:tcW w:w="1159"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r>
              <w:rPr>
                <w:rFonts w:ascii="仿宋" w:hAnsi="仿宋" w:eastAsia="仿宋"/>
                <w:kern w:val="0"/>
                <w:sz w:val="24"/>
                <w:szCs w:val="24"/>
              </w:rPr>
              <w:t>8</w:t>
            </w:r>
          </w:p>
        </w:tc>
        <w:tc>
          <w:tcPr>
            <w:tcW w:w="102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r>
              <w:rPr>
                <w:rFonts w:ascii="仿宋" w:hAnsi="仿宋" w:eastAsia="仿宋"/>
                <w:kern w:val="0"/>
                <w:sz w:val="24"/>
                <w:szCs w:val="24"/>
              </w:rPr>
              <w:t>5</w:t>
            </w:r>
          </w:p>
        </w:tc>
        <w:tc>
          <w:tcPr>
            <w:tcW w:w="117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r>
              <w:rPr>
                <w:rFonts w:hint="eastAsia" w:ascii="仿宋" w:hAnsi="仿宋" w:eastAsia="仿宋"/>
                <w:kern w:val="0"/>
                <w:sz w:val="24"/>
                <w:szCs w:val="24"/>
              </w:rPr>
              <w:t>10</w:t>
            </w:r>
          </w:p>
        </w:tc>
        <w:tc>
          <w:tcPr>
            <w:tcW w:w="1077"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r>
              <w:rPr>
                <w:rFonts w:ascii="仿宋" w:hAnsi="仿宋" w:eastAsia="仿宋"/>
                <w:kern w:val="0"/>
                <w:sz w:val="24"/>
                <w:szCs w:val="24"/>
              </w:rPr>
              <w:t>26</w:t>
            </w:r>
            <w:r>
              <w:rPr>
                <w:rFonts w:hint="eastAsia" w:ascii="仿宋" w:hAnsi="仿宋" w:eastAsia="仿宋"/>
                <w:kern w:val="0"/>
                <w:sz w:val="24"/>
                <w:szCs w:val="24"/>
              </w:rPr>
              <w:t>～</w:t>
            </w:r>
            <w:r>
              <w:rPr>
                <w:rFonts w:ascii="仿宋" w:hAnsi="仿宋" w:eastAsia="仿宋"/>
                <w:kern w:val="0"/>
                <w:sz w:val="24"/>
                <w:szCs w:val="24"/>
              </w:rPr>
              <w:t>31</w:t>
            </w:r>
          </w:p>
        </w:tc>
        <w:tc>
          <w:tcPr>
            <w:tcW w:w="2318" w:type="dxa"/>
            <w:gridSpan w:val="2"/>
            <w:vMerge w:val="continue"/>
            <w:tcBorders>
              <w:top w:val="single" w:color="auto" w:sz="4" w:space="0"/>
              <w:left w:val="single" w:color="auto" w:sz="4" w:space="0"/>
              <w:bottom w:val="single" w:color="auto" w:sz="4" w:space="0"/>
            </w:tcBorders>
            <w:vAlign w:val="center"/>
          </w:tcPr>
          <w:p>
            <w:pPr>
              <w:widowControl/>
              <w:autoSpaceDE w:val="0"/>
              <w:autoSpaceDN w:val="0"/>
              <w:adjustRightInd w:val="0"/>
              <w:spacing w:line="400" w:lineRule="exact"/>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820" w:type="dxa"/>
            <w:gridSpan w:val="9"/>
            <w:tcBorders>
              <w:top w:val="single" w:color="auto" w:sz="4" w:space="0"/>
              <w:bottom w:val="single" w:color="auto" w:sz="4" w:space="0"/>
            </w:tcBorders>
            <w:vAlign w:val="center"/>
          </w:tcPr>
          <w:p>
            <w:pPr>
              <w:widowControl/>
              <w:autoSpaceDE w:val="0"/>
              <w:autoSpaceDN w:val="0"/>
              <w:adjustRightInd w:val="0"/>
              <w:spacing w:line="400" w:lineRule="exact"/>
              <w:jc w:val="left"/>
              <w:rPr>
                <w:rFonts w:ascii="仿宋" w:hAnsi="仿宋" w:eastAsia="仿宋"/>
                <w:b/>
                <w:kern w:val="0"/>
                <w:sz w:val="24"/>
                <w:szCs w:val="24"/>
              </w:rPr>
            </w:pPr>
            <w:r>
              <w:rPr>
                <w:rFonts w:hint="eastAsia" w:ascii="仿宋" w:hAnsi="仿宋" w:eastAsia="仿宋"/>
                <w:b/>
                <w:kern w:val="0"/>
                <w:sz w:val="24"/>
                <w:szCs w:val="24"/>
              </w:rPr>
              <w:t>优秀博士可申请人才特区直聘</w:t>
            </w:r>
            <w:r>
              <w:rPr>
                <w:rFonts w:hint="eastAsia" w:ascii="仿宋" w:hAnsi="仿宋" w:eastAsia="仿宋"/>
                <w:kern w:val="0"/>
                <w:sz w:val="24"/>
                <w:szCs w:val="24"/>
              </w:rPr>
              <w:t>、</w:t>
            </w:r>
            <w:r>
              <w:rPr>
                <w:rFonts w:hint="eastAsia" w:ascii="仿宋" w:hAnsi="仿宋" w:eastAsia="仿宋"/>
                <w:b/>
                <w:kern w:val="0"/>
                <w:sz w:val="24"/>
                <w:szCs w:val="24"/>
              </w:rPr>
              <w:t>预聘教授或副教授，引进待遇一事一议。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952" w:type="dxa"/>
            <w:tcBorders>
              <w:top w:val="single" w:color="auto" w:sz="4" w:space="0"/>
              <w:bottom w:val="single" w:color="auto" w:sz="4" w:space="0"/>
              <w:right w:val="single" w:color="auto" w:sz="4" w:space="0"/>
            </w:tcBorders>
            <w:vAlign w:val="center"/>
          </w:tcPr>
          <w:p>
            <w:pPr>
              <w:widowControl/>
              <w:autoSpaceDE w:val="0"/>
              <w:autoSpaceDN w:val="0"/>
              <w:adjustRightInd w:val="0"/>
              <w:spacing w:line="400" w:lineRule="exact"/>
              <w:rPr>
                <w:rFonts w:ascii="仿宋" w:hAnsi="仿宋" w:eastAsia="仿宋"/>
                <w:b/>
                <w:kern w:val="0"/>
                <w:sz w:val="24"/>
                <w:szCs w:val="24"/>
              </w:rPr>
            </w:pPr>
            <w:r>
              <w:rPr>
                <w:rFonts w:hint="eastAsia" w:ascii="仿宋" w:hAnsi="仿宋" w:eastAsia="仿宋"/>
                <w:b/>
                <w:kern w:val="0"/>
                <w:sz w:val="24"/>
                <w:szCs w:val="24"/>
              </w:rPr>
              <w:t>引进团队</w:t>
            </w:r>
          </w:p>
        </w:tc>
        <w:tc>
          <w:tcPr>
            <w:tcW w:w="7868" w:type="dxa"/>
            <w:gridSpan w:val="8"/>
            <w:tcBorders>
              <w:top w:val="single" w:color="auto" w:sz="4" w:space="0"/>
              <w:left w:val="single" w:color="auto" w:sz="4" w:space="0"/>
              <w:bottom w:val="single" w:color="auto" w:sz="4" w:space="0"/>
            </w:tcBorders>
            <w:vAlign w:val="center"/>
          </w:tcPr>
          <w:p>
            <w:pPr>
              <w:widowControl/>
              <w:autoSpaceDE w:val="0"/>
              <w:autoSpaceDN w:val="0"/>
              <w:adjustRightInd w:val="0"/>
              <w:spacing w:line="400" w:lineRule="exact"/>
              <w:jc w:val="left"/>
              <w:rPr>
                <w:rFonts w:ascii="仿宋" w:hAnsi="仿宋" w:eastAsia="仿宋"/>
                <w:kern w:val="0"/>
                <w:sz w:val="24"/>
                <w:szCs w:val="24"/>
              </w:rPr>
            </w:pPr>
            <w:r>
              <w:rPr>
                <w:rFonts w:hint="eastAsia" w:ascii="仿宋" w:hAnsi="仿宋" w:eastAsia="仿宋"/>
                <w:kern w:val="0"/>
                <w:sz w:val="24"/>
                <w:szCs w:val="24"/>
              </w:rPr>
              <w:t>团队带头人及团队成员享受以上相应人才类型的引进待遇；其它相关配套条件面议。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75" w:hRule="atLeast"/>
        </w:trPr>
        <w:tc>
          <w:tcPr>
            <w:tcW w:w="9820" w:type="dxa"/>
            <w:gridSpan w:val="9"/>
            <w:tcBorders>
              <w:top w:val="single" w:color="auto" w:sz="4" w:space="0"/>
              <w:bottom w:val="single" w:color="auto" w:sz="4" w:space="0"/>
            </w:tcBorders>
            <w:vAlign w:val="center"/>
          </w:tcPr>
          <w:p>
            <w:pPr>
              <w:widowControl/>
              <w:autoSpaceDE w:val="0"/>
              <w:autoSpaceDN w:val="0"/>
              <w:adjustRightInd w:val="0"/>
              <w:spacing w:line="400" w:lineRule="exact"/>
            </w:pPr>
            <w:r>
              <w:rPr>
                <w:rFonts w:hint="eastAsia"/>
              </w:rPr>
              <w:t>备注：</w:t>
            </w:r>
          </w:p>
          <w:p>
            <w:pPr>
              <w:widowControl/>
              <w:autoSpaceDE w:val="0"/>
              <w:autoSpaceDN w:val="0"/>
              <w:adjustRightInd w:val="0"/>
              <w:spacing w:line="400" w:lineRule="exact"/>
              <w:jc w:val="left"/>
              <w:rPr>
                <w:rFonts w:hint="eastAsia" w:ascii="仿宋" w:hAnsi="仿宋" w:eastAsia="仿宋"/>
                <w:kern w:val="0"/>
                <w:sz w:val="24"/>
                <w:szCs w:val="24"/>
              </w:rPr>
            </w:pPr>
            <w:r>
              <w:rPr>
                <w:rFonts w:hint="eastAsia" w:ascii="仿宋" w:hAnsi="仿宋" w:eastAsia="仿宋"/>
                <w:kern w:val="0"/>
                <w:sz w:val="24"/>
                <w:szCs w:val="24"/>
              </w:rPr>
              <w:t>1、住房补贴：包含省引进人才住房补助。</w:t>
            </w:r>
          </w:p>
          <w:p>
            <w:pPr>
              <w:widowControl/>
              <w:autoSpaceDE w:val="0"/>
              <w:autoSpaceDN w:val="0"/>
              <w:adjustRightInd w:val="0"/>
              <w:spacing w:line="400" w:lineRule="exact"/>
              <w:jc w:val="left"/>
              <w:rPr>
                <w:rFonts w:hint="eastAsia" w:ascii="仿宋" w:hAnsi="仿宋" w:eastAsia="仿宋"/>
                <w:kern w:val="0"/>
                <w:sz w:val="24"/>
                <w:szCs w:val="24"/>
              </w:rPr>
            </w:pPr>
            <w:r>
              <w:rPr>
                <w:rFonts w:hint="eastAsia" w:ascii="仿宋" w:hAnsi="仿宋" w:eastAsia="仿宋"/>
                <w:kern w:val="0"/>
                <w:sz w:val="24"/>
                <w:szCs w:val="24"/>
              </w:rPr>
              <w:t>2、符合“国家海外高层次人才引进计划”、“福建省引进高层次创业创新人才”、“福建省高层次人才”、“福建省闽江学者奖励计划”、“福建青年拔尖人才”等各类人才项目申报条件的优秀人才，学校给予支持推荐申报，入选后可享受相应待遇。</w:t>
            </w:r>
          </w:p>
          <w:p>
            <w:pPr>
              <w:widowControl/>
              <w:autoSpaceDE w:val="0"/>
              <w:autoSpaceDN w:val="0"/>
              <w:adjustRightInd w:val="0"/>
              <w:spacing w:line="400" w:lineRule="exact"/>
              <w:jc w:val="left"/>
              <w:rPr>
                <w:rFonts w:hint="eastAsia" w:ascii="仿宋" w:hAnsi="仿宋" w:eastAsia="仿宋"/>
                <w:kern w:val="0"/>
                <w:sz w:val="24"/>
                <w:szCs w:val="24"/>
              </w:rPr>
            </w:pPr>
            <w:r>
              <w:rPr>
                <w:rFonts w:hint="eastAsia" w:ascii="仿宋" w:hAnsi="仿宋" w:eastAsia="仿宋"/>
                <w:kern w:val="0"/>
                <w:sz w:val="24"/>
                <w:szCs w:val="24"/>
              </w:rPr>
              <w:t>3、配套优质中小学教育资源（闽侯县上街实验学校）。</w:t>
            </w:r>
          </w:p>
          <w:p>
            <w:pPr>
              <w:widowControl/>
              <w:autoSpaceDE w:val="0"/>
              <w:autoSpaceDN w:val="0"/>
              <w:adjustRightInd w:val="0"/>
              <w:spacing w:line="400" w:lineRule="exact"/>
              <w:jc w:val="left"/>
            </w:pPr>
            <w:r>
              <w:rPr>
                <w:rFonts w:hint="eastAsia" w:ascii="仿宋" w:hAnsi="仿宋" w:eastAsia="仿宋"/>
                <w:kern w:val="0"/>
                <w:sz w:val="24"/>
                <w:szCs w:val="24"/>
              </w:rPr>
              <w:t>4、符合条件的可申请入住学校福州大学城公租房等公有周转住房。</w:t>
            </w:r>
          </w:p>
        </w:tc>
      </w:tr>
    </w:tbl>
    <w:p>
      <w:pPr>
        <w:widowControl/>
        <w:shd w:val="clear" w:color="auto" w:fill="FFFFFF"/>
        <w:adjustRightInd w:val="0"/>
        <w:spacing w:line="480" w:lineRule="exact"/>
        <w:ind w:firstLine="480" w:firstLineChars="200"/>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联系地址 ：福建省福州市闽侯县上街镇学府南路69号福建工程学院人事处   </w:t>
      </w:r>
    </w:p>
    <w:p>
      <w:pPr>
        <w:widowControl/>
        <w:shd w:val="clear" w:color="auto" w:fill="FFFFFF"/>
        <w:adjustRightInd w:val="0"/>
        <w:spacing w:line="480" w:lineRule="exact"/>
        <w:ind w:firstLine="480" w:firstLineChars="200"/>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邮政编码 ：350118                   联系人: 傅老师  </w:t>
      </w:r>
    </w:p>
    <w:p>
      <w:pPr>
        <w:widowControl/>
        <w:shd w:val="clear" w:color="auto" w:fill="FFFFFF"/>
        <w:adjustRightInd w:val="0"/>
        <w:spacing w:line="480" w:lineRule="exact"/>
        <w:ind w:firstLine="480" w:firstLineChars="200"/>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联系电话 ：0591-22863042</w:t>
      </w:r>
      <w:r>
        <w:rPr>
          <w:rFonts w:hint="eastAsia" w:ascii="Times New Roman" w:hAnsi="Times New Roman" w:eastAsia="仿宋" w:cs="Times New Roman"/>
          <w:sz w:val="24"/>
          <w:szCs w:val="24"/>
          <w:lang w:val="en-US" w:eastAsia="zh-CN"/>
        </w:rPr>
        <w:t xml:space="preserve">         </w:t>
      </w:r>
      <w:r>
        <w:rPr>
          <w:rFonts w:hint="default" w:ascii="Times New Roman" w:hAnsi="Times New Roman" w:eastAsia="仿宋" w:cs="Times New Roman"/>
          <w:sz w:val="24"/>
          <w:szCs w:val="24"/>
        </w:rPr>
        <w:t xml:space="preserve">   传  真：0591-22863047</w:t>
      </w:r>
    </w:p>
    <w:p>
      <w:pPr>
        <w:autoSpaceDE w:val="0"/>
        <w:autoSpaceDN w:val="0"/>
        <w:adjustRightInd w:val="0"/>
        <w:spacing w:line="500" w:lineRule="exact"/>
        <w:ind w:firstLine="480" w:firstLineChars="200"/>
        <w:rPr>
          <w:rFonts w:ascii="仿宋" w:hAnsi="仿宋" w:eastAsia="仿宋"/>
          <w:sz w:val="24"/>
          <w:szCs w:val="24"/>
        </w:rPr>
      </w:pPr>
      <w:r>
        <w:rPr>
          <w:rFonts w:hint="eastAsia" w:ascii="仿宋" w:hAnsi="仿宋" w:eastAsia="仿宋"/>
          <w:sz w:val="24"/>
          <w:szCs w:val="24"/>
        </w:rPr>
        <w:t>学校网址</w:t>
      </w:r>
      <w:r>
        <w:rPr>
          <w:rFonts w:ascii="仿宋" w:hAnsi="仿宋" w:eastAsia="仿宋"/>
          <w:sz w:val="24"/>
          <w:szCs w:val="24"/>
        </w:rPr>
        <w:t xml:space="preserve"> </w:t>
      </w:r>
      <w:r>
        <w:rPr>
          <w:rFonts w:hint="eastAsia" w:ascii="仿宋" w:hAnsi="仿宋" w:eastAsia="仿宋"/>
          <w:sz w:val="24"/>
          <w:szCs w:val="24"/>
        </w:rPr>
        <w:t>：</w:t>
      </w:r>
      <w:r>
        <w:rPr>
          <w:sz w:val="24"/>
          <w:szCs w:val="24"/>
        </w:rPr>
        <w:fldChar w:fldCharType="begin"/>
      </w:r>
      <w:r>
        <w:rPr>
          <w:sz w:val="24"/>
          <w:szCs w:val="24"/>
        </w:rPr>
        <w:instrText xml:space="preserve"> HYPERLINK "file:///E:\\人才引进情况\\招聘信息\\2022年教师需求信息\\www.fjut.edu.cn" </w:instrText>
      </w:r>
      <w:r>
        <w:rPr>
          <w:sz w:val="24"/>
          <w:szCs w:val="24"/>
        </w:rPr>
        <w:fldChar w:fldCharType="separate"/>
      </w:r>
      <w:r>
        <w:rPr>
          <w:rFonts w:ascii="仿宋" w:hAnsi="仿宋" w:eastAsia="仿宋"/>
          <w:sz w:val="24"/>
          <w:szCs w:val="24"/>
        </w:rPr>
        <w:t>www.fjut.edu.cn</w:t>
      </w:r>
      <w:r>
        <w:rPr>
          <w:rFonts w:ascii="仿宋" w:hAnsi="仿宋" w:eastAsia="仿宋"/>
          <w:sz w:val="24"/>
          <w:szCs w:val="24"/>
        </w:rPr>
        <w:fldChar w:fldCharType="end"/>
      </w:r>
      <w:r>
        <w:rPr>
          <w:rFonts w:ascii="仿宋" w:hAnsi="仿宋" w:eastAsia="仿宋"/>
          <w:sz w:val="24"/>
          <w:szCs w:val="24"/>
        </w:rPr>
        <w:t xml:space="preserve">     E-mail</w:t>
      </w:r>
      <w:r>
        <w:rPr>
          <w:rFonts w:hint="eastAsia" w:ascii="仿宋" w:hAnsi="仿宋" w:eastAsia="仿宋"/>
          <w:sz w:val="24"/>
          <w:szCs w:val="24"/>
        </w:rPr>
        <w:t>：</w:t>
      </w:r>
      <w:r>
        <w:rPr>
          <w:rFonts w:hint="default" w:ascii="Times New Roman" w:hAnsi="Times New Roman" w:cs="Times New Roman"/>
          <w:b/>
          <w:bCs/>
          <w:color w:val="FF0000"/>
          <w:sz w:val="24"/>
          <w:szCs w:val="24"/>
          <w:u w:val="none"/>
        </w:rPr>
        <w:fldChar w:fldCharType="begin"/>
      </w:r>
      <w:r>
        <w:rPr>
          <w:rFonts w:hint="default" w:ascii="Times New Roman" w:hAnsi="Times New Roman" w:cs="Times New Roman"/>
          <w:b/>
          <w:bCs/>
          <w:color w:val="FF0000"/>
          <w:sz w:val="24"/>
          <w:szCs w:val="24"/>
          <w:u w:val="none"/>
        </w:rPr>
        <w:instrText xml:space="preserve"> HYPERLINK "mailto:rsc@fjut.edu.cn" </w:instrText>
      </w:r>
      <w:r>
        <w:rPr>
          <w:rFonts w:hint="default" w:ascii="Times New Roman" w:hAnsi="Times New Roman" w:cs="Times New Roman"/>
          <w:b/>
          <w:bCs/>
          <w:color w:val="FF0000"/>
          <w:sz w:val="24"/>
          <w:szCs w:val="24"/>
          <w:u w:val="none"/>
        </w:rPr>
        <w:fldChar w:fldCharType="separate"/>
      </w:r>
      <w:r>
        <w:rPr>
          <w:rFonts w:hint="default" w:ascii="Times New Roman" w:hAnsi="Times New Roman" w:eastAsia="仿宋" w:cs="Times New Roman"/>
          <w:b/>
          <w:bCs/>
          <w:color w:val="FF0000"/>
          <w:sz w:val="24"/>
          <w:szCs w:val="24"/>
          <w:u w:val="none"/>
        </w:rPr>
        <w:t>rsc@fjut.edu.cn</w:t>
      </w:r>
      <w:r>
        <w:rPr>
          <w:rFonts w:hint="default" w:ascii="Times New Roman" w:hAnsi="Times New Roman" w:eastAsia="仿宋" w:cs="Times New Roman"/>
          <w:b/>
          <w:bCs/>
          <w:color w:val="FF0000"/>
          <w:sz w:val="24"/>
          <w:szCs w:val="24"/>
          <w:u w:val="none"/>
        </w:rPr>
        <w:fldChar w:fldCharType="end"/>
      </w:r>
      <w:r>
        <w:rPr>
          <w:rFonts w:hint="default" w:ascii="Times New Roman" w:hAnsi="Times New Roman" w:eastAsia="仿宋" w:cs="Times New Roman"/>
          <w:b/>
          <w:bCs/>
          <w:color w:val="FF0000"/>
          <w:sz w:val="24"/>
          <w:szCs w:val="24"/>
          <w:u w:val="none"/>
          <w:lang w:val="en-US" w:eastAsia="zh-CN"/>
        </w:rPr>
        <w:t>,</w:t>
      </w:r>
      <w:r>
        <w:rPr>
          <w:rFonts w:hint="default" w:ascii="Times New Roman" w:hAnsi="Times New Roman" w:cs="Times New Roman"/>
          <w:b/>
          <w:bCs/>
          <w:color w:val="FF0000"/>
          <w:sz w:val="24"/>
          <w:szCs w:val="24"/>
          <w:u w:val="none"/>
        </w:rPr>
        <w:fldChar w:fldCharType="begin"/>
      </w:r>
      <w:r>
        <w:rPr>
          <w:rFonts w:hint="default" w:ascii="Times New Roman" w:hAnsi="Times New Roman" w:cs="Times New Roman"/>
          <w:b/>
          <w:bCs/>
          <w:color w:val="FF0000"/>
          <w:sz w:val="24"/>
          <w:szCs w:val="24"/>
          <w:u w:val="none"/>
        </w:rPr>
        <w:instrText xml:space="preserve"> HYPERLINK "mailto:twliyt@126.com" </w:instrText>
      </w:r>
      <w:r>
        <w:rPr>
          <w:rFonts w:hint="default" w:ascii="Times New Roman" w:hAnsi="Times New Roman" w:cs="Times New Roman"/>
          <w:b/>
          <w:bCs/>
          <w:color w:val="FF0000"/>
          <w:sz w:val="24"/>
          <w:szCs w:val="24"/>
          <w:u w:val="none"/>
        </w:rPr>
        <w:fldChar w:fldCharType="separate"/>
      </w:r>
      <w:r>
        <w:rPr>
          <w:rStyle w:val="8"/>
          <w:rFonts w:hint="default" w:ascii="Times New Roman" w:hAnsi="Times New Roman" w:cs="Times New Roman"/>
          <w:b/>
          <w:bCs/>
          <w:color w:val="FF0000"/>
          <w:sz w:val="24"/>
          <w:szCs w:val="24"/>
          <w:u w:val="none"/>
        </w:rPr>
        <w:t>twliyt@126.com</w:t>
      </w:r>
      <w:r>
        <w:rPr>
          <w:rStyle w:val="8"/>
          <w:rFonts w:hint="default" w:ascii="Times New Roman" w:hAnsi="Times New Roman" w:cs="Times New Roman"/>
          <w:b/>
          <w:bCs/>
          <w:color w:val="FF0000"/>
          <w:sz w:val="24"/>
          <w:szCs w:val="24"/>
          <w:u w:val="none"/>
        </w:rPr>
        <w:fldChar w:fldCharType="end"/>
      </w:r>
      <w:r>
        <w:rPr>
          <w:rFonts w:hint="default" w:ascii="Times New Roman" w:hAnsi="Times New Roman" w:eastAsia="仿宋" w:cs="Times New Roman"/>
          <w:sz w:val="24"/>
          <w:szCs w:val="24"/>
        </w:rPr>
        <w:t xml:space="preserve"> </w:t>
      </w:r>
      <w:r>
        <w:rPr>
          <w:rFonts w:ascii="仿宋" w:hAnsi="仿宋" w:eastAsia="仿宋"/>
          <w:sz w:val="24"/>
          <w:szCs w:val="24"/>
        </w:rPr>
        <w:t xml:space="preserve">    </w:t>
      </w:r>
    </w:p>
    <w:p>
      <w:pPr>
        <w:ind w:firstLine="482" w:firstLineChars="200"/>
        <w:rPr>
          <w:b/>
          <w:bCs/>
          <w:color w:val="FF0000"/>
          <w:sz w:val="24"/>
          <w:szCs w:val="24"/>
        </w:rPr>
      </w:pPr>
      <w:r>
        <w:rPr>
          <w:rFonts w:hint="eastAsia"/>
          <w:b/>
          <w:bCs/>
          <w:color w:val="FF0000"/>
          <w:sz w:val="24"/>
          <w:szCs w:val="24"/>
        </w:rPr>
        <w:t>发送邮件时标题格式为“</w:t>
      </w:r>
      <w:r>
        <w:rPr>
          <w:b/>
          <w:bCs/>
          <w:color w:val="FF0000"/>
          <w:sz w:val="24"/>
          <w:szCs w:val="24"/>
        </w:rPr>
        <w:t>岗位-学位-姓名-学校-专业</w:t>
      </w:r>
      <w:bookmarkStart w:id="0" w:name="_Hlk71092304"/>
      <w:r>
        <w:rPr>
          <w:rFonts w:hint="eastAsia"/>
          <w:b/>
          <w:bCs/>
          <w:color w:val="FF0000"/>
          <w:sz w:val="24"/>
          <w:szCs w:val="24"/>
          <w:lang w:val="en-US" w:eastAsia="zh-CN"/>
        </w:rPr>
        <w:t>-</w:t>
      </w:r>
      <w:r>
        <w:rPr>
          <w:b/>
          <w:bCs/>
          <w:color w:val="FF0000"/>
          <w:sz w:val="24"/>
          <w:szCs w:val="24"/>
        </w:rPr>
        <w:t>海外博士网</w:t>
      </w:r>
      <w:r>
        <w:rPr>
          <w:rFonts w:hint="eastAsia"/>
          <w:b/>
          <w:bCs/>
          <w:color w:val="FF0000"/>
          <w:sz w:val="24"/>
          <w:szCs w:val="24"/>
        </w:rPr>
        <w:t>”</w:t>
      </w:r>
      <w:bookmarkEnd w:id="0"/>
    </w:p>
    <w:p>
      <w:pPr>
        <w:widowControl/>
        <w:shd w:val="clear" w:color="auto" w:fill="FFFFFF"/>
        <w:adjustRightInd w:val="0"/>
        <w:spacing w:line="480" w:lineRule="exact"/>
        <w:ind w:firstLine="560" w:firstLineChars="200"/>
        <w:jc w:val="left"/>
        <w:rPr>
          <w:rFonts w:ascii="仿宋" w:hAnsi="仿宋" w:eastAsia="仿宋"/>
          <w:sz w:val="24"/>
          <w:szCs w:val="24"/>
        </w:rPr>
      </w:pPr>
      <w:r>
        <w:rPr>
          <w:rFonts w:hint="default" w:ascii="Times New Roman" w:hAnsi="Times New Roman" w:eastAsia="仿宋" w:cs="Times New Roman"/>
          <w:sz w:val="28"/>
          <w:szCs w:val="28"/>
        </w:rPr>
        <w:t xml:space="preserve"> </w:t>
      </w:r>
      <w:r>
        <w:rPr>
          <w:rFonts w:hint="eastAsia" w:ascii="仿宋" w:hAnsi="仿宋" w:eastAsia="仿宋" w:cs="仿宋"/>
          <w:sz w:val="28"/>
          <w:szCs w:val="28"/>
        </w:rPr>
        <w:t xml:space="preserve"> </w:t>
      </w:r>
      <w:r>
        <w:rPr>
          <w:rFonts w:ascii="仿宋" w:hAnsi="仿宋" w:eastAsia="仿宋"/>
          <w:sz w:val="24"/>
          <w:szCs w:val="24"/>
        </w:rPr>
        <w:t xml:space="preserve"> </w:t>
      </w:r>
    </w:p>
    <w:p>
      <w:pPr>
        <w:widowControl/>
        <w:shd w:val="clear" w:color="auto" w:fill="FFFFFF"/>
        <w:autoSpaceDE w:val="0"/>
        <w:autoSpaceDN w:val="0"/>
        <w:adjustRightInd w:val="0"/>
        <w:spacing w:after="156" w:line="400" w:lineRule="exact"/>
        <w:jc w:val="center"/>
        <w:rPr>
          <w:rFonts w:ascii="宋体"/>
          <w:b/>
          <w:kern w:val="0"/>
          <w:sz w:val="32"/>
          <w:szCs w:val="24"/>
        </w:rPr>
      </w:pPr>
      <w:r>
        <w:rPr>
          <w:rFonts w:hint="eastAsia" w:ascii="宋体"/>
          <w:b/>
          <w:kern w:val="0"/>
          <w:sz w:val="32"/>
          <w:szCs w:val="24"/>
        </w:rPr>
        <w:t>福建工程学院“闽江学者”特聘教授、讲座教授招聘启事</w:t>
      </w:r>
    </w:p>
    <w:p>
      <w:pPr>
        <w:widowControl/>
        <w:shd w:val="clear" w:color="auto" w:fill="FFFFFF"/>
        <w:autoSpaceDE w:val="0"/>
        <w:autoSpaceDN w:val="0"/>
        <w:adjustRightInd w:val="0"/>
        <w:spacing w:line="400" w:lineRule="exact"/>
        <w:ind w:firstLine="548"/>
        <w:jc w:val="left"/>
        <w:rPr>
          <w:rFonts w:ascii="仿宋" w:hAnsi="仿宋" w:eastAsia="仿宋"/>
          <w:b/>
          <w:kern w:val="0"/>
          <w:sz w:val="28"/>
          <w:szCs w:val="24"/>
        </w:rPr>
      </w:pPr>
      <w:r>
        <w:rPr>
          <w:rFonts w:hint="eastAsia" w:ascii="仿宋" w:hAnsi="仿宋" w:eastAsia="仿宋"/>
          <w:b/>
          <w:kern w:val="0"/>
          <w:sz w:val="28"/>
          <w:szCs w:val="24"/>
        </w:rPr>
        <w:t>一、特聘教授、讲座教授设岗学科</w:t>
      </w:r>
    </w:p>
    <w:p>
      <w:pPr>
        <w:spacing w:line="500" w:lineRule="exact"/>
        <w:ind w:firstLine="560" w:firstLineChars="200"/>
        <w:rPr>
          <w:rFonts w:ascii="仿宋" w:hAnsi="仿宋" w:eastAsia="仿宋"/>
          <w:sz w:val="28"/>
          <w:szCs w:val="24"/>
        </w:rPr>
      </w:pPr>
      <w:r>
        <w:rPr>
          <w:rFonts w:hint="eastAsia" w:ascii="仿宋" w:hAnsi="仿宋" w:eastAsia="仿宋"/>
          <w:sz w:val="28"/>
          <w:szCs w:val="24"/>
        </w:rPr>
        <w:t>一级学科：材料科学与工程、交通运输工程、土木工程、机械工程、管理科学与工程、电气工程、信息与通信工程、控制科学与工程、仪器科学与技术、电子科学与技术、计算机科学与技术、力学、建筑学、测绘科学与技术、化学工程与技术、环境科学与工程、动力工程及工程热物理、光学工程、政治学、马克思主义理论、哲学、理论经济学、应用经济学、法学、中国语言文学、外国语言文学、新闻传播学、艺术学、历史学、数学、物理学、地理学、化学、系统科学、工商管理、公共管理。</w:t>
      </w:r>
    </w:p>
    <w:p>
      <w:pPr>
        <w:widowControl/>
        <w:shd w:val="clear" w:color="auto" w:fill="FFFFFF"/>
        <w:autoSpaceDE w:val="0"/>
        <w:autoSpaceDN w:val="0"/>
        <w:adjustRightInd w:val="0"/>
        <w:spacing w:line="400" w:lineRule="exact"/>
        <w:ind w:firstLine="562"/>
        <w:jc w:val="left"/>
        <w:rPr>
          <w:rFonts w:hint="eastAsia" w:ascii="仿宋" w:hAnsi="仿宋" w:eastAsia="仿宋"/>
          <w:b/>
          <w:kern w:val="0"/>
          <w:sz w:val="28"/>
          <w:szCs w:val="24"/>
        </w:rPr>
      </w:pPr>
      <w:r>
        <w:rPr>
          <w:rFonts w:hint="eastAsia" w:ascii="仿宋" w:hAnsi="仿宋" w:eastAsia="仿宋"/>
          <w:b/>
          <w:kern w:val="0"/>
          <w:sz w:val="28"/>
          <w:szCs w:val="24"/>
        </w:rPr>
        <w:t>二、特聘教授、讲座教授基本条件</w:t>
      </w:r>
    </w:p>
    <w:p>
      <w:pPr>
        <w:spacing w:line="500" w:lineRule="exact"/>
        <w:ind w:firstLine="560" w:firstLineChars="200"/>
        <w:rPr>
          <w:rFonts w:hint="eastAsia" w:ascii="仿宋" w:hAnsi="仿宋" w:eastAsia="仿宋" w:cs="Times New Roman"/>
          <w:sz w:val="28"/>
          <w:szCs w:val="24"/>
        </w:rPr>
      </w:pPr>
      <w:r>
        <w:rPr>
          <w:rFonts w:hint="eastAsia" w:ascii="仿宋" w:hAnsi="仿宋" w:eastAsia="仿宋" w:cs="Times New Roman"/>
          <w:sz w:val="28"/>
          <w:szCs w:val="24"/>
        </w:rPr>
        <w:t>1.坚持正确政治方向，遵守中华人民共和国宪法和法律，拥护中国共产党的领导，具有爱国奉献精神。</w:t>
      </w:r>
    </w:p>
    <w:p>
      <w:pPr>
        <w:spacing w:line="500" w:lineRule="exact"/>
        <w:ind w:firstLine="560" w:firstLineChars="200"/>
        <w:rPr>
          <w:rFonts w:hint="eastAsia" w:ascii="仿宋" w:hAnsi="仿宋" w:eastAsia="仿宋" w:cs="Times New Roman"/>
          <w:sz w:val="28"/>
          <w:szCs w:val="24"/>
        </w:rPr>
      </w:pPr>
      <w:r>
        <w:rPr>
          <w:rFonts w:hint="eastAsia" w:ascii="仿宋" w:hAnsi="仿宋" w:eastAsia="仿宋" w:cs="Times New Roman"/>
          <w:sz w:val="28"/>
          <w:szCs w:val="24"/>
        </w:rPr>
        <w:t>2.恪守高校教师师德行为规范，坚持立德树人。</w:t>
      </w:r>
    </w:p>
    <w:p>
      <w:pPr>
        <w:spacing w:line="500" w:lineRule="exact"/>
        <w:ind w:firstLine="560" w:firstLineChars="200"/>
        <w:rPr>
          <w:rFonts w:hint="eastAsia" w:ascii="仿宋" w:hAnsi="仿宋" w:eastAsia="仿宋" w:cs="Times New Roman"/>
          <w:sz w:val="28"/>
          <w:szCs w:val="24"/>
        </w:rPr>
      </w:pPr>
      <w:r>
        <w:rPr>
          <w:rFonts w:hint="eastAsia" w:ascii="仿宋" w:hAnsi="仿宋" w:eastAsia="仿宋" w:cs="Times New Roman"/>
          <w:sz w:val="28"/>
          <w:szCs w:val="24"/>
        </w:rPr>
        <w:t>3.一般应具有博士学位，并在教学科研第一线工作。</w:t>
      </w:r>
    </w:p>
    <w:p>
      <w:pPr>
        <w:spacing w:line="500" w:lineRule="exact"/>
        <w:ind w:firstLine="560" w:firstLineChars="200"/>
        <w:rPr>
          <w:rFonts w:hint="eastAsia" w:ascii="仿宋" w:hAnsi="仿宋" w:eastAsia="仿宋" w:cs="Times New Roman"/>
          <w:sz w:val="28"/>
          <w:szCs w:val="24"/>
        </w:rPr>
      </w:pPr>
      <w:r>
        <w:rPr>
          <w:rFonts w:hint="eastAsia" w:ascii="仿宋" w:hAnsi="仿宋" w:eastAsia="仿宋" w:cs="Times New Roman"/>
          <w:sz w:val="28"/>
          <w:szCs w:val="24"/>
        </w:rPr>
        <w:t>4.不接受我省高校校内在职教师申报闽江学者，但从省外应聘到我省高校工作未满1年（截至申报年度的12月31日）的除外。</w:t>
      </w:r>
    </w:p>
    <w:p>
      <w:pPr>
        <w:spacing w:line="500" w:lineRule="exact"/>
        <w:ind w:firstLine="560" w:firstLineChars="200"/>
        <w:rPr>
          <w:rFonts w:hint="eastAsia" w:ascii="仿宋" w:hAnsi="仿宋" w:eastAsia="仿宋" w:cs="Times New Roman"/>
          <w:sz w:val="28"/>
          <w:szCs w:val="24"/>
        </w:rPr>
      </w:pPr>
      <w:r>
        <w:rPr>
          <w:rFonts w:hint="eastAsia" w:ascii="仿宋" w:hAnsi="仿宋" w:eastAsia="仿宋" w:cs="Times New Roman"/>
          <w:sz w:val="28"/>
          <w:szCs w:val="24"/>
        </w:rPr>
        <w:t>5.申报特聘教授的自然科学类、工程技术类人选年龄不超过45周岁，人文社会科学类人选年龄不超过50周岁。马克思主义理论和事关公共安全、卫生健康、生态环保、食品安全等重大民生需求的学科专业、具有重要文化价值和传承意义的“绝学”冷门学科专业及港澳台地区特别优秀人选，可适当放宽年龄等要求。</w:t>
      </w:r>
    </w:p>
    <w:p>
      <w:pPr>
        <w:spacing w:line="500" w:lineRule="exact"/>
        <w:ind w:firstLine="560" w:firstLineChars="200"/>
        <w:rPr>
          <w:rFonts w:hint="eastAsia" w:ascii="仿宋" w:hAnsi="仿宋" w:eastAsia="仿宋" w:cs="Times New Roman"/>
          <w:sz w:val="28"/>
          <w:szCs w:val="24"/>
        </w:rPr>
      </w:pPr>
      <w:r>
        <w:rPr>
          <w:rFonts w:hint="eastAsia" w:ascii="仿宋" w:hAnsi="仿宋" w:eastAsia="仿宋" w:cs="Times New Roman"/>
          <w:sz w:val="28"/>
          <w:szCs w:val="24"/>
        </w:rPr>
        <w:t>6.国（境）外应聘者，一般应在国（境）外高水平大学、科研院所获得助理教授及以上职务或其它相应职务，且达到我省聘任高校正高级专业技术职务条件。国内（除福建省外）应聘者，应在国内知名大学或高水平研究机构工作，具有正高级专业技术职务或达到我省聘任高校正高级专业技术职务条件。</w:t>
      </w:r>
    </w:p>
    <w:p>
      <w:pPr>
        <w:spacing w:line="500" w:lineRule="exact"/>
        <w:ind w:firstLine="560" w:firstLineChars="200"/>
        <w:rPr>
          <w:rFonts w:hint="eastAsia" w:ascii="仿宋" w:hAnsi="仿宋" w:eastAsia="仿宋" w:cs="Times New Roman"/>
          <w:sz w:val="28"/>
          <w:szCs w:val="24"/>
        </w:rPr>
      </w:pPr>
      <w:r>
        <w:rPr>
          <w:rFonts w:hint="eastAsia" w:ascii="仿宋" w:hAnsi="仿宋" w:eastAsia="仿宋" w:cs="Times New Roman"/>
          <w:sz w:val="28"/>
          <w:szCs w:val="24"/>
        </w:rPr>
        <w:t>7.学术造诣较高，在科学研究方面取得国内外同行公认的重要成就。有较强的学术团队组织能力，具有带领本学科引领或赶超国际先进水平的能力，能够在学科建设、人才培养和科学研究中发挥引领和关键作用，科研成果无知识产权纠纷。</w:t>
      </w:r>
    </w:p>
    <w:p>
      <w:pPr>
        <w:spacing w:line="500" w:lineRule="exact"/>
        <w:ind w:firstLine="560" w:firstLineChars="200"/>
        <w:rPr>
          <w:rFonts w:hint="eastAsia" w:ascii="仿宋" w:hAnsi="仿宋" w:eastAsia="仿宋" w:cs="Times New Roman"/>
          <w:sz w:val="28"/>
          <w:szCs w:val="24"/>
        </w:rPr>
      </w:pPr>
      <w:r>
        <w:rPr>
          <w:rFonts w:hint="eastAsia" w:ascii="仿宋" w:hAnsi="仿宋" w:eastAsia="仿宋" w:cs="Times New Roman"/>
          <w:sz w:val="28"/>
          <w:szCs w:val="24"/>
        </w:rPr>
        <w:t>8.聘期内，特聘教授原则上应保证全职在受聘高校工作，每年最少不低于9个月；讲座教授原则上应保证每年在受聘高校工作3个月以上。签订聘任合同后半年内须到岗工作。</w:t>
      </w:r>
    </w:p>
    <w:p>
      <w:pPr>
        <w:widowControl/>
        <w:shd w:val="clear" w:color="auto" w:fill="FFFFFF"/>
        <w:autoSpaceDE w:val="0"/>
        <w:autoSpaceDN w:val="0"/>
        <w:adjustRightInd w:val="0"/>
        <w:spacing w:line="400" w:lineRule="exact"/>
        <w:ind w:left="420" w:firstLine="141"/>
        <w:jc w:val="left"/>
        <w:rPr>
          <w:rFonts w:ascii="仿宋" w:hAnsi="仿宋" w:eastAsia="仿宋"/>
          <w:b/>
          <w:kern w:val="0"/>
          <w:sz w:val="28"/>
          <w:szCs w:val="24"/>
        </w:rPr>
      </w:pPr>
      <w:r>
        <w:rPr>
          <w:rFonts w:hint="eastAsia" w:ascii="仿宋" w:hAnsi="仿宋" w:eastAsia="仿宋"/>
          <w:b/>
          <w:kern w:val="0"/>
          <w:sz w:val="28"/>
          <w:szCs w:val="24"/>
        </w:rPr>
        <w:t>三、工作条件和待遇</w:t>
      </w:r>
    </w:p>
    <w:p>
      <w:pPr>
        <w:spacing w:line="500" w:lineRule="exact"/>
        <w:ind w:firstLine="560" w:firstLineChars="200"/>
        <w:rPr>
          <w:rFonts w:ascii="仿宋" w:hAnsi="仿宋" w:eastAsia="仿宋"/>
          <w:sz w:val="28"/>
          <w:szCs w:val="24"/>
        </w:rPr>
      </w:pPr>
      <w:r>
        <w:rPr>
          <w:rFonts w:hint="eastAsia" w:ascii="仿宋" w:hAnsi="仿宋" w:eastAsia="仿宋"/>
          <w:sz w:val="28"/>
          <w:szCs w:val="24"/>
        </w:rPr>
        <w:t>（一）特聘教授工作条件和待遇</w:t>
      </w:r>
    </w:p>
    <w:p>
      <w:pPr>
        <w:spacing w:line="500" w:lineRule="exact"/>
        <w:ind w:firstLine="560" w:firstLineChars="200"/>
        <w:rPr>
          <w:rFonts w:ascii="仿宋" w:hAnsi="仿宋" w:eastAsia="仿宋"/>
          <w:sz w:val="28"/>
          <w:szCs w:val="24"/>
        </w:rPr>
      </w:pPr>
      <w:r>
        <w:rPr>
          <w:rFonts w:ascii="仿宋" w:hAnsi="仿宋" w:eastAsia="仿宋"/>
          <w:sz w:val="28"/>
          <w:szCs w:val="24"/>
        </w:rPr>
        <w:t>1</w:t>
      </w:r>
      <w:r>
        <w:rPr>
          <w:rFonts w:hint="eastAsia" w:ascii="仿宋" w:hAnsi="仿宋" w:eastAsia="仿宋"/>
          <w:sz w:val="28"/>
          <w:szCs w:val="24"/>
        </w:rPr>
        <w:t>．安家费（含租房补贴）不少于</w:t>
      </w:r>
      <w:r>
        <w:rPr>
          <w:rFonts w:ascii="仿宋" w:hAnsi="仿宋" w:eastAsia="仿宋"/>
          <w:sz w:val="28"/>
          <w:szCs w:val="24"/>
        </w:rPr>
        <w:t>30</w:t>
      </w:r>
      <w:r>
        <w:rPr>
          <w:rFonts w:hint="eastAsia" w:ascii="仿宋" w:hAnsi="仿宋" w:eastAsia="仿宋"/>
          <w:sz w:val="28"/>
          <w:szCs w:val="24"/>
        </w:rPr>
        <w:t>万元，住房补贴不少于</w:t>
      </w:r>
      <w:r>
        <w:rPr>
          <w:rFonts w:ascii="仿宋" w:hAnsi="仿宋" w:eastAsia="仿宋"/>
          <w:sz w:val="28"/>
          <w:szCs w:val="24"/>
        </w:rPr>
        <w:t>70</w:t>
      </w:r>
      <w:r>
        <w:rPr>
          <w:rFonts w:hint="eastAsia" w:ascii="仿宋" w:hAnsi="仿宋" w:eastAsia="仿宋"/>
          <w:sz w:val="28"/>
          <w:szCs w:val="24"/>
        </w:rPr>
        <w:t>万元；自然科学类、工程技术类特聘教授科研配套经费不低于</w:t>
      </w:r>
      <w:r>
        <w:rPr>
          <w:rFonts w:ascii="仿宋" w:hAnsi="仿宋" w:eastAsia="仿宋"/>
          <w:sz w:val="28"/>
          <w:szCs w:val="24"/>
        </w:rPr>
        <w:t>300</w:t>
      </w:r>
      <w:r>
        <w:rPr>
          <w:rFonts w:hint="eastAsia" w:ascii="仿宋" w:hAnsi="仿宋" w:eastAsia="仿宋"/>
          <w:sz w:val="28"/>
          <w:szCs w:val="24"/>
        </w:rPr>
        <w:t>万元，人文社会科学特聘教授科研配套经费不低于</w:t>
      </w:r>
      <w:r>
        <w:rPr>
          <w:rFonts w:ascii="仿宋" w:hAnsi="仿宋" w:eastAsia="仿宋"/>
          <w:sz w:val="28"/>
          <w:szCs w:val="24"/>
        </w:rPr>
        <w:t>75</w:t>
      </w:r>
      <w:r>
        <w:rPr>
          <w:rFonts w:hint="eastAsia" w:ascii="仿宋" w:hAnsi="仿宋" w:eastAsia="仿宋"/>
          <w:sz w:val="28"/>
          <w:szCs w:val="24"/>
        </w:rPr>
        <w:t>万元，并提供良好的工作和生活条件；</w:t>
      </w:r>
    </w:p>
    <w:p>
      <w:pPr>
        <w:spacing w:line="500" w:lineRule="exact"/>
        <w:ind w:firstLine="560" w:firstLineChars="200"/>
        <w:rPr>
          <w:rFonts w:ascii="仿宋" w:hAnsi="仿宋" w:eastAsia="仿宋"/>
          <w:sz w:val="28"/>
          <w:szCs w:val="24"/>
        </w:rPr>
      </w:pPr>
      <w:r>
        <w:rPr>
          <w:rFonts w:ascii="仿宋" w:hAnsi="仿宋" w:eastAsia="仿宋"/>
          <w:sz w:val="28"/>
          <w:szCs w:val="24"/>
        </w:rPr>
        <w:t>2</w:t>
      </w:r>
      <w:r>
        <w:rPr>
          <w:rFonts w:hint="eastAsia" w:ascii="仿宋" w:hAnsi="仿宋" w:eastAsia="仿宋"/>
          <w:sz w:val="28"/>
          <w:szCs w:val="24"/>
        </w:rPr>
        <w:t>．享受国家规定的工资、保险、福利待遇，同时享受每人每年人民币</w:t>
      </w:r>
      <w:r>
        <w:rPr>
          <w:rFonts w:ascii="仿宋" w:hAnsi="仿宋" w:eastAsia="仿宋"/>
          <w:sz w:val="28"/>
          <w:szCs w:val="24"/>
        </w:rPr>
        <w:t>24</w:t>
      </w:r>
      <w:r>
        <w:rPr>
          <w:rFonts w:hint="eastAsia" w:ascii="仿宋" w:hAnsi="仿宋" w:eastAsia="仿宋"/>
          <w:sz w:val="28"/>
          <w:szCs w:val="24"/>
        </w:rPr>
        <w:t>万元的特聘教授奖金；</w:t>
      </w:r>
    </w:p>
    <w:p>
      <w:pPr>
        <w:spacing w:line="500" w:lineRule="exact"/>
        <w:ind w:firstLine="560" w:firstLineChars="200"/>
        <w:rPr>
          <w:rFonts w:ascii="仿宋" w:hAnsi="仿宋" w:eastAsia="仿宋"/>
          <w:sz w:val="28"/>
          <w:szCs w:val="24"/>
        </w:rPr>
      </w:pPr>
      <w:r>
        <w:rPr>
          <w:rFonts w:ascii="仿宋" w:hAnsi="仿宋" w:eastAsia="仿宋"/>
          <w:sz w:val="28"/>
          <w:szCs w:val="24"/>
        </w:rPr>
        <w:t>3</w:t>
      </w:r>
      <w:r>
        <w:rPr>
          <w:rFonts w:hint="eastAsia" w:ascii="仿宋" w:hAnsi="仿宋" w:eastAsia="仿宋"/>
          <w:sz w:val="28"/>
          <w:szCs w:val="24"/>
        </w:rPr>
        <w:t>．其它要求及事项可以另行面议。</w:t>
      </w:r>
    </w:p>
    <w:p>
      <w:pPr>
        <w:spacing w:line="500" w:lineRule="exact"/>
        <w:ind w:firstLine="560" w:firstLineChars="200"/>
        <w:rPr>
          <w:rFonts w:ascii="仿宋" w:hAnsi="仿宋" w:eastAsia="仿宋"/>
          <w:sz w:val="28"/>
          <w:szCs w:val="24"/>
        </w:rPr>
      </w:pPr>
      <w:r>
        <w:rPr>
          <w:rFonts w:hint="eastAsia" w:ascii="仿宋" w:hAnsi="仿宋" w:eastAsia="仿宋"/>
          <w:sz w:val="28"/>
          <w:szCs w:val="24"/>
        </w:rPr>
        <w:t>（二）讲座教授工作条件和待遇</w:t>
      </w:r>
    </w:p>
    <w:p>
      <w:pPr>
        <w:spacing w:line="500" w:lineRule="exact"/>
        <w:ind w:firstLine="560" w:firstLineChars="200"/>
        <w:rPr>
          <w:rFonts w:ascii="仿宋" w:hAnsi="仿宋" w:eastAsia="仿宋"/>
          <w:sz w:val="28"/>
          <w:szCs w:val="24"/>
        </w:rPr>
      </w:pPr>
      <w:r>
        <w:rPr>
          <w:rFonts w:ascii="仿宋" w:hAnsi="仿宋" w:eastAsia="仿宋"/>
          <w:sz w:val="28"/>
          <w:szCs w:val="24"/>
        </w:rPr>
        <w:t>1</w:t>
      </w:r>
      <w:r>
        <w:rPr>
          <w:rFonts w:hint="eastAsia" w:ascii="仿宋" w:hAnsi="仿宋" w:eastAsia="仿宋"/>
          <w:sz w:val="28"/>
          <w:szCs w:val="24"/>
        </w:rPr>
        <w:t>．为团队提供</w:t>
      </w:r>
      <w:r>
        <w:rPr>
          <w:rFonts w:ascii="仿宋" w:hAnsi="仿宋" w:eastAsia="仿宋"/>
          <w:sz w:val="28"/>
          <w:szCs w:val="24"/>
        </w:rPr>
        <w:t>30</w:t>
      </w:r>
      <w:r>
        <w:rPr>
          <w:rFonts w:hint="eastAsia" w:ascii="仿宋" w:hAnsi="仿宋" w:eastAsia="仿宋"/>
          <w:sz w:val="28"/>
          <w:szCs w:val="24"/>
        </w:rPr>
        <w:t>～</w:t>
      </w:r>
      <w:r>
        <w:rPr>
          <w:rFonts w:ascii="仿宋" w:hAnsi="仿宋" w:eastAsia="仿宋"/>
          <w:sz w:val="28"/>
          <w:szCs w:val="24"/>
        </w:rPr>
        <w:t>100</w:t>
      </w:r>
      <w:r>
        <w:rPr>
          <w:rFonts w:hint="eastAsia" w:ascii="仿宋" w:hAnsi="仿宋" w:eastAsia="仿宋"/>
          <w:sz w:val="28"/>
          <w:szCs w:val="24"/>
        </w:rPr>
        <w:t>万元科研配套经费，并提供良好的工作和生活条件；</w:t>
      </w:r>
    </w:p>
    <w:p>
      <w:pPr>
        <w:spacing w:line="500" w:lineRule="exact"/>
        <w:ind w:firstLine="560" w:firstLineChars="200"/>
        <w:rPr>
          <w:rFonts w:ascii="仿宋" w:hAnsi="仿宋" w:eastAsia="仿宋"/>
          <w:sz w:val="28"/>
          <w:szCs w:val="24"/>
        </w:rPr>
      </w:pPr>
      <w:r>
        <w:rPr>
          <w:rFonts w:ascii="仿宋" w:hAnsi="仿宋" w:eastAsia="仿宋"/>
          <w:sz w:val="28"/>
          <w:szCs w:val="24"/>
        </w:rPr>
        <w:t>2</w:t>
      </w:r>
      <w:r>
        <w:rPr>
          <w:rFonts w:hint="eastAsia" w:ascii="仿宋" w:hAnsi="仿宋" w:eastAsia="仿宋"/>
          <w:sz w:val="28"/>
          <w:szCs w:val="24"/>
        </w:rPr>
        <w:t>．享受每人每月人民币</w:t>
      </w:r>
      <w:r>
        <w:rPr>
          <w:rFonts w:ascii="仿宋" w:hAnsi="仿宋" w:eastAsia="仿宋"/>
          <w:sz w:val="28"/>
          <w:szCs w:val="24"/>
        </w:rPr>
        <w:t>2</w:t>
      </w:r>
      <w:r>
        <w:rPr>
          <w:rFonts w:hint="eastAsia" w:ascii="仿宋" w:hAnsi="仿宋" w:eastAsia="仿宋"/>
          <w:sz w:val="28"/>
          <w:szCs w:val="24"/>
        </w:rPr>
        <w:t>万元的讲座教授奖金；</w:t>
      </w:r>
    </w:p>
    <w:p>
      <w:pPr>
        <w:spacing w:line="500" w:lineRule="exact"/>
        <w:ind w:firstLine="560" w:firstLineChars="200"/>
        <w:rPr>
          <w:rFonts w:ascii="仿宋" w:hAnsi="仿宋" w:eastAsia="仿宋"/>
          <w:sz w:val="28"/>
          <w:szCs w:val="24"/>
        </w:rPr>
      </w:pPr>
      <w:r>
        <w:rPr>
          <w:rFonts w:ascii="仿宋" w:hAnsi="仿宋" w:eastAsia="仿宋"/>
          <w:sz w:val="28"/>
          <w:szCs w:val="24"/>
        </w:rPr>
        <w:t>3</w:t>
      </w:r>
      <w:r>
        <w:rPr>
          <w:rFonts w:hint="eastAsia" w:ascii="仿宋" w:hAnsi="仿宋" w:eastAsia="仿宋"/>
          <w:sz w:val="28"/>
          <w:szCs w:val="24"/>
        </w:rPr>
        <w:t>．其它要求及事项可以另行面议。</w:t>
      </w:r>
    </w:p>
    <w:p>
      <w:pPr>
        <w:widowControl/>
        <w:shd w:val="clear" w:color="auto" w:fill="FFFFFF"/>
        <w:autoSpaceDE w:val="0"/>
        <w:autoSpaceDN w:val="0"/>
        <w:adjustRightInd w:val="0"/>
        <w:spacing w:line="400" w:lineRule="exact"/>
        <w:ind w:firstLine="562"/>
        <w:jc w:val="left"/>
        <w:rPr>
          <w:rFonts w:ascii="仿宋" w:hAnsi="仿宋" w:eastAsia="仿宋"/>
          <w:b/>
          <w:kern w:val="0"/>
          <w:sz w:val="28"/>
          <w:szCs w:val="24"/>
        </w:rPr>
      </w:pPr>
      <w:r>
        <w:rPr>
          <w:rFonts w:hint="eastAsia" w:ascii="仿宋" w:hAnsi="仿宋" w:eastAsia="仿宋"/>
          <w:b/>
          <w:kern w:val="0"/>
          <w:sz w:val="28"/>
          <w:szCs w:val="24"/>
        </w:rPr>
        <w:t>四、应聘办法</w:t>
      </w:r>
    </w:p>
    <w:p>
      <w:pPr>
        <w:spacing w:line="500" w:lineRule="exact"/>
        <w:ind w:firstLine="560" w:firstLineChars="200"/>
        <w:rPr>
          <w:rFonts w:ascii="宋体" w:hAnsi="Times New Roman"/>
          <w:kern w:val="0"/>
          <w:sz w:val="22"/>
          <w:szCs w:val="24"/>
          <w:lang w:val="zh-CN"/>
        </w:rPr>
      </w:pPr>
      <w:r>
        <w:rPr>
          <w:rFonts w:hint="eastAsia" w:ascii="仿宋" w:hAnsi="仿宋" w:eastAsia="仿宋"/>
          <w:sz w:val="28"/>
          <w:szCs w:val="24"/>
        </w:rPr>
        <w:t>应聘者可从学校人才招聘网页下载填写《福建工程学院引进人才应聘表》、《闽江学者特聘教授候选人申请表》或《闽江学者讲座教授候选人申请表》；同时提供本人简历、学历学位证书、教学科研工作业绩（附论著目录、科研项目及获奖成果证明）、应聘后的工作计划和设想等证明材料复印件资料寄我校人事处。（常年接受申请材料）</w:t>
      </w:r>
    </w:p>
    <w:p>
      <w:pPr>
        <w:widowControl/>
        <w:shd w:val="clear" w:color="auto" w:fill="FFFFFF"/>
        <w:adjustRightInd w:val="0"/>
        <w:spacing w:line="480" w:lineRule="exact"/>
        <w:ind w:firstLine="480" w:firstLineChars="200"/>
        <w:jc w:val="left"/>
        <w:rPr>
          <w:rFonts w:ascii="仿宋" w:hAnsi="仿宋" w:eastAsia="仿宋"/>
          <w:sz w:val="24"/>
          <w:szCs w:val="24"/>
        </w:rPr>
      </w:pPr>
      <w:r>
        <w:rPr>
          <w:rFonts w:ascii="仿宋" w:hAnsi="仿宋" w:eastAsia="仿宋"/>
          <w:sz w:val="24"/>
          <w:szCs w:val="24"/>
        </w:rPr>
        <w:t xml:space="preserve"> </w:t>
      </w:r>
    </w:p>
    <w:p>
      <w:pPr>
        <w:widowControl/>
        <w:shd w:val="clear" w:color="auto" w:fill="FFFFFF"/>
        <w:adjustRightInd w:val="0"/>
        <w:spacing w:line="480" w:lineRule="exact"/>
        <w:ind w:firstLine="480" w:firstLineChars="200"/>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联系地址 ：福建省福州市闽侯县上街镇学府南路69号福建工程学院人事处   </w:t>
      </w:r>
    </w:p>
    <w:p>
      <w:pPr>
        <w:widowControl/>
        <w:shd w:val="clear" w:color="auto" w:fill="FFFFFF"/>
        <w:adjustRightInd w:val="0"/>
        <w:spacing w:line="480" w:lineRule="exact"/>
        <w:ind w:firstLine="480" w:firstLineChars="200"/>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邮政编码 ：350118                   联系人: 傅老师  </w:t>
      </w:r>
    </w:p>
    <w:p>
      <w:pPr>
        <w:widowControl/>
        <w:shd w:val="clear" w:color="auto" w:fill="FFFFFF"/>
        <w:adjustRightInd w:val="0"/>
        <w:spacing w:line="480" w:lineRule="exact"/>
        <w:ind w:firstLine="480" w:firstLineChars="200"/>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联系电话 ：0591-22863042</w:t>
      </w:r>
      <w:r>
        <w:rPr>
          <w:rFonts w:hint="eastAsia" w:ascii="Times New Roman" w:hAnsi="Times New Roman" w:eastAsia="仿宋" w:cs="Times New Roman"/>
          <w:sz w:val="24"/>
          <w:szCs w:val="24"/>
          <w:lang w:val="en-US" w:eastAsia="zh-CN"/>
        </w:rPr>
        <w:t xml:space="preserve">         </w:t>
      </w:r>
      <w:r>
        <w:rPr>
          <w:rFonts w:hint="default" w:ascii="Times New Roman" w:hAnsi="Times New Roman" w:eastAsia="仿宋" w:cs="Times New Roman"/>
          <w:sz w:val="24"/>
          <w:szCs w:val="24"/>
        </w:rPr>
        <w:t xml:space="preserve">   传  真：0591-22863047</w:t>
      </w:r>
    </w:p>
    <w:p>
      <w:pPr>
        <w:autoSpaceDE w:val="0"/>
        <w:autoSpaceDN w:val="0"/>
        <w:adjustRightInd w:val="0"/>
        <w:spacing w:line="500" w:lineRule="exact"/>
        <w:ind w:firstLine="480" w:firstLineChars="200"/>
        <w:rPr>
          <w:rFonts w:ascii="仿宋" w:hAnsi="仿宋" w:eastAsia="仿宋"/>
          <w:sz w:val="24"/>
          <w:szCs w:val="24"/>
        </w:rPr>
      </w:pPr>
      <w:r>
        <w:rPr>
          <w:rFonts w:hint="eastAsia" w:ascii="仿宋" w:hAnsi="仿宋" w:eastAsia="仿宋"/>
          <w:sz w:val="24"/>
          <w:szCs w:val="24"/>
        </w:rPr>
        <w:t>学校网址</w:t>
      </w:r>
      <w:r>
        <w:rPr>
          <w:rFonts w:ascii="仿宋" w:hAnsi="仿宋" w:eastAsia="仿宋"/>
          <w:sz w:val="24"/>
          <w:szCs w:val="24"/>
        </w:rPr>
        <w:t xml:space="preserve"> </w:t>
      </w:r>
      <w:r>
        <w:rPr>
          <w:rFonts w:hint="eastAsia" w:ascii="仿宋" w:hAnsi="仿宋" w:eastAsia="仿宋"/>
          <w:sz w:val="24"/>
          <w:szCs w:val="24"/>
        </w:rPr>
        <w:t>：</w:t>
      </w:r>
      <w:r>
        <w:rPr>
          <w:sz w:val="24"/>
          <w:szCs w:val="24"/>
        </w:rPr>
        <w:fldChar w:fldCharType="begin"/>
      </w:r>
      <w:r>
        <w:rPr>
          <w:sz w:val="24"/>
          <w:szCs w:val="24"/>
        </w:rPr>
        <w:instrText xml:space="preserve"> HYPERLINK "file:///E:\\人才引进情况\\招聘信息\\2022年教师需求信息\\www.fjut.edu.cn" </w:instrText>
      </w:r>
      <w:r>
        <w:rPr>
          <w:sz w:val="24"/>
          <w:szCs w:val="24"/>
        </w:rPr>
        <w:fldChar w:fldCharType="separate"/>
      </w:r>
      <w:r>
        <w:rPr>
          <w:rFonts w:ascii="仿宋" w:hAnsi="仿宋" w:eastAsia="仿宋"/>
          <w:sz w:val="24"/>
          <w:szCs w:val="24"/>
        </w:rPr>
        <w:t>www.fjut.edu.cn</w:t>
      </w:r>
      <w:r>
        <w:rPr>
          <w:rFonts w:ascii="仿宋" w:hAnsi="仿宋" w:eastAsia="仿宋"/>
          <w:sz w:val="24"/>
          <w:szCs w:val="24"/>
        </w:rPr>
        <w:fldChar w:fldCharType="end"/>
      </w:r>
      <w:r>
        <w:rPr>
          <w:rFonts w:ascii="仿宋" w:hAnsi="仿宋" w:eastAsia="仿宋"/>
          <w:sz w:val="24"/>
          <w:szCs w:val="24"/>
        </w:rPr>
        <w:t xml:space="preserve">     E-mail</w:t>
      </w:r>
      <w:r>
        <w:rPr>
          <w:rFonts w:hint="eastAsia" w:ascii="仿宋" w:hAnsi="仿宋" w:eastAsia="仿宋"/>
          <w:sz w:val="24"/>
          <w:szCs w:val="24"/>
        </w:rPr>
        <w:t>：</w:t>
      </w:r>
      <w:r>
        <w:rPr>
          <w:rFonts w:hint="default" w:ascii="Times New Roman" w:hAnsi="Times New Roman" w:cs="Times New Roman"/>
          <w:b/>
          <w:bCs/>
          <w:color w:val="FF0000"/>
          <w:sz w:val="24"/>
          <w:szCs w:val="24"/>
          <w:u w:val="none"/>
        </w:rPr>
        <w:fldChar w:fldCharType="begin"/>
      </w:r>
      <w:r>
        <w:rPr>
          <w:rFonts w:hint="default" w:ascii="Times New Roman" w:hAnsi="Times New Roman" w:cs="Times New Roman"/>
          <w:b/>
          <w:bCs/>
          <w:color w:val="FF0000"/>
          <w:sz w:val="24"/>
          <w:szCs w:val="24"/>
          <w:u w:val="none"/>
        </w:rPr>
        <w:instrText xml:space="preserve"> HYPERLINK "mailto:rsc@fjut.edu.cn" </w:instrText>
      </w:r>
      <w:r>
        <w:rPr>
          <w:rFonts w:hint="default" w:ascii="Times New Roman" w:hAnsi="Times New Roman" w:cs="Times New Roman"/>
          <w:b/>
          <w:bCs/>
          <w:color w:val="FF0000"/>
          <w:sz w:val="24"/>
          <w:szCs w:val="24"/>
          <w:u w:val="none"/>
        </w:rPr>
        <w:fldChar w:fldCharType="separate"/>
      </w:r>
      <w:r>
        <w:rPr>
          <w:rFonts w:hint="default" w:ascii="Times New Roman" w:hAnsi="Times New Roman" w:eastAsia="仿宋" w:cs="Times New Roman"/>
          <w:b/>
          <w:bCs/>
          <w:color w:val="FF0000"/>
          <w:sz w:val="24"/>
          <w:szCs w:val="24"/>
          <w:u w:val="none"/>
        </w:rPr>
        <w:t>rsc@fjut.edu.cn</w:t>
      </w:r>
      <w:r>
        <w:rPr>
          <w:rFonts w:hint="default" w:ascii="Times New Roman" w:hAnsi="Times New Roman" w:eastAsia="仿宋" w:cs="Times New Roman"/>
          <w:b/>
          <w:bCs/>
          <w:color w:val="FF0000"/>
          <w:sz w:val="24"/>
          <w:szCs w:val="24"/>
          <w:u w:val="none"/>
        </w:rPr>
        <w:fldChar w:fldCharType="end"/>
      </w:r>
      <w:r>
        <w:rPr>
          <w:rFonts w:hint="default" w:ascii="Times New Roman" w:hAnsi="Times New Roman" w:eastAsia="仿宋" w:cs="Times New Roman"/>
          <w:b/>
          <w:bCs/>
          <w:color w:val="FF0000"/>
          <w:sz w:val="24"/>
          <w:szCs w:val="24"/>
          <w:u w:val="none"/>
          <w:lang w:val="en-US" w:eastAsia="zh-CN"/>
        </w:rPr>
        <w:t>,</w:t>
      </w:r>
      <w:r>
        <w:rPr>
          <w:rFonts w:hint="default" w:ascii="Times New Roman" w:hAnsi="Times New Roman" w:cs="Times New Roman"/>
          <w:b/>
          <w:bCs/>
          <w:color w:val="FF0000"/>
          <w:sz w:val="24"/>
          <w:szCs w:val="24"/>
          <w:u w:val="none"/>
        </w:rPr>
        <w:fldChar w:fldCharType="begin"/>
      </w:r>
      <w:r>
        <w:rPr>
          <w:rFonts w:hint="default" w:ascii="Times New Roman" w:hAnsi="Times New Roman" w:cs="Times New Roman"/>
          <w:b/>
          <w:bCs/>
          <w:color w:val="FF0000"/>
          <w:sz w:val="24"/>
          <w:szCs w:val="24"/>
          <w:u w:val="none"/>
        </w:rPr>
        <w:instrText xml:space="preserve"> HYPERLINK "mailto:twliyt@126.com" </w:instrText>
      </w:r>
      <w:r>
        <w:rPr>
          <w:rFonts w:hint="default" w:ascii="Times New Roman" w:hAnsi="Times New Roman" w:cs="Times New Roman"/>
          <w:b/>
          <w:bCs/>
          <w:color w:val="FF0000"/>
          <w:sz w:val="24"/>
          <w:szCs w:val="24"/>
          <w:u w:val="none"/>
        </w:rPr>
        <w:fldChar w:fldCharType="separate"/>
      </w:r>
      <w:r>
        <w:rPr>
          <w:rStyle w:val="8"/>
          <w:rFonts w:hint="default" w:ascii="Times New Roman" w:hAnsi="Times New Roman" w:cs="Times New Roman"/>
          <w:b/>
          <w:bCs/>
          <w:color w:val="FF0000"/>
          <w:sz w:val="24"/>
          <w:szCs w:val="24"/>
          <w:u w:val="none"/>
        </w:rPr>
        <w:t>twliyt@126.com</w:t>
      </w:r>
      <w:r>
        <w:rPr>
          <w:rStyle w:val="8"/>
          <w:rFonts w:hint="default" w:ascii="Times New Roman" w:hAnsi="Times New Roman" w:cs="Times New Roman"/>
          <w:b/>
          <w:bCs/>
          <w:color w:val="FF0000"/>
          <w:sz w:val="24"/>
          <w:szCs w:val="24"/>
          <w:u w:val="none"/>
        </w:rPr>
        <w:fldChar w:fldCharType="end"/>
      </w:r>
      <w:r>
        <w:rPr>
          <w:rFonts w:hint="default" w:ascii="Times New Roman" w:hAnsi="Times New Roman" w:eastAsia="仿宋" w:cs="Times New Roman"/>
          <w:sz w:val="24"/>
          <w:szCs w:val="24"/>
        </w:rPr>
        <w:t xml:space="preserve"> </w:t>
      </w:r>
      <w:r>
        <w:rPr>
          <w:rFonts w:ascii="仿宋" w:hAnsi="仿宋" w:eastAsia="仿宋"/>
          <w:sz w:val="24"/>
          <w:szCs w:val="24"/>
        </w:rPr>
        <w:t xml:space="preserve">    </w:t>
      </w:r>
    </w:p>
    <w:p>
      <w:pPr>
        <w:ind w:firstLine="482" w:firstLineChars="200"/>
        <w:rPr>
          <w:b/>
          <w:bCs/>
          <w:color w:val="FF0000"/>
          <w:sz w:val="24"/>
          <w:szCs w:val="24"/>
        </w:rPr>
      </w:pPr>
      <w:r>
        <w:rPr>
          <w:rFonts w:hint="eastAsia"/>
          <w:b/>
          <w:bCs/>
          <w:color w:val="FF0000"/>
          <w:sz w:val="24"/>
          <w:szCs w:val="24"/>
        </w:rPr>
        <w:t>发送邮件时标题格式为“</w:t>
      </w:r>
      <w:r>
        <w:rPr>
          <w:b/>
          <w:bCs/>
          <w:color w:val="FF0000"/>
          <w:sz w:val="24"/>
          <w:szCs w:val="24"/>
        </w:rPr>
        <w:t>岗位-学位-姓名-学校-专业</w:t>
      </w:r>
      <w:r>
        <w:rPr>
          <w:rFonts w:hint="eastAsia"/>
          <w:b/>
          <w:bCs/>
          <w:color w:val="FF0000"/>
          <w:sz w:val="24"/>
          <w:szCs w:val="24"/>
          <w:lang w:val="en-US" w:eastAsia="zh-CN"/>
        </w:rPr>
        <w:t>-</w:t>
      </w:r>
      <w:r>
        <w:rPr>
          <w:b/>
          <w:bCs/>
          <w:color w:val="FF0000"/>
          <w:sz w:val="24"/>
          <w:szCs w:val="24"/>
        </w:rPr>
        <w:t>海外博士网</w:t>
      </w:r>
      <w:r>
        <w:rPr>
          <w:rFonts w:hint="eastAsia"/>
          <w:b/>
          <w:bCs/>
          <w:color w:val="FF0000"/>
          <w:sz w:val="24"/>
          <w:szCs w:val="24"/>
        </w:rPr>
        <w:t>”</w:t>
      </w:r>
    </w:p>
    <w:p>
      <w:pPr>
        <w:pStyle w:val="2"/>
        <w:rPr>
          <w:lang w:val="zh-CN"/>
        </w:rPr>
      </w:pPr>
      <w:bookmarkStart w:id="1" w:name="_GoBack"/>
      <w:bookmarkEnd w:id="1"/>
    </w:p>
    <w:sectPr>
      <w:pgSz w:w="12240" w:h="15840"/>
      <w:pgMar w:top="1440" w:right="1644" w:bottom="1440" w:left="164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720"/>
  <w:drawingGridHorizontalSpacing w:val="120"/>
  <w:drawingGridVerticalSpacing w:val="120"/>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hNzU0NmJiOGUyNWQ4NzI2YjhkNzA1MTdmMmUwZDAifQ=="/>
  </w:docVars>
  <w:rsids>
    <w:rsidRoot w:val="00BC4F4C"/>
    <w:rsid w:val="00034ADB"/>
    <w:rsid w:val="00040F37"/>
    <w:rsid w:val="00043659"/>
    <w:rsid w:val="00053847"/>
    <w:rsid w:val="00060390"/>
    <w:rsid w:val="00080557"/>
    <w:rsid w:val="00086FAD"/>
    <w:rsid w:val="00097543"/>
    <w:rsid w:val="000B1695"/>
    <w:rsid w:val="000C3BCC"/>
    <w:rsid w:val="000D461D"/>
    <w:rsid w:val="000F5E36"/>
    <w:rsid w:val="00117C2A"/>
    <w:rsid w:val="00161599"/>
    <w:rsid w:val="001813FC"/>
    <w:rsid w:val="001C0B7E"/>
    <w:rsid w:val="001D4AD9"/>
    <w:rsid w:val="001E2A47"/>
    <w:rsid w:val="001F031A"/>
    <w:rsid w:val="0021392E"/>
    <w:rsid w:val="00235B67"/>
    <w:rsid w:val="00255BFE"/>
    <w:rsid w:val="002564DB"/>
    <w:rsid w:val="00256580"/>
    <w:rsid w:val="002601FB"/>
    <w:rsid w:val="00274349"/>
    <w:rsid w:val="00284594"/>
    <w:rsid w:val="0028782D"/>
    <w:rsid w:val="00291878"/>
    <w:rsid w:val="00294865"/>
    <w:rsid w:val="002A0260"/>
    <w:rsid w:val="002A7BDC"/>
    <w:rsid w:val="002C4D10"/>
    <w:rsid w:val="002E20AB"/>
    <w:rsid w:val="002F679F"/>
    <w:rsid w:val="0031270C"/>
    <w:rsid w:val="00335751"/>
    <w:rsid w:val="00356521"/>
    <w:rsid w:val="003606A8"/>
    <w:rsid w:val="003845CA"/>
    <w:rsid w:val="0038649F"/>
    <w:rsid w:val="003E3AD0"/>
    <w:rsid w:val="00411C8F"/>
    <w:rsid w:val="0041350E"/>
    <w:rsid w:val="004160D9"/>
    <w:rsid w:val="00441CF2"/>
    <w:rsid w:val="00442BC6"/>
    <w:rsid w:val="004813CC"/>
    <w:rsid w:val="005165D3"/>
    <w:rsid w:val="00537E54"/>
    <w:rsid w:val="00554087"/>
    <w:rsid w:val="00560758"/>
    <w:rsid w:val="00581128"/>
    <w:rsid w:val="00581578"/>
    <w:rsid w:val="00597127"/>
    <w:rsid w:val="005A5405"/>
    <w:rsid w:val="005D3076"/>
    <w:rsid w:val="005E6F37"/>
    <w:rsid w:val="00605E96"/>
    <w:rsid w:val="00615B3B"/>
    <w:rsid w:val="00620D85"/>
    <w:rsid w:val="00642EE4"/>
    <w:rsid w:val="00643EAB"/>
    <w:rsid w:val="006620F1"/>
    <w:rsid w:val="00666495"/>
    <w:rsid w:val="006664D0"/>
    <w:rsid w:val="00671382"/>
    <w:rsid w:val="006848C4"/>
    <w:rsid w:val="0069798A"/>
    <w:rsid w:val="006D5522"/>
    <w:rsid w:val="006E0C4A"/>
    <w:rsid w:val="00703BB4"/>
    <w:rsid w:val="00713379"/>
    <w:rsid w:val="00713993"/>
    <w:rsid w:val="0072538A"/>
    <w:rsid w:val="0072642F"/>
    <w:rsid w:val="007500C6"/>
    <w:rsid w:val="00783995"/>
    <w:rsid w:val="007938CF"/>
    <w:rsid w:val="007B4A82"/>
    <w:rsid w:val="007C3747"/>
    <w:rsid w:val="007F6CA9"/>
    <w:rsid w:val="007F752F"/>
    <w:rsid w:val="00805C1A"/>
    <w:rsid w:val="008231BF"/>
    <w:rsid w:val="00837154"/>
    <w:rsid w:val="008457F0"/>
    <w:rsid w:val="00865965"/>
    <w:rsid w:val="008771AC"/>
    <w:rsid w:val="008D1CAE"/>
    <w:rsid w:val="008E0C89"/>
    <w:rsid w:val="008E5DA1"/>
    <w:rsid w:val="008F5B61"/>
    <w:rsid w:val="008F7CDD"/>
    <w:rsid w:val="00905B9F"/>
    <w:rsid w:val="009141B1"/>
    <w:rsid w:val="009222A1"/>
    <w:rsid w:val="00967DA6"/>
    <w:rsid w:val="009852E8"/>
    <w:rsid w:val="00991E03"/>
    <w:rsid w:val="009A74FA"/>
    <w:rsid w:val="009C23E6"/>
    <w:rsid w:val="009E2728"/>
    <w:rsid w:val="00A138CE"/>
    <w:rsid w:val="00A33EF8"/>
    <w:rsid w:val="00A4636A"/>
    <w:rsid w:val="00A51F8A"/>
    <w:rsid w:val="00A5672D"/>
    <w:rsid w:val="00A6761C"/>
    <w:rsid w:val="00A92E78"/>
    <w:rsid w:val="00A96A88"/>
    <w:rsid w:val="00AB26A9"/>
    <w:rsid w:val="00AD32AB"/>
    <w:rsid w:val="00AF1C40"/>
    <w:rsid w:val="00B05015"/>
    <w:rsid w:val="00B128AA"/>
    <w:rsid w:val="00B30D31"/>
    <w:rsid w:val="00B50D71"/>
    <w:rsid w:val="00B62FC2"/>
    <w:rsid w:val="00B96BC0"/>
    <w:rsid w:val="00BB11E0"/>
    <w:rsid w:val="00BC208A"/>
    <w:rsid w:val="00BC2C77"/>
    <w:rsid w:val="00BC4F4C"/>
    <w:rsid w:val="00BD13F1"/>
    <w:rsid w:val="00BE7871"/>
    <w:rsid w:val="00BF5675"/>
    <w:rsid w:val="00C01DA4"/>
    <w:rsid w:val="00C0739E"/>
    <w:rsid w:val="00C2313D"/>
    <w:rsid w:val="00C53B59"/>
    <w:rsid w:val="00C74D2E"/>
    <w:rsid w:val="00CA5CDA"/>
    <w:rsid w:val="00CC76C6"/>
    <w:rsid w:val="00CE11F5"/>
    <w:rsid w:val="00D03949"/>
    <w:rsid w:val="00D47068"/>
    <w:rsid w:val="00D67310"/>
    <w:rsid w:val="00D76949"/>
    <w:rsid w:val="00DA08ED"/>
    <w:rsid w:val="00DA1167"/>
    <w:rsid w:val="00DA6F33"/>
    <w:rsid w:val="00DB0A86"/>
    <w:rsid w:val="00DB2375"/>
    <w:rsid w:val="00DC079C"/>
    <w:rsid w:val="00DD3C07"/>
    <w:rsid w:val="00DE35A8"/>
    <w:rsid w:val="00DE445C"/>
    <w:rsid w:val="00DF497E"/>
    <w:rsid w:val="00DF4A71"/>
    <w:rsid w:val="00E03BC2"/>
    <w:rsid w:val="00E16610"/>
    <w:rsid w:val="00E4382D"/>
    <w:rsid w:val="00E53B2E"/>
    <w:rsid w:val="00E64C19"/>
    <w:rsid w:val="00E90238"/>
    <w:rsid w:val="00EA39D5"/>
    <w:rsid w:val="00EA556C"/>
    <w:rsid w:val="00EC588B"/>
    <w:rsid w:val="00ED0536"/>
    <w:rsid w:val="00EE4BF5"/>
    <w:rsid w:val="00F505EE"/>
    <w:rsid w:val="00F53821"/>
    <w:rsid w:val="00F56DBF"/>
    <w:rsid w:val="00F65875"/>
    <w:rsid w:val="00F749B5"/>
    <w:rsid w:val="00F8063C"/>
    <w:rsid w:val="00F83332"/>
    <w:rsid w:val="00F928F3"/>
    <w:rsid w:val="00F96D3A"/>
    <w:rsid w:val="00FA1E0D"/>
    <w:rsid w:val="00FA1E30"/>
    <w:rsid w:val="00FC218D"/>
    <w:rsid w:val="00FD71B2"/>
    <w:rsid w:val="027232D7"/>
    <w:rsid w:val="02877C1A"/>
    <w:rsid w:val="02F96864"/>
    <w:rsid w:val="07475F20"/>
    <w:rsid w:val="079A06B4"/>
    <w:rsid w:val="08DE3277"/>
    <w:rsid w:val="09125F25"/>
    <w:rsid w:val="0A5D45AC"/>
    <w:rsid w:val="0ACE3D92"/>
    <w:rsid w:val="0B803CE7"/>
    <w:rsid w:val="0B882E8E"/>
    <w:rsid w:val="0BA6110F"/>
    <w:rsid w:val="0CD76784"/>
    <w:rsid w:val="0D8238FA"/>
    <w:rsid w:val="0D9B2FCD"/>
    <w:rsid w:val="0E185C00"/>
    <w:rsid w:val="0E286250"/>
    <w:rsid w:val="0E8A7D39"/>
    <w:rsid w:val="0F4470B9"/>
    <w:rsid w:val="104511A7"/>
    <w:rsid w:val="10825A2A"/>
    <w:rsid w:val="116B384E"/>
    <w:rsid w:val="129C720C"/>
    <w:rsid w:val="155E2F28"/>
    <w:rsid w:val="15CC20E4"/>
    <w:rsid w:val="177E12DF"/>
    <w:rsid w:val="190765BD"/>
    <w:rsid w:val="19DE1123"/>
    <w:rsid w:val="1BD7157A"/>
    <w:rsid w:val="1E7B11B5"/>
    <w:rsid w:val="215F1FBF"/>
    <w:rsid w:val="22CC06DF"/>
    <w:rsid w:val="233D7484"/>
    <w:rsid w:val="241D7D39"/>
    <w:rsid w:val="244B60F6"/>
    <w:rsid w:val="256A79A5"/>
    <w:rsid w:val="25BD1063"/>
    <w:rsid w:val="26825BA1"/>
    <w:rsid w:val="26D81C86"/>
    <w:rsid w:val="27A12B0F"/>
    <w:rsid w:val="284358C6"/>
    <w:rsid w:val="29931668"/>
    <w:rsid w:val="2BCB18BB"/>
    <w:rsid w:val="2C9E245E"/>
    <w:rsid w:val="2CE126D5"/>
    <w:rsid w:val="2DE24215"/>
    <w:rsid w:val="2FAC0D0B"/>
    <w:rsid w:val="2FC71915"/>
    <w:rsid w:val="30A612CD"/>
    <w:rsid w:val="31184ADC"/>
    <w:rsid w:val="31496CF2"/>
    <w:rsid w:val="32BD0DAD"/>
    <w:rsid w:val="359E55F9"/>
    <w:rsid w:val="36410699"/>
    <w:rsid w:val="369E0F69"/>
    <w:rsid w:val="3D0A4BEF"/>
    <w:rsid w:val="3DB039E8"/>
    <w:rsid w:val="4358671C"/>
    <w:rsid w:val="4A290384"/>
    <w:rsid w:val="4A4C61F3"/>
    <w:rsid w:val="4B555BCF"/>
    <w:rsid w:val="4BAB485B"/>
    <w:rsid w:val="4BF716C4"/>
    <w:rsid w:val="4CA673EA"/>
    <w:rsid w:val="4D4F34B4"/>
    <w:rsid w:val="4D7C6A76"/>
    <w:rsid w:val="4E6B74B7"/>
    <w:rsid w:val="4EDF3356"/>
    <w:rsid w:val="4FB1539E"/>
    <w:rsid w:val="4FB437DA"/>
    <w:rsid w:val="50854860"/>
    <w:rsid w:val="50C926E6"/>
    <w:rsid w:val="536C6F25"/>
    <w:rsid w:val="558E6A29"/>
    <w:rsid w:val="56D51DDC"/>
    <w:rsid w:val="5739519D"/>
    <w:rsid w:val="58433127"/>
    <w:rsid w:val="5AD6168E"/>
    <w:rsid w:val="5D8E0A0E"/>
    <w:rsid w:val="5F942D12"/>
    <w:rsid w:val="61630627"/>
    <w:rsid w:val="659550EE"/>
    <w:rsid w:val="66872725"/>
    <w:rsid w:val="66D711C9"/>
    <w:rsid w:val="68963E2B"/>
    <w:rsid w:val="69912070"/>
    <w:rsid w:val="6BD448EA"/>
    <w:rsid w:val="6BF559D1"/>
    <w:rsid w:val="6D271680"/>
    <w:rsid w:val="6DAF0980"/>
    <w:rsid w:val="70113A6A"/>
    <w:rsid w:val="722331C9"/>
    <w:rsid w:val="73935008"/>
    <w:rsid w:val="748D0748"/>
    <w:rsid w:val="792B3D49"/>
    <w:rsid w:val="7A4159BB"/>
    <w:rsid w:val="7B20147E"/>
    <w:rsid w:val="7E640B2F"/>
    <w:rsid w:val="7F71430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iPriority="35"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10" w:semiHidden="0" w:name="Title"/>
    <w:lsdException w:qFormat="1" w:unhideWhenUsed="0" w:uiPriority="99" w:semiHidden="0" w:name="Closing"/>
    <w:lsdException w:qFormat="1" w:unhideWhenUsed="0" w:uiPriority="99" w:semiHidden="0" w:name="Signature"/>
    <w:lsdException w:qFormat="1" w:uiPriority="1" w:name="Default Paragraph Font"/>
    <w:lsdException w:qFormat="1" w:unhideWhenUsed="0" w:uiPriority="1"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11"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iPriority="0"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5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471"/>
    </w:pPr>
    <w:rPr>
      <w:rFonts w:ascii="仿宋" w:hAnsi="仿宋" w:eastAsia="仿宋" w:cs="仿宋"/>
      <w:sz w:val="32"/>
      <w:szCs w:val="32"/>
      <w:lang w:val="zh-CN" w:eastAsia="zh-CN" w:bidi="zh-CN"/>
    </w:rPr>
  </w:style>
  <w:style w:type="paragraph" w:styleId="3">
    <w:name w:val="footer"/>
    <w:basedOn w:val="1"/>
    <w:link w:val="10"/>
    <w:unhideWhenUsed/>
    <w:qFormat/>
    <w:uiPriority w:val="99"/>
    <w:pPr>
      <w:tabs>
        <w:tab w:val="center" w:pos="4153"/>
        <w:tab w:val="right" w:pos="8306"/>
      </w:tabs>
      <w:snapToGrid w:val="0"/>
      <w:jc w:val="left"/>
    </w:pPr>
    <w:rPr>
      <w:sz w:val="18"/>
      <w:szCs w:val="24"/>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24"/>
    </w:rPr>
  </w:style>
  <w:style w:type="paragraph" w:styleId="5">
    <w:name w:val="Normal (Web)"/>
    <w:basedOn w:val="1"/>
    <w:unhideWhenUsed/>
    <w:qFormat/>
    <w:uiPriority w:val="99"/>
    <w:pPr>
      <w:spacing w:before="100" w:beforeAutospacing="1" w:after="100" w:afterAutospacing="1"/>
      <w:jc w:val="left"/>
    </w:pPr>
    <w:rPr>
      <w:kern w:val="0"/>
      <w:sz w:val="24"/>
      <w:szCs w:val="24"/>
    </w:rPr>
  </w:style>
  <w:style w:type="character" w:styleId="8">
    <w:name w:val="Hyperlink"/>
    <w:basedOn w:val="7"/>
    <w:unhideWhenUsed/>
    <w:qFormat/>
    <w:uiPriority w:val="0"/>
    <w:rPr>
      <w:color w:val="0000FF"/>
      <w:u w:val="single"/>
    </w:rPr>
  </w:style>
  <w:style w:type="character" w:customStyle="1" w:styleId="9">
    <w:name w:val="页眉 Char"/>
    <w:basedOn w:val="7"/>
    <w:link w:val="4"/>
    <w:unhideWhenUsed/>
    <w:qFormat/>
    <w:locked/>
    <w:uiPriority w:val="99"/>
    <w:rPr>
      <w:sz w:val="18"/>
    </w:rPr>
  </w:style>
  <w:style w:type="character" w:customStyle="1" w:styleId="10">
    <w:name w:val="页脚 Char"/>
    <w:basedOn w:val="7"/>
    <w:link w:val="3"/>
    <w:unhideWhenUsed/>
    <w:qFormat/>
    <w:locked/>
    <w:uiPriority w:val="99"/>
    <w:rPr>
      <w:sz w:val="18"/>
    </w:rPr>
  </w:style>
  <w:style w:type="character" w:customStyle="1" w:styleId="11">
    <w:name w:val="页眉 Char1"/>
    <w:basedOn w:val="7"/>
    <w:semiHidden/>
    <w:qFormat/>
    <w:uiPriority w:val="99"/>
    <w:rPr>
      <w:rFonts w:ascii="Calibri" w:hAnsi="Calibri" w:cs="Times New Roman"/>
      <w:sz w:val="18"/>
      <w:szCs w:val="18"/>
    </w:rPr>
  </w:style>
  <w:style w:type="character" w:customStyle="1" w:styleId="12">
    <w:name w:val="页脚 Char1"/>
    <w:basedOn w:val="7"/>
    <w:semiHidden/>
    <w:qFormat/>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895</Words>
  <Characters>5108</Characters>
  <Lines>42</Lines>
  <Paragraphs>11</Paragraphs>
  <TotalTime>0</TotalTime>
  <ScaleCrop>false</ScaleCrop>
  <LinksUpToDate>false</LinksUpToDate>
  <CharactersWithSpaces>5992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2021-07-15T07:58:00Z</dcterms:created>
  <dc:creator>lenovo</dc:creator>
  <cp:lastModifiedBy>win10</cp:lastModifiedBy>
  <dcterms:modified xsi:type="dcterms:W3CDTF">2023-01-06T07:37:08Z</dcterms:modified>
  <cp:revision>162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21B0DB7300C54831BA6CED3908A35B72</vt:lpwstr>
  </property>
</Properties>
</file>