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DCCD" w14:textId="75495CDB" w:rsidR="007639C3" w:rsidRDefault="00000000">
      <w:pPr>
        <w:spacing w:line="600" w:lineRule="exact"/>
        <w:jc w:val="center"/>
        <w:rPr>
          <w:rFonts w:asciiTheme="minorEastAsia" w:hAnsiTheme="minorEastAsia" w:cs="微软雅黑"/>
          <w:sz w:val="36"/>
          <w:szCs w:val="36"/>
        </w:rPr>
      </w:pPr>
      <w:r>
        <w:rPr>
          <w:rFonts w:asciiTheme="minorEastAsia" w:hAnsiTheme="minorEastAsia" w:cs="微软雅黑" w:hint="eastAsia"/>
          <w:b/>
          <w:bCs/>
          <w:sz w:val="36"/>
          <w:szCs w:val="36"/>
        </w:rPr>
        <w:t>西南医科大学附属中医医院202</w:t>
      </w:r>
      <w:r w:rsidR="003167BA">
        <w:rPr>
          <w:rFonts w:asciiTheme="minorEastAsia" w:hAnsiTheme="minorEastAsia" w:cs="微软雅黑"/>
          <w:b/>
          <w:bCs/>
          <w:sz w:val="36"/>
          <w:szCs w:val="36"/>
        </w:rPr>
        <w:t>3</w:t>
      </w:r>
      <w:r>
        <w:rPr>
          <w:rFonts w:asciiTheme="minorEastAsia" w:hAnsiTheme="minorEastAsia" w:cs="微软雅黑" w:hint="eastAsia"/>
          <w:b/>
          <w:bCs/>
          <w:sz w:val="36"/>
          <w:szCs w:val="36"/>
        </w:rPr>
        <w:t>年诚聘博士英才</w:t>
      </w:r>
    </w:p>
    <w:p w14:paraId="5D5A7698" w14:textId="77777777" w:rsidR="007639C3" w:rsidRDefault="007639C3">
      <w:pPr>
        <w:spacing w:line="40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14:paraId="7284820D" w14:textId="77777777" w:rsidR="007639C3" w:rsidRDefault="00000000">
      <w:pPr>
        <w:spacing w:line="60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西南医科大学附属中医医院始建于1</w:t>
      </w:r>
      <w:r>
        <w:rPr>
          <w:rFonts w:asciiTheme="minorEastAsia" w:hAnsiTheme="minorEastAsia" w:cs="Times New Roman"/>
          <w:sz w:val="28"/>
          <w:szCs w:val="28"/>
        </w:rPr>
        <w:t>983</w:t>
      </w:r>
      <w:r>
        <w:rPr>
          <w:rFonts w:asciiTheme="minorEastAsia" w:hAnsiTheme="minorEastAsia" w:cs="Times New Roman" w:hint="eastAsia"/>
          <w:sz w:val="28"/>
          <w:szCs w:val="28"/>
        </w:rPr>
        <w:t>年，是四川省中医药管理局直管单位、西南医科大学直属附属医院，是一所集医疗、教学、科研、预防保健、产业文化、集团医院、国际交流于一体的具有中医、中西医结合特色的三级甲等综合性教学医院。医院是国家中医药传承创新工程重点中医医院、国家中医临床研究基地、国家中医药服务出口基地、国家临床药物试验机构、国家博士后科研工作站。</w:t>
      </w:r>
    </w:p>
    <w:p w14:paraId="607E2EF2" w14:textId="77777777" w:rsidR="007639C3" w:rsidRDefault="00000000">
      <w:pPr>
        <w:spacing w:line="60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医院现有编制床位3000张，在职职工3000余人，其中高级职称专家300余人，硕博士500余人，硕博士研究生导师100余人。医院</w:t>
      </w:r>
      <w:r>
        <w:rPr>
          <w:rFonts w:asciiTheme="minorEastAsia" w:hAnsiTheme="minorEastAsia" w:cs="Times New Roman"/>
          <w:sz w:val="28"/>
          <w:szCs w:val="28"/>
        </w:rPr>
        <w:t>设有</w:t>
      </w:r>
      <w:r>
        <w:rPr>
          <w:rFonts w:asciiTheme="minorEastAsia" w:hAnsiTheme="minorEastAsia" w:cs="Times New Roman" w:hint="eastAsia"/>
          <w:sz w:val="28"/>
          <w:szCs w:val="28"/>
        </w:rPr>
        <w:t>61个</w:t>
      </w:r>
      <w:r>
        <w:rPr>
          <w:rFonts w:asciiTheme="minorEastAsia" w:hAnsiTheme="minorEastAsia" w:cs="Times New Roman"/>
          <w:sz w:val="28"/>
          <w:szCs w:val="28"/>
        </w:rPr>
        <w:t>临床和</w:t>
      </w:r>
      <w:proofErr w:type="gramStart"/>
      <w:r>
        <w:rPr>
          <w:rFonts w:asciiTheme="minorEastAsia" w:hAnsiTheme="minorEastAsia" w:cs="Times New Roman"/>
          <w:sz w:val="28"/>
          <w:szCs w:val="28"/>
        </w:rPr>
        <w:t>辅检</w:t>
      </w:r>
      <w:proofErr w:type="gramEnd"/>
      <w:r>
        <w:rPr>
          <w:rFonts w:asciiTheme="minorEastAsia" w:hAnsiTheme="minorEastAsia" w:cs="Times New Roman"/>
          <w:sz w:val="28"/>
          <w:szCs w:val="28"/>
        </w:rPr>
        <w:t>科室，其中</w:t>
      </w:r>
      <w:r>
        <w:rPr>
          <w:rFonts w:asciiTheme="minorEastAsia" w:hAnsiTheme="minorEastAsia" w:cs="Times New Roman" w:hint="eastAsia"/>
          <w:sz w:val="28"/>
          <w:szCs w:val="28"/>
        </w:rPr>
        <w:t>国家区域中医诊疗中心3个，</w:t>
      </w:r>
      <w:r>
        <w:rPr>
          <w:rFonts w:asciiTheme="minorEastAsia" w:hAnsiTheme="minorEastAsia" w:cs="Times New Roman"/>
          <w:sz w:val="28"/>
          <w:szCs w:val="28"/>
        </w:rPr>
        <w:t>国家重点专科7个，</w:t>
      </w:r>
      <w:r>
        <w:rPr>
          <w:rFonts w:asciiTheme="minorEastAsia" w:hAnsiTheme="minorEastAsia" w:cs="Times New Roman" w:hint="eastAsia"/>
          <w:sz w:val="28"/>
          <w:szCs w:val="28"/>
        </w:rPr>
        <w:t>四川省重点学科、专科及专病23个，</w:t>
      </w:r>
      <w:r>
        <w:rPr>
          <w:rFonts w:asciiTheme="minorEastAsia" w:hAnsiTheme="minorEastAsia" w:cs="Times New Roman"/>
          <w:sz w:val="28"/>
          <w:szCs w:val="28"/>
        </w:rPr>
        <w:t>国家名老中医药专家传承工作室</w:t>
      </w:r>
      <w:r>
        <w:rPr>
          <w:rFonts w:asciiTheme="minorEastAsia" w:hAnsiTheme="minorEastAsia" w:cs="Times New Roman" w:hint="eastAsia"/>
          <w:sz w:val="28"/>
          <w:szCs w:val="28"/>
        </w:rPr>
        <w:t>8</w:t>
      </w:r>
      <w:r>
        <w:rPr>
          <w:rFonts w:asciiTheme="minorEastAsia" w:hAnsiTheme="minorEastAsia" w:cs="Times New Roman"/>
          <w:sz w:val="28"/>
          <w:szCs w:val="28"/>
        </w:rPr>
        <w:t>个</w:t>
      </w:r>
      <w:r>
        <w:rPr>
          <w:rFonts w:asciiTheme="minorEastAsia" w:hAnsiTheme="minorEastAsia" w:cs="Times New Roman" w:hint="eastAsia"/>
          <w:sz w:val="28"/>
          <w:szCs w:val="28"/>
        </w:rPr>
        <w:t>，四川省名中医工作室8个。</w:t>
      </w:r>
    </w:p>
    <w:p w14:paraId="63DBEE6D" w14:textId="77777777" w:rsidR="007639C3" w:rsidRDefault="00000000">
      <w:pPr>
        <w:spacing w:line="60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医院依托西南医科大学共建科研平台20余个，含国家级科研平台3个，省级平台8个，厅市级科研平台3个，市级重点研究基地3个。医院建有现代化实验室4500</w:t>
      </w:r>
      <w:r>
        <w:rPr>
          <w:rFonts w:asciiTheme="minorEastAsia" w:hAnsiTheme="minorEastAsia" w:cs="Times New Roman"/>
          <w:sz w:val="28"/>
          <w:szCs w:val="28"/>
        </w:rPr>
        <w:t xml:space="preserve"> m²</w:t>
      </w:r>
      <w:r>
        <w:rPr>
          <w:rFonts w:asciiTheme="minorEastAsia" w:hAnsiTheme="minorEastAsia" w:cs="Times New Roman" w:hint="eastAsia"/>
          <w:sz w:val="28"/>
          <w:szCs w:val="28"/>
        </w:rPr>
        <w:t>，购置了共聚焦显微镜及活细胞工作站、流式分析及分选仪、全切片扫描仪等高端实验设备，建立了中药筛选平台、分子生物学平台等10余个技术平台。同时，医院可共享西南医科大学实验科技大楼，该大楼面积约18000</w:t>
      </w:r>
      <w:r>
        <w:rPr>
          <w:rFonts w:asciiTheme="minorEastAsia" w:hAnsiTheme="minorEastAsia" w:cs="Times New Roman"/>
          <w:sz w:val="28"/>
          <w:szCs w:val="28"/>
        </w:rPr>
        <w:t>m²</w:t>
      </w:r>
      <w:r>
        <w:rPr>
          <w:rFonts w:asciiTheme="minorEastAsia" w:hAnsiTheme="minorEastAsia" w:cs="Times New Roman" w:hint="eastAsia"/>
          <w:sz w:val="28"/>
          <w:szCs w:val="28"/>
        </w:rPr>
        <w:t>，设有4个公共技术平台及3个特色平台，主要用于医学、生命科学的基础研究工作。另有面积约10000m</w:t>
      </w:r>
      <w:r>
        <w:rPr>
          <w:rFonts w:asciiTheme="minorEastAsia" w:hAnsiTheme="minorEastAsia" w:cs="Times New Roman"/>
          <w:sz w:val="28"/>
          <w:szCs w:val="28"/>
        </w:rPr>
        <w:t>²</w:t>
      </w:r>
      <w:r>
        <w:rPr>
          <w:rFonts w:asciiTheme="minorEastAsia" w:hAnsiTheme="minorEastAsia" w:cs="Times New Roman" w:hint="eastAsia"/>
          <w:sz w:val="28"/>
          <w:szCs w:val="28"/>
        </w:rPr>
        <w:t>的大学科技园，主要用于科研成果的转移转化。</w:t>
      </w:r>
    </w:p>
    <w:p w14:paraId="0756B6C0" w14:textId="77777777" w:rsidR="007639C3" w:rsidRDefault="00000000">
      <w:pPr>
        <w:spacing w:line="60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为进一步推进医院“双一流”建设，推动学科建设及科学研究向更高水平、更高层次迈进，把医院建设成为国内一流、国际知名的中医、中西医结合现代</w:t>
      </w:r>
      <w:r>
        <w:rPr>
          <w:rFonts w:asciiTheme="minorEastAsia" w:hAnsiTheme="minorEastAsia" w:cs="Times New Roman" w:hint="eastAsia"/>
          <w:sz w:val="28"/>
          <w:szCs w:val="28"/>
        </w:rPr>
        <w:lastRenderedPageBreak/>
        <w:t>化研究型医院，</w:t>
      </w:r>
      <w:r>
        <w:rPr>
          <w:rFonts w:asciiTheme="minorEastAsia" w:hAnsiTheme="minorEastAsia" w:cs="仿宋" w:hint="eastAsia"/>
          <w:sz w:val="28"/>
          <w:szCs w:val="28"/>
        </w:rPr>
        <w:t>现面向社会诚聘各类博士英才。</w:t>
      </w:r>
    </w:p>
    <w:p w14:paraId="24AD8D7D" w14:textId="77777777" w:rsidR="007639C3" w:rsidRDefault="00000000">
      <w:pPr>
        <w:spacing w:line="60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一、</w:t>
      </w:r>
      <w:r>
        <w:rPr>
          <w:rFonts w:asciiTheme="minorEastAsia" w:hAnsiTheme="minorEastAsia" w:cs="仿宋" w:hint="eastAsia"/>
          <w:b/>
          <w:bCs/>
          <w:color w:val="000000"/>
          <w:kern w:val="0"/>
          <w:sz w:val="28"/>
          <w:szCs w:val="28"/>
        </w:rPr>
        <w:t>引进对象</w:t>
      </w:r>
    </w:p>
    <w:p w14:paraId="3119AE8E" w14:textId="77777777" w:rsidR="007639C3" w:rsidRDefault="00000000">
      <w:pPr>
        <w:widowControl/>
        <w:spacing w:line="600" w:lineRule="exact"/>
        <w:ind w:left="562"/>
        <w:jc w:val="left"/>
        <w:rPr>
          <w:rFonts w:asciiTheme="minorEastAsia" w:hAnsiTheme="minorEastAsia" w:cs="仿宋"/>
          <w:b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博士研究生及博士后出站人员</w:t>
      </w:r>
    </w:p>
    <w:p w14:paraId="414A55A0" w14:textId="77777777" w:rsidR="007639C3" w:rsidRDefault="00000000">
      <w:pPr>
        <w:widowControl/>
        <w:spacing w:line="600" w:lineRule="exact"/>
        <w:ind w:firstLineChars="200" w:firstLine="562"/>
        <w:jc w:val="left"/>
        <w:rPr>
          <w:rFonts w:asciiTheme="minorEastAsia" w:hAnsiTheme="minorEastAsia" w:cs="仿宋"/>
          <w:b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仿宋" w:hint="eastAsia"/>
          <w:b/>
          <w:bCs/>
          <w:color w:val="000000"/>
          <w:kern w:val="0"/>
          <w:sz w:val="28"/>
          <w:szCs w:val="28"/>
        </w:rPr>
        <w:t xml:space="preserve">二、需求专业 </w:t>
      </w:r>
    </w:p>
    <w:p w14:paraId="5BC3C55F" w14:textId="77777777" w:rsidR="007639C3" w:rsidRDefault="00000000">
      <w:pPr>
        <w:spacing w:line="60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各类临床医学专业</w:t>
      </w:r>
    </w:p>
    <w:p w14:paraId="0077BD16" w14:textId="77777777" w:rsidR="007639C3" w:rsidRDefault="00000000">
      <w:pPr>
        <w:widowControl/>
        <w:spacing w:line="600" w:lineRule="exact"/>
        <w:ind w:firstLineChars="200" w:firstLine="562"/>
        <w:jc w:val="left"/>
        <w:rPr>
          <w:rFonts w:asciiTheme="minorEastAsia" w:hAnsiTheme="minorEastAsia" w:cs="仿宋"/>
          <w:color w:val="000000"/>
          <w:kern w:val="0"/>
          <w:sz w:val="28"/>
          <w:szCs w:val="28"/>
        </w:rPr>
      </w:pPr>
      <w:r>
        <w:rPr>
          <w:rFonts w:asciiTheme="minorEastAsia" w:hAnsiTheme="minorEastAsia" w:cs="仿宋" w:hint="eastAsia"/>
          <w:b/>
          <w:bCs/>
          <w:color w:val="000000"/>
          <w:kern w:val="0"/>
          <w:sz w:val="28"/>
          <w:szCs w:val="28"/>
        </w:rPr>
        <w:t>二、引进待遇</w:t>
      </w:r>
    </w:p>
    <w:tbl>
      <w:tblPr>
        <w:tblpPr w:leftFromText="180" w:rightFromText="180" w:vertAnchor="text" w:horzAnchor="margin" w:tblpXSpec="center" w:tblpY="278"/>
        <w:tblOverlap w:val="never"/>
        <w:tblW w:w="93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2976"/>
        <w:gridCol w:w="3012"/>
        <w:gridCol w:w="1808"/>
      </w:tblGrid>
      <w:tr w:rsidR="007639C3" w14:paraId="143E58D6" w14:textId="77777777">
        <w:trPr>
          <w:trHeight w:val="285"/>
        </w:trPr>
        <w:tc>
          <w:tcPr>
            <w:tcW w:w="9371" w:type="dxa"/>
            <w:gridSpan w:val="4"/>
            <w:shd w:val="clear" w:color="auto" w:fill="auto"/>
            <w:vAlign w:val="center"/>
          </w:tcPr>
          <w:p w14:paraId="0C9D93DE" w14:textId="77777777" w:rsidR="007639C3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525252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="仿宋" w:hint="eastAsia"/>
                <w:b/>
                <w:color w:val="525252"/>
                <w:kern w:val="0"/>
                <w:sz w:val="28"/>
                <w:szCs w:val="28"/>
                <w:lang w:bidi="ar"/>
              </w:rPr>
              <w:t>博士（后）人员引进待遇(人民币)</w:t>
            </w:r>
          </w:p>
        </w:tc>
      </w:tr>
      <w:tr w:rsidR="007639C3" w14:paraId="1FBBE994" w14:textId="77777777">
        <w:trPr>
          <w:trHeight w:val="300"/>
        </w:trPr>
        <w:tc>
          <w:tcPr>
            <w:tcW w:w="1575" w:type="dxa"/>
            <w:tcBorders>
              <w:top w:val="single" w:sz="18" w:space="0" w:color="CCCCCC"/>
              <w:left w:val="single" w:sz="12" w:space="0" w:color="E2E2E2"/>
              <w:bottom w:val="single" w:sz="12" w:space="0" w:color="E2E2E2"/>
              <w:right w:val="single" w:sz="12" w:space="0" w:color="E2E2E2"/>
            </w:tcBorders>
            <w:shd w:val="clear" w:color="auto" w:fill="F2F0F0"/>
            <w:vAlign w:val="center"/>
          </w:tcPr>
          <w:p w14:paraId="36E2B6AA" w14:textId="77777777" w:rsidR="007639C3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525252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color w:val="525252"/>
                <w:kern w:val="0"/>
                <w:sz w:val="24"/>
                <w:lang w:bidi="ar"/>
              </w:rPr>
              <w:t>引进类别</w:t>
            </w:r>
          </w:p>
        </w:tc>
        <w:tc>
          <w:tcPr>
            <w:tcW w:w="2976" w:type="dxa"/>
            <w:tcBorders>
              <w:top w:val="single" w:sz="18" w:space="0" w:color="CCCCCC"/>
              <w:left w:val="single" w:sz="4" w:space="0" w:color="000000"/>
              <w:bottom w:val="single" w:sz="12" w:space="0" w:color="E2E2E2"/>
              <w:right w:val="single" w:sz="12" w:space="0" w:color="E2E2E2"/>
            </w:tcBorders>
            <w:shd w:val="clear" w:color="auto" w:fill="F2F0F0"/>
            <w:vAlign w:val="center"/>
          </w:tcPr>
          <w:p w14:paraId="32865A55" w14:textId="77777777" w:rsidR="007639C3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525252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color w:val="525252"/>
                <w:kern w:val="0"/>
                <w:sz w:val="24"/>
                <w:lang w:bidi="ar"/>
              </w:rPr>
              <w:t>个人奖励</w:t>
            </w:r>
          </w:p>
        </w:tc>
        <w:tc>
          <w:tcPr>
            <w:tcW w:w="3012" w:type="dxa"/>
            <w:tcBorders>
              <w:top w:val="single" w:sz="18" w:space="0" w:color="CCCCCC"/>
              <w:left w:val="single" w:sz="4" w:space="0" w:color="000000"/>
              <w:bottom w:val="single" w:sz="12" w:space="0" w:color="E2E2E2"/>
              <w:right w:val="single" w:sz="12" w:space="0" w:color="E2E2E2"/>
            </w:tcBorders>
            <w:shd w:val="clear" w:color="auto" w:fill="F2F0F0"/>
            <w:vAlign w:val="center"/>
          </w:tcPr>
          <w:p w14:paraId="67444472" w14:textId="77777777" w:rsidR="007639C3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525252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color w:val="525252"/>
                <w:kern w:val="0"/>
                <w:sz w:val="24"/>
                <w:lang w:bidi="ar"/>
              </w:rPr>
              <w:t>薪酬及待遇</w:t>
            </w:r>
          </w:p>
        </w:tc>
        <w:tc>
          <w:tcPr>
            <w:tcW w:w="1808" w:type="dxa"/>
            <w:tcBorders>
              <w:top w:val="single" w:sz="18" w:space="0" w:color="CCCCCC"/>
              <w:left w:val="single" w:sz="4" w:space="0" w:color="000000"/>
              <w:bottom w:val="single" w:sz="12" w:space="0" w:color="E2E2E2"/>
              <w:right w:val="single" w:sz="4" w:space="0" w:color="000000"/>
            </w:tcBorders>
            <w:shd w:val="clear" w:color="auto" w:fill="F2F0F0"/>
            <w:vAlign w:val="center"/>
          </w:tcPr>
          <w:p w14:paraId="4102B3E3" w14:textId="77777777" w:rsidR="007639C3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525252"/>
                <w:sz w:val="28"/>
                <w:szCs w:val="28"/>
              </w:rPr>
            </w:pPr>
            <w:r>
              <w:rPr>
                <w:rFonts w:asciiTheme="minorEastAsia" w:hAnsiTheme="minorEastAsia" w:cs="仿宋" w:hint="eastAsia"/>
                <w:b/>
                <w:color w:val="525252"/>
                <w:kern w:val="0"/>
                <w:sz w:val="28"/>
                <w:szCs w:val="28"/>
                <w:lang w:bidi="ar"/>
              </w:rPr>
              <w:t>科研发展经费</w:t>
            </w:r>
          </w:p>
        </w:tc>
      </w:tr>
      <w:tr w:rsidR="007639C3" w14:paraId="027D6BE3" w14:textId="77777777">
        <w:trPr>
          <w:trHeight w:val="1050"/>
        </w:trPr>
        <w:tc>
          <w:tcPr>
            <w:tcW w:w="1575" w:type="dxa"/>
            <w:tcBorders>
              <w:top w:val="single" w:sz="12" w:space="0" w:color="E2E2E2"/>
              <w:left w:val="single" w:sz="12" w:space="0" w:color="E2E2E2"/>
              <w:bottom w:val="single" w:sz="12" w:space="0" w:color="E2E2E2"/>
              <w:right w:val="single" w:sz="12" w:space="0" w:color="E2E2E2"/>
            </w:tcBorders>
            <w:shd w:val="clear" w:color="auto" w:fill="FFFFFF"/>
            <w:vAlign w:val="center"/>
          </w:tcPr>
          <w:p w14:paraId="06FC8BA4" w14:textId="77777777" w:rsidR="007639C3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bCs/>
                <w:color w:val="525252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/>
                <w:bCs/>
                <w:color w:val="525252"/>
                <w:kern w:val="0"/>
                <w:sz w:val="24"/>
                <w:lang w:bidi="ar"/>
              </w:rPr>
              <w:t>博士后</w:t>
            </w:r>
          </w:p>
        </w:tc>
        <w:tc>
          <w:tcPr>
            <w:tcW w:w="2976" w:type="dxa"/>
            <w:tcBorders>
              <w:top w:val="single" w:sz="12" w:space="0" w:color="E2E2E2"/>
              <w:left w:val="single" w:sz="12" w:space="0" w:color="E2E2E2"/>
              <w:bottom w:val="single" w:sz="12" w:space="0" w:color="E2E2E2"/>
              <w:right w:val="single" w:sz="12" w:space="0" w:color="E2E2E2"/>
            </w:tcBorders>
            <w:shd w:val="clear" w:color="auto" w:fill="FFFFFF"/>
            <w:vAlign w:val="center"/>
          </w:tcPr>
          <w:p w14:paraId="2185C0E3" w14:textId="77777777" w:rsidR="007639C3" w:rsidRDefault="00000000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525252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color w:val="525252"/>
                <w:kern w:val="0"/>
                <w:sz w:val="24"/>
                <w:lang w:bidi="ar"/>
              </w:rPr>
              <w:t>32-54万元（</w:t>
            </w:r>
            <w:proofErr w:type="gramStart"/>
            <w:r>
              <w:rPr>
                <w:rFonts w:asciiTheme="minorEastAsia" w:hAnsiTheme="minorEastAsia" w:cs="仿宋" w:hint="eastAsia"/>
                <w:color w:val="525252"/>
                <w:kern w:val="0"/>
                <w:sz w:val="24"/>
                <w:lang w:bidi="ar"/>
              </w:rPr>
              <w:t>含当地</w:t>
            </w:r>
            <w:proofErr w:type="gramEnd"/>
            <w:r>
              <w:rPr>
                <w:rFonts w:asciiTheme="minorEastAsia" w:hAnsiTheme="minorEastAsia" w:cs="仿宋" w:hint="eastAsia"/>
                <w:color w:val="525252"/>
                <w:kern w:val="0"/>
                <w:sz w:val="24"/>
                <w:lang w:bidi="ar"/>
              </w:rPr>
              <w:t>政府发放的安家费及生活补贴）</w:t>
            </w:r>
          </w:p>
        </w:tc>
        <w:tc>
          <w:tcPr>
            <w:tcW w:w="3012" w:type="dxa"/>
            <w:tcBorders>
              <w:top w:val="single" w:sz="12" w:space="0" w:color="E2E2E2"/>
              <w:left w:val="single" w:sz="12" w:space="0" w:color="E2E2E2"/>
              <w:bottom w:val="single" w:sz="12" w:space="0" w:color="E2E2E2"/>
              <w:right w:val="single" w:sz="12" w:space="0" w:color="E2E2E2"/>
            </w:tcBorders>
            <w:shd w:val="clear" w:color="auto" w:fill="FFFFFF"/>
            <w:vAlign w:val="center"/>
          </w:tcPr>
          <w:p w14:paraId="234581AF" w14:textId="77777777" w:rsidR="007639C3" w:rsidRDefault="00000000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525252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color w:val="525252"/>
                <w:kern w:val="0"/>
                <w:sz w:val="24"/>
                <w:lang w:bidi="ar"/>
              </w:rPr>
              <w:t>按实际受聘岗位享受同级在编人员工资福利待遇。</w:t>
            </w:r>
          </w:p>
        </w:tc>
        <w:tc>
          <w:tcPr>
            <w:tcW w:w="1808" w:type="dxa"/>
            <w:tcBorders>
              <w:top w:val="single" w:sz="12" w:space="0" w:color="E2E2E2"/>
              <w:left w:val="single" w:sz="12" w:space="0" w:color="E2E2E2"/>
              <w:bottom w:val="single" w:sz="12" w:space="0" w:color="E2E2E2"/>
              <w:right w:val="single" w:sz="12" w:space="0" w:color="E2E2E2"/>
            </w:tcBorders>
            <w:shd w:val="clear" w:color="auto" w:fill="FFFFFF"/>
            <w:vAlign w:val="center"/>
          </w:tcPr>
          <w:p w14:paraId="3C8CD969" w14:textId="77777777" w:rsidR="007639C3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525252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="仿宋" w:hint="eastAsia"/>
                <w:color w:val="525252"/>
                <w:kern w:val="0"/>
                <w:sz w:val="28"/>
                <w:szCs w:val="28"/>
                <w:lang w:bidi="ar"/>
              </w:rPr>
              <w:t>70-90万元</w:t>
            </w:r>
          </w:p>
        </w:tc>
      </w:tr>
      <w:tr w:rsidR="007639C3" w14:paraId="1C8D2F9D" w14:textId="77777777">
        <w:trPr>
          <w:trHeight w:val="1050"/>
        </w:trPr>
        <w:tc>
          <w:tcPr>
            <w:tcW w:w="1575" w:type="dxa"/>
            <w:tcBorders>
              <w:top w:val="single" w:sz="12" w:space="0" w:color="E2E2E2"/>
              <w:left w:val="single" w:sz="12" w:space="0" w:color="E2E2E2"/>
              <w:bottom w:val="single" w:sz="12" w:space="0" w:color="E2E2E2"/>
              <w:right w:val="single" w:sz="12" w:space="0" w:color="E2E2E2"/>
            </w:tcBorders>
            <w:shd w:val="clear" w:color="auto" w:fill="FFFFFF"/>
            <w:vAlign w:val="center"/>
          </w:tcPr>
          <w:p w14:paraId="20A095AB" w14:textId="77777777" w:rsidR="007639C3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bCs/>
                <w:color w:val="525252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/>
                <w:bCs/>
                <w:color w:val="525252"/>
                <w:kern w:val="0"/>
                <w:sz w:val="24"/>
                <w:lang w:bidi="ar"/>
              </w:rPr>
              <w:t>优秀博士</w:t>
            </w:r>
          </w:p>
        </w:tc>
        <w:tc>
          <w:tcPr>
            <w:tcW w:w="2976" w:type="dxa"/>
            <w:tcBorders>
              <w:top w:val="single" w:sz="12" w:space="0" w:color="E2E2E2"/>
              <w:left w:val="single" w:sz="12" w:space="0" w:color="E2E2E2"/>
              <w:bottom w:val="single" w:sz="12" w:space="0" w:color="E2E2E2"/>
              <w:right w:val="single" w:sz="12" w:space="0" w:color="E2E2E2"/>
            </w:tcBorders>
            <w:shd w:val="clear" w:color="auto" w:fill="FFFFFF"/>
            <w:vAlign w:val="center"/>
          </w:tcPr>
          <w:p w14:paraId="4B9A8F6C" w14:textId="77777777" w:rsidR="007639C3" w:rsidRDefault="00000000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525252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color w:val="525252"/>
                <w:kern w:val="0"/>
                <w:sz w:val="24"/>
                <w:lang w:bidi="ar"/>
              </w:rPr>
              <w:t>27-43万元（</w:t>
            </w:r>
            <w:proofErr w:type="gramStart"/>
            <w:r>
              <w:rPr>
                <w:rFonts w:asciiTheme="minorEastAsia" w:hAnsiTheme="minorEastAsia" w:cs="仿宋" w:hint="eastAsia"/>
                <w:color w:val="525252"/>
                <w:kern w:val="0"/>
                <w:sz w:val="24"/>
                <w:lang w:bidi="ar"/>
              </w:rPr>
              <w:t>含当地</w:t>
            </w:r>
            <w:proofErr w:type="gramEnd"/>
            <w:r>
              <w:rPr>
                <w:rFonts w:asciiTheme="minorEastAsia" w:hAnsiTheme="minorEastAsia" w:cs="仿宋" w:hint="eastAsia"/>
                <w:color w:val="525252"/>
                <w:kern w:val="0"/>
                <w:sz w:val="24"/>
                <w:lang w:bidi="ar"/>
              </w:rPr>
              <w:t>政府发放的安家费及生活补贴）</w:t>
            </w:r>
          </w:p>
        </w:tc>
        <w:tc>
          <w:tcPr>
            <w:tcW w:w="3012" w:type="dxa"/>
            <w:tcBorders>
              <w:top w:val="single" w:sz="12" w:space="0" w:color="E2E2E2"/>
              <w:left w:val="single" w:sz="12" w:space="0" w:color="E2E2E2"/>
              <w:bottom w:val="single" w:sz="12" w:space="0" w:color="E2E2E2"/>
              <w:right w:val="single" w:sz="12" w:space="0" w:color="E2E2E2"/>
            </w:tcBorders>
            <w:shd w:val="clear" w:color="auto" w:fill="FFFFFF"/>
            <w:vAlign w:val="center"/>
          </w:tcPr>
          <w:p w14:paraId="037D0BF6" w14:textId="77777777" w:rsidR="007639C3" w:rsidRDefault="00000000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525252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color w:val="525252"/>
                <w:kern w:val="0"/>
                <w:sz w:val="24"/>
                <w:lang w:bidi="ar"/>
              </w:rPr>
              <w:t>按实际受聘岗位享受同级在编人员工资福利待遇。</w:t>
            </w:r>
          </w:p>
        </w:tc>
        <w:tc>
          <w:tcPr>
            <w:tcW w:w="1808" w:type="dxa"/>
            <w:tcBorders>
              <w:top w:val="single" w:sz="12" w:space="0" w:color="E2E2E2"/>
              <w:left w:val="single" w:sz="12" w:space="0" w:color="E2E2E2"/>
              <w:bottom w:val="single" w:sz="12" w:space="0" w:color="E2E2E2"/>
              <w:right w:val="single" w:sz="12" w:space="0" w:color="E2E2E2"/>
            </w:tcBorders>
            <w:shd w:val="clear" w:color="auto" w:fill="FFFFFF"/>
            <w:vAlign w:val="center"/>
          </w:tcPr>
          <w:p w14:paraId="6F409B28" w14:textId="77777777" w:rsidR="007639C3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525252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="仿宋" w:hint="eastAsia"/>
                <w:color w:val="525252"/>
                <w:kern w:val="0"/>
                <w:sz w:val="28"/>
                <w:szCs w:val="28"/>
                <w:lang w:bidi="ar"/>
              </w:rPr>
              <w:t>65-85万元</w:t>
            </w:r>
          </w:p>
        </w:tc>
      </w:tr>
      <w:tr w:rsidR="007639C3" w14:paraId="7916C32E" w14:textId="77777777">
        <w:trPr>
          <w:trHeight w:val="1050"/>
        </w:trPr>
        <w:tc>
          <w:tcPr>
            <w:tcW w:w="1575" w:type="dxa"/>
            <w:tcBorders>
              <w:top w:val="single" w:sz="12" w:space="0" w:color="E2E2E2"/>
              <w:left w:val="single" w:sz="12" w:space="0" w:color="E2E2E2"/>
              <w:bottom w:val="single" w:sz="12" w:space="0" w:color="E2E2E2"/>
              <w:right w:val="single" w:sz="12" w:space="0" w:color="E2E2E2"/>
            </w:tcBorders>
            <w:shd w:val="clear" w:color="auto" w:fill="FFFFFF"/>
            <w:vAlign w:val="center"/>
          </w:tcPr>
          <w:p w14:paraId="6F686B08" w14:textId="77777777" w:rsidR="007639C3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bCs/>
                <w:color w:val="525252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/>
                <w:bCs/>
                <w:color w:val="525252"/>
                <w:kern w:val="0"/>
                <w:sz w:val="24"/>
                <w:lang w:bidi="ar"/>
              </w:rPr>
              <w:t>全日制博士</w:t>
            </w:r>
          </w:p>
        </w:tc>
        <w:tc>
          <w:tcPr>
            <w:tcW w:w="2976" w:type="dxa"/>
            <w:tcBorders>
              <w:top w:val="single" w:sz="12" w:space="0" w:color="E2E2E2"/>
              <w:left w:val="single" w:sz="12" w:space="0" w:color="E2E2E2"/>
              <w:bottom w:val="single" w:sz="12" w:space="0" w:color="E2E2E2"/>
              <w:right w:val="single" w:sz="12" w:space="0" w:color="E2E2E2"/>
            </w:tcBorders>
            <w:shd w:val="clear" w:color="auto" w:fill="FFFFFF"/>
            <w:vAlign w:val="center"/>
          </w:tcPr>
          <w:p w14:paraId="13DEF94F" w14:textId="77777777" w:rsidR="007639C3" w:rsidRDefault="00000000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525252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color w:val="525252"/>
                <w:kern w:val="0"/>
                <w:sz w:val="24"/>
                <w:lang w:bidi="ar"/>
              </w:rPr>
              <w:t>22-32万元（</w:t>
            </w:r>
            <w:proofErr w:type="gramStart"/>
            <w:r>
              <w:rPr>
                <w:rFonts w:asciiTheme="minorEastAsia" w:hAnsiTheme="minorEastAsia" w:cs="仿宋" w:hint="eastAsia"/>
                <w:color w:val="525252"/>
                <w:kern w:val="0"/>
                <w:sz w:val="24"/>
                <w:lang w:bidi="ar"/>
              </w:rPr>
              <w:t>含当地</w:t>
            </w:r>
            <w:proofErr w:type="gramEnd"/>
            <w:r>
              <w:rPr>
                <w:rFonts w:asciiTheme="minorEastAsia" w:hAnsiTheme="minorEastAsia" w:cs="仿宋" w:hint="eastAsia"/>
                <w:color w:val="525252"/>
                <w:kern w:val="0"/>
                <w:sz w:val="24"/>
                <w:lang w:bidi="ar"/>
              </w:rPr>
              <w:t>政府发放的安家费及生活补贴）</w:t>
            </w:r>
          </w:p>
        </w:tc>
        <w:tc>
          <w:tcPr>
            <w:tcW w:w="3012" w:type="dxa"/>
            <w:tcBorders>
              <w:top w:val="single" w:sz="12" w:space="0" w:color="E2E2E2"/>
              <w:left w:val="single" w:sz="12" w:space="0" w:color="E2E2E2"/>
              <w:bottom w:val="single" w:sz="12" w:space="0" w:color="E2E2E2"/>
              <w:right w:val="single" w:sz="12" w:space="0" w:color="E2E2E2"/>
            </w:tcBorders>
            <w:shd w:val="clear" w:color="auto" w:fill="FFFFFF"/>
            <w:vAlign w:val="center"/>
          </w:tcPr>
          <w:p w14:paraId="6C0F18A6" w14:textId="77777777" w:rsidR="007639C3" w:rsidRDefault="00000000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525252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color w:val="525252"/>
                <w:kern w:val="0"/>
                <w:sz w:val="24"/>
                <w:lang w:bidi="ar"/>
              </w:rPr>
              <w:t>按实际受聘岗位享受同级在编人员工资福利待遇。</w:t>
            </w:r>
          </w:p>
        </w:tc>
        <w:tc>
          <w:tcPr>
            <w:tcW w:w="1808" w:type="dxa"/>
            <w:tcBorders>
              <w:top w:val="single" w:sz="12" w:space="0" w:color="E2E2E2"/>
              <w:left w:val="single" w:sz="12" w:space="0" w:color="E2E2E2"/>
              <w:bottom w:val="single" w:sz="12" w:space="0" w:color="E2E2E2"/>
              <w:right w:val="single" w:sz="12" w:space="0" w:color="E2E2E2"/>
            </w:tcBorders>
            <w:shd w:val="clear" w:color="auto" w:fill="FFFFFF"/>
            <w:vAlign w:val="center"/>
          </w:tcPr>
          <w:p w14:paraId="1A31870D" w14:textId="77777777" w:rsidR="007639C3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525252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="仿宋" w:hint="eastAsia"/>
                <w:color w:val="525252"/>
                <w:kern w:val="0"/>
                <w:sz w:val="28"/>
                <w:szCs w:val="28"/>
                <w:lang w:bidi="ar"/>
              </w:rPr>
              <w:t>60-80万元</w:t>
            </w:r>
          </w:p>
        </w:tc>
      </w:tr>
      <w:tr w:rsidR="007639C3" w14:paraId="59E73936" w14:textId="77777777">
        <w:trPr>
          <w:trHeight w:val="1050"/>
        </w:trPr>
        <w:tc>
          <w:tcPr>
            <w:tcW w:w="1575" w:type="dxa"/>
            <w:tcBorders>
              <w:top w:val="single" w:sz="12" w:space="0" w:color="E2E2E2"/>
              <w:left w:val="single" w:sz="12" w:space="0" w:color="E2E2E2"/>
              <w:bottom w:val="single" w:sz="12" w:space="0" w:color="E2E2E2"/>
              <w:right w:val="single" w:sz="12" w:space="0" w:color="E2E2E2"/>
            </w:tcBorders>
            <w:shd w:val="clear" w:color="auto" w:fill="FFFFFF"/>
            <w:vAlign w:val="center"/>
          </w:tcPr>
          <w:p w14:paraId="794AA428" w14:textId="77777777" w:rsidR="007639C3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bCs/>
                <w:color w:val="525252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bCs/>
                <w:color w:val="525252"/>
                <w:kern w:val="0"/>
                <w:sz w:val="24"/>
                <w:lang w:bidi="ar"/>
              </w:rPr>
              <w:t>在职博士</w:t>
            </w:r>
          </w:p>
        </w:tc>
        <w:tc>
          <w:tcPr>
            <w:tcW w:w="2976" w:type="dxa"/>
            <w:tcBorders>
              <w:top w:val="single" w:sz="12" w:space="0" w:color="E2E2E2"/>
              <w:left w:val="single" w:sz="12" w:space="0" w:color="E2E2E2"/>
              <w:bottom w:val="single" w:sz="12" w:space="0" w:color="E2E2E2"/>
              <w:right w:val="single" w:sz="12" w:space="0" w:color="E2E2E2"/>
            </w:tcBorders>
            <w:shd w:val="clear" w:color="auto" w:fill="FFFFFF"/>
            <w:vAlign w:val="center"/>
          </w:tcPr>
          <w:p w14:paraId="3F889AD3" w14:textId="77777777" w:rsidR="007639C3" w:rsidRDefault="00000000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525252"/>
                <w:sz w:val="24"/>
              </w:rPr>
            </w:pPr>
            <w:r>
              <w:rPr>
                <w:rFonts w:asciiTheme="minorEastAsia" w:hAnsiTheme="minorEastAsia" w:cs="仿宋" w:hint="eastAsia"/>
                <w:color w:val="525252"/>
                <w:kern w:val="0"/>
                <w:sz w:val="24"/>
                <w:lang w:bidi="ar"/>
              </w:rPr>
              <w:t>8-27万元（</w:t>
            </w:r>
            <w:proofErr w:type="gramStart"/>
            <w:r>
              <w:rPr>
                <w:rFonts w:asciiTheme="minorEastAsia" w:hAnsiTheme="minorEastAsia" w:cs="仿宋" w:hint="eastAsia"/>
                <w:color w:val="525252"/>
                <w:kern w:val="0"/>
                <w:sz w:val="24"/>
                <w:lang w:bidi="ar"/>
              </w:rPr>
              <w:t>含当地</w:t>
            </w:r>
            <w:proofErr w:type="gramEnd"/>
            <w:r>
              <w:rPr>
                <w:rFonts w:asciiTheme="minorEastAsia" w:hAnsiTheme="minorEastAsia" w:cs="仿宋" w:hint="eastAsia"/>
                <w:color w:val="525252"/>
                <w:kern w:val="0"/>
                <w:sz w:val="24"/>
                <w:lang w:bidi="ar"/>
              </w:rPr>
              <w:t>政府发放的安家费及生活补贴）</w:t>
            </w:r>
          </w:p>
        </w:tc>
        <w:tc>
          <w:tcPr>
            <w:tcW w:w="3012" w:type="dxa"/>
            <w:tcBorders>
              <w:top w:val="single" w:sz="12" w:space="0" w:color="E2E2E2"/>
              <w:left w:val="single" w:sz="12" w:space="0" w:color="E2E2E2"/>
              <w:bottom w:val="single" w:sz="12" w:space="0" w:color="E2E2E2"/>
              <w:right w:val="single" w:sz="12" w:space="0" w:color="E2E2E2"/>
            </w:tcBorders>
            <w:shd w:val="clear" w:color="auto" w:fill="FFFFFF"/>
            <w:vAlign w:val="center"/>
          </w:tcPr>
          <w:p w14:paraId="76A87A13" w14:textId="77777777" w:rsidR="007639C3" w:rsidRDefault="00000000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525252"/>
                <w:sz w:val="24"/>
              </w:rPr>
            </w:pPr>
            <w:r>
              <w:rPr>
                <w:rFonts w:asciiTheme="minorEastAsia" w:hAnsiTheme="minorEastAsia" w:cs="仿宋" w:hint="eastAsia"/>
                <w:color w:val="525252"/>
                <w:kern w:val="0"/>
                <w:sz w:val="24"/>
                <w:lang w:bidi="ar"/>
              </w:rPr>
              <w:t>按实际受聘岗位享受同级在编人员工资福利待遇。</w:t>
            </w:r>
          </w:p>
        </w:tc>
        <w:tc>
          <w:tcPr>
            <w:tcW w:w="1808" w:type="dxa"/>
            <w:tcBorders>
              <w:top w:val="single" w:sz="12" w:space="0" w:color="E2E2E2"/>
              <w:left w:val="single" w:sz="12" w:space="0" w:color="E2E2E2"/>
              <w:bottom w:val="single" w:sz="12" w:space="0" w:color="E2E2E2"/>
              <w:right w:val="single" w:sz="12" w:space="0" w:color="E2E2E2"/>
            </w:tcBorders>
            <w:shd w:val="clear" w:color="auto" w:fill="FFFFFF"/>
            <w:vAlign w:val="center"/>
          </w:tcPr>
          <w:p w14:paraId="38601A8C" w14:textId="77777777" w:rsidR="007639C3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525252"/>
                <w:sz w:val="28"/>
                <w:szCs w:val="28"/>
              </w:rPr>
            </w:pPr>
            <w:r>
              <w:rPr>
                <w:rFonts w:asciiTheme="minorEastAsia" w:hAnsiTheme="minorEastAsia" w:cs="仿宋" w:hint="eastAsia"/>
                <w:color w:val="525252"/>
                <w:kern w:val="0"/>
                <w:sz w:val="28"/>
                <w:szCs w:val="28"/>
                <w:lang w:bidi="ar"/>
              </w:rPr>
              <w:t>58-75万元</w:t>
            </w:r>
          </w:p>
        </w:tc>
      </w:tr>
    </w:tbl>
    <w:p w14:paraId="168AA9FB" w14:textId="77777777" w:rsidR="007639C3" w:rsidRDefault="00000000">
      <w:pPr>
        <w:widowControl/>
        <w:spacing w:line="600" w:lineRule="exact"/>
        <w:ind w:firstLineChars="300" w:firstLine="843"/>
        <w:jc w:val="left"/>
        <w:rPr>
          <w:rFonts w:asciiTheme="minorEastAsia" w:hAnsiTheme="minorEastAsia" w:cs="仿宋"/>
          <w:kern w:val="0"/>
          <w:sz w:val="28"/>
          <w:szCs w:val="28"/>
        </w:rPr>
      </w:pPr>
      <w:r>
        <w:rPr>
          <w:rFonts w:asciiTheme="minorEastAsia" w:hAnsiTheme="minorEastAsia" w:cs="仿宋" w:hint="eastAsia"/>
          <w:b/>
          <w:bCs/>
          <w:kern w:val="0"/>
          <w:sz w:val="28"/>
          <w:szCs w:val="28"/>
        </w:rPr>
        <w:t>注：</w:t>
      </w:r>
      <w:r>
        <w:rPr>
          <w:rFonts w:asciiTheme="minorEastAsia" w:hAnsiTheme="minorEastAsia" w:cs="仿宋" w:hint="eastAsia"/>
          <w:kern w:val="0"/>
          <w:sz w:val="28"/>
          <w:szCs w:val="28"/>
        </w:rPr>
        <w:t>博士研究生来院面试的往返交通费、住宿费在签订合同后由医院统一报销。</w:t>
      </w:r>
    </w:p>
    <w:p w14:paraId="60A7C219" w14:textId="77777777" w:rsidR="007639C3" w:rsidRDefault="00000000">
      <w:pPr>
        <w:spacing w:line="600" w:lineRule="exact"/>
        <w:ind w:firstLineChars="200" w:firstLine="562"/>
        <w:rPr>
          <w:rFonts w:asciiTheme="minorEastAsia" w:hAnsiTheme="minorEastAsia" w:cs="仿宋"/>
          <w:b/>
          <w:bCs/>
          <w:sz w:val="28"/>
          <w:szCs w:val="28"/>
        </w:rPr>
      </w:pPr>
      <w:r>
        <w:rPr>
          <w:rFonts w:asciiTheme="minorEastAsia" w:hAnsiTheme="minorEastAsia" w:cs="仿宋" w:hint="eastAsia"/>
          <w:b/>
          <w:bCs/>
          <w:sz w:val="28"/>
          <w:szCs w:val="28"/>
        </w:rPr>
        <w:t>三、应聘方式</w:t>
      </w:r>
    </w:p>
    <w:p w14:paraId="1ECE109A" w14:textId="77777777" w:rsidR="007639C3" w:rsidRDefault="00000000">
      <w:pPr>
        <w:spacing w:line="60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（一）招聘期限：本招聘公告长期有效</w:t>
      </w:r>
    </w:p>
    <w:p w14:paraId="625F9D6A" w14:textId="77777777" w:rsidR="007639C3" w:rsidRDefault="00000000">
      <w:pPr>
        <w:spacing w:line="60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（二）接收报名：可通过电子邮件、来电、面谈等形式向我院咨询并报名，医院将及时回应并安排专人服务。</w:t>
      </w:r>
    </w:p>
    <w:p w14:paraId="0926D190" w14:textId="77777777" w:rsidR="007639C3" w:rsidRDefault="00000000">
      <w:pPr>
        <w:spacing w:line="60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（三）应聘材料：</w:t>
      </w:r>
    </w:p>
    <w:p w14:paraId="314243ED" w14:textId="77777777" w:rsidR="007639C3" w:rsidRDefault="00000000">
      <w:pPr>
        <w:spacing w:line="60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lastRenderedPageBreak/>
        <w:t>1.个人简历（应包括出生年月、性别、详细联系方式）；</w:t>
      </w:r>
    </w:p>
    <w:p w14:paraId="5634A0EE" w14:textId="77777777" w:rsidR="007639C3" w:rsidRDefault="00000000">
      <w:pPr>
        <w:spacing w:line="60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2.概述本人的主要研究方向，近五年（2</w:t>
      </w:r>
      <w:r>
        <w:rPr>
          <w:rFonts w:asciiTheme="minorEastAsia" w:hAnsiTheme="minorEastAsia" w:cs="仿宋"/>
          <w:sz w:val="28"/>
          <w:szCs w:val="28"/>
        </w:rPr>
        <w:t>017</w:t>
      </w:r>
      <w:r>
        <w:rPr>
          <w:rFonts w:asciiTheme="minorEastAsia" w:hAnsiTheme="minorEastAsia" w:cs="仿宋" w:hint="eastAsia"/>
          <w:sz w:val="28"/>
          <w:szCs w:val="28"/>
        </w:rPr>
        <w:t>年1月1日）以第一作者或通讯作者身份发表SCI论文篇数、单篇最高影响因子、累计影响因子及所刊登的期刊名称；</w:t>
      </w:r>
    </w:p>
    <w:p w14:paraId="3C0EAF64" w14:textId="77777777" w:rsidR="007639C3" w:rsidRDefault="00000000">
      <w:pPr>
        <w:spacing w:line="60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3.身份证（护照）、学历与学位证明（包括学士、硕士、博士）任职证明、职称资格证书的复印件；</w:t>
      </w:r>
    </w:p>
    <w:p w14:paraId="1A6B5C82" w14:textId="77777777" w:rsidR="007639C3" w:rsidRDefault="00000000">
      <w:pPr>
        <w:spacing w:line="60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4.主持或参与的科研项目立项书、</w:t>
      </w:r>
      <w:proofErr w:type="gramStart"/>
      <w:r>
        <w:rPr>
          <w:rFonts w:asciiTheme="minorEastAsia" w:hAnsiTheme="minorEastAsia" w:cs="仿宋" w:hint="eastAsia"/>
          <w:sz w:val="28"/>
          <w:szCs w:val="28"/>
        </w:rPr>
        <w:t>结项证书</w:t>
      </w:r>
      <w:proofErr w:type="gramEnd"/>
      <w:r>
        <w:rPr>
          <w:rFonts w:asciiTheme="minorEastAsia" w:hAnsiTheme="minorEastAsia" w:cs="仿宋" w:hint="eastAsia"/>
          <w:sz w:val="28"/>
          <w:szCs w:val="28"/>
        </w:rPr>
        <w:t>以及专利、奖项等科研成果材料；</w:t>
      </w:r>
    </w:p>
    <w:p w14:paraId="23C89E27" w14:textId="77777777" w:rsidR="007639C3" w:rsidRDefault="00000000">
      <w:pPr>
        <w:spacing w:line="60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5.其他能够证明应聘者水平、能力的相关证明材料。</w:t>
      </w:r>
    </w:p>
    <w:p w14:paraId="6267F71D" w14:textId="77777777" w:rsidR="007639C3" w:rsidRDefault="00000000">
      <w:pPr>
        <w:spacing w:line="600" w:lineRule="exact"/>
        <w:ind w:firstLineChars="200" w:firstLine="562"/>
        <w:rPr>
          <w:rFonts w:asciiTheme="minorEastAsia" w:hAnsiTheme="minorEastAsia" w:cs="仿宋"/>
          <w:b/>
          <w:bCs/>
          <w:sz w:val="28"/>
          <w:szCs w:val="28"/>
        </w:rPr>
      </w:pPr>
      <w:r>
        <w:rPr>
          <w:rFonts w:asciiTheme="minorEastAsia" w:hAnsiTheme="minorEastAsia" w:cs="仿宋" w:hint="eastAsia"/>
          <w:b/>
          <w:bCs/>
          <w:sz w:val="28"/>
          <w:szCs w:val="28"/>
        </w:rPr>
        <w:t>四、联系方式</w:t>
      </w:r>
    </w:p>
    <w:p w14:paraId="497FEF2C" w14:textId="77777777" w:rsidR="007639C3" w:rsidRDefault="00000000">
      <w:pPr>
        <w:spacing w:line="60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电话：0830-3161859        联系人：杨老师/胡老师</w:t>
      </w:r>
    </w:p>
    <w:p w14:paraId="4C074A71" w14:textId="77777777" w:rsidR="007639C3" w:rsidRDefault="00000000">
      <w:pPr>
        <w:spacing w:line="600" w:lineRule="exact"/>
        <w:ind w:firstLineChars="200" w:firstLine="560"/>
        <w:rPr>
          <w:b/>
          <w:bCs/>
          <w:color w:val="000000" w:themeColor="text1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电子邮箱：</w:t>
      </w:r>
      <w:hyperlink r:id="rId7" w:history="1">
        <w:r>
          <w:rPr>
            <w:rStyle w:val="a8"/>
            <w:rFonts w:ascii="Times New Roman" w:hAnsi="Times New Roman" w:cs="Times New Roman"/>
            <w:b/>
            <w:bCs/>
            <w:color w:val="FF0000"/>
            <w:sz w:val="28"/>
            <w:szCs w:val="28"/>
            <w:u w:val="none"/>
          </w:rPr>
          <w:t>3208285817@qq.com</w:t>
        </w:r>
      </w:hyperlink>
      <w:r>
        <w:rPr>
          <w:rStyle w:val="a8"/>
          <w:rFonts w:ascii="Times New Roman" w:hAnsi="Times New Roman" w:cs="Times New Roman" w:hint="eastAsia"/>
          <w:b/>
          <w:bCs/>
          <w:color w:val="FF0000"/>
          <w:sz w:val="28"/>
          <w:szCs w:val="28"/>
          <w:u w:val="none"/>
        </w:rPr>
        <w:t>,</w:t>
      </w:r>
      <w:r>
        <w:rPr>
          <w:rFonts w:ascii="Times New Roman" w:eastAsia="微软雅黑" w:hAnsi="Times New Roman" w:cs="Times New Roman"/>
          <w:b/>
          <w:bCs/>
          <w:color w:val="FF0000"/>
          <w:sz w:val="28"/>
          <w:szCs w:val="28"/>
        </w:rPr>
        <w:t>hr@swmu.edu.cn,</w:t>
      </w:r>
      <w:hyperlink r:id="rId8" w:history="1">
        <w:r>
          <w:rPr>
            <w:rStyle w:val="a8"/>
            <w:rFonts w:ascii="Times New Roman" w:eastAsia="微软雅黑" w:hAnsi="Times New Roman" w:cs="Times New Roman"/>
            <w:b/>
            <w:bCs/>
            <w:color w:val="FF0000"/>
            <w:sz w:val="28"/>
            <w:szCs w:val="28"/>
            <w:u w:val="none"/>
          </w:rPr>
          <w:t>xnykdarsc@126.com</w:t>
        </w:r>
      </w:hyperlink>
    </w:p>
    <w:p w14:paraId="4EBFBAA0" w14:textId="77777777" w:rsidR="007639C3" w:rsidRDefault="00000000">
      <w:pPr>
        <w:ind w:firstLineChars="100" w:firstLine="281"/>
        <w:rPr>
          <w:b/>
          <w:bCs/>
          <w:color w:val="FF0000"/>
          <w:sz w:val="28"/>
          <w:szCs w:val="28"/>
        </w:rPr>
      </w:pPr>
      <w:bookmarkStart w:id="0" w:name="_Hlk60263631"/>
      <w:r>
        <w:rPr>
          <w:rFonts w:hint="eastAsia"/>
          <w:b/>
          <w:bCs/>
          <w:color w:val="FF0000"/>
          <w:sz w:val="28"/>
          <w:szCs w:val="28"/>
        </w:rPr>
        <w:t>邮件标题和材料注明：中国优秀人才网</w:t>
      </w:r>
      <w:r>
        <w:rPr>
          <w:rFonts w:hint="eastAsia"/>
          <w:b/>
          <w:bCs/>
          <w:color w:val="FF0000"/>
          <w:sz w:val="28"/>
          <w:szCs w:val="28"/>
        </w:rPr>
        <w:t>+</w:t>
      </w:r>
      <w:r>
        <w:rPr>
          <w:rFonts w:hint="eastAsia"/>
          <w:b/>
          <w:bCs/>
          <w:color w:val="FF0000"/>
          <w:sz w:val="28"/>
          <w:szCs w:val="28"/>
        </w:rPr>
        <w:t>姓名</w:t>
      </w:r>
      <w:r>
        <w:rPr>
          <w:rFonts w:hint="eastAsia"/>
          <w:b/>
          <w:bCs/>
          <w:color w:val="FF0000"/>
          <w:sz w:val="28"/>
          <w:szCs w:val="28"/>
        </w:rPr>
        <w:t>+</w:t>
      </w:r>
      <w:r>
        <w:rPr>
          <w:rFonts w:hint="eastAsia"/>
          <w:b/>
          <w:bCs/>
          <w:color w:val="FF0000"/>
          <w:sz w:val="28"/>
          <w:szCs w:val="28"/>
        </w:rPr>
        <w:t>学校</w:t>
      </w:r>
      <w:r>
        <w:rPr>
          <w:rFonts w:hint="eastAsia"/>
          <w:b/>
          <w:bCs/>
          <w:color w:val="FF0000"/>
          <w:sz w:val="28"/>
          <w:szCs w:val="28"/>
        </w:rPr>
        <w:t>+</w:t>
      </w:r>
      <w:r>
        <w:rPr>
          <w:rFonts w:hint="eastAsia"/>
          <w:b/>
          <w:bCs/>
          <w:color w:val="FF0000"/>
          <w:sz w:val="28"/>
          <w:szCs w:val="28"/>
        </w:rPr>
        <w:t>学历</w:t>
      </w:r>
      <w:r>
        <w:rPr>
          <w:rFonts w:hint="eastAsia"/>
          <w:b/>
          <w:bCs/>
          <w:color w:val="FF0000"/>
          <w:sz w:val="28"/>
          <w:szCs w:val="28"/>
        </w:rPr>
        <w:t>+</w:t>
      </w:r>
      <w:r>
        <w:rPr>
          <w:rFonts w:hint="eastAsia"/>
          <w:b/>
          <w:bCs/>
          <w:color w:val="FF0000"/>
          <w:sz w:val="28"/>
          <w:szCs w:val="28"/>
        </w:rPr>
        <w:t>专业</w:t>
      </w:r>
      <w:r>
        <w:rPr>
          <w:rFonts w:hint="eastAsia"/>
          <w:b/>
          <w:bCs/>
          <w:color w:val="FF0000"/>
          <w:sz w:val="28"/>
          <w:szCs w:val="28"/>
        </w:rPr>
        <w:t>+</w:t>
      </w:r>
      <w:r>
        <w:rPr>
          <w:rFonts w:hint="eastAsia"/>
          <w:b/>
          <w:bCs/>
          <w:color w:val="FF0000"/>
          <w:sz w:val="28"/>
          <w:szCs w:val="28"/>
        </w:rPr>
        <w:t>岗位</w:t>
      </w:r>
      <w:bookmarkEnd w:id="0"/>
    </w:p>
    <w:p w14:paraId="2C676358" w14:textId="77777777" w:rsidR="007639C3" w:rsidRDefault="007639C3">
      <w:pPr>
        <w:spacing w:line="600" w:lineRule="exact"/>
        <w:ind w:firstLineChars="200" w:firstLine="560"/>
        <w:rPr>
          <w:rStyle w:val="a8"/>
          <w:rFonts w:asciiTheme="minorEastAsia" w:hAnsiTheme="minorEastAsia" w:cs="仿宋"/>
          <w:color w:val="auto"/>
          <w:sz w:val="28"/>
          <w:szCs w:val="28"/>
        </w:rPr>
      </w:pPr>
    </w:p>
    <w:p w14:paraId="155AEAEF" w14:textId="77777777" w:rsidR="007639C3" w:rsidRDefault="00000000">
      <w:pPr>
        <w:spacing w:line="60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地址：四川省泸州市</w:t>
      </w:r>
      <w:proofErr w:type="gramStart"/>
      <w:r>
        <w:rPr>
          <w:rFonts w:asciiTheme="minorEastAsia" w:hAnsiTheme="minorEastAsia" w:cs="仿宋" w:hint="eastAsia"/>
          <w:sz w:val="28"/>
          <w:szCs w:val="28"/>
        </w:rPr>
        <w:t>龙马潭区春晖</w:t>
      </w:r>
      <w:proofErr w:type="gramEnd"/>
      <w:r>
        <w:rPr>
          <w:rFonts w:asciiTheme="minorEastAsia" w:hAnsiTheme="minorEastAsia" w:cs="仿宋" w:hint="eastAsia"/>
          <w:sz w:val="28"/>
          <w:szCs w:val="28"/>
        </w:rPr>
        <w:t>路182号西南医科大学附属中医医院行政楼五楼人力资源部。</w:t>
      </w:r>
    </w:p>
    <w:p w14:paraId="5BF37CA2" w14:textId="77777777" w:rsidR="007639C3" w:rsidRDefault="007639C3">
      <w:pPr>
        <w:widowControl/>
        <w:spacing w:line="600" w:lineRule="exact"/>
        <w:jc w:val="left"/>
        <w:rPr>
          <w:rFonts w:asciiTheme="minorEastAsia" w:hAnsiTheme="minorEastAsia" w:cs="仿宋"/>
          <w:kern w:val="0"/>
          <w:sz w:val="28"/>
          <w:szCs w:val="28"/>
        </w:rPr>
      </w:pPr>
    </w:p>
    <w:p w14:paraId="27013A54" w14:textId="77777777" w:rsidR="007639C3" w:rsidRDefault="007639C3">
      <w:pPr>
        <w:spacing w:line="600" w:lineRule="exact"/>
        <w:rPr>
          <w:rFonts w:asciiTheme="minorEastAsia" w:hAnsiTheme="minorEastAsia" w:cs="仿宋"/>
          <w:sz w:val="28"/>
          <w:szCs w:val="28"/>
        </w:rPr>
      </w:pPr>
    </w:p>
    <w:sectPr w:rsidR="007639C3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1CDFF" w14:textId="77777777" w:rsidR="00B350DB" w:rsidRDefault="00B350DB" w:rsidP="003167BA">
      <w:r>
        <w:separator/>
      </w:r>
    </w:p>
  </w:endnote>
  <w:endnote w:type="continuationSeparator" w:id="0">
    <w:p w14:paraId="3CA92FCE" w14:textId="77777777" w:rsidR="00B350DB" w:rsidRDefault="00B350DB" w:rsidP="0031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C44C5" w14:textId="77777777" w:rsidR="00B350DB" w:rsidRDefault="00B350DB" w:rsidP="003167BA">
      <w:r>
        <w:separator/>
      </w:r>
    </w:p>
  </w:footnote>
  <w:footnote w:type="continuationSeparator" w:id="0">
    <w:p w14:paraId="429B2C33" w14:textId="77777777" w:rsidR="00B350DB" w:rsidRDefault="00B350DB" w:rsidP="00316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A1D1D79"/>
    <w:rsid w:val="000A5040"/>
    <w:rsid w:val="00134933"/>
    <w:rsid w:val="002A0485"/>
    <w:rsid w:val="003167BA"/>
    <w:rsid w:val="007639C3"/>
    <w:rsid w:val="00963F46"/>
    <w:rsid w:val="00B350DB"/>
    <w:rsid w:val="00BD665A"/>
    <w:rsid w:val="00BE1179"/>
    <w:rsid w:val="04394FA5"/>
    <w:rsid w:val="17E64C19"/>
    <w:rsid w:val="314A4FC0"/>
    <w:rsid w:val="39C576F9"/>
    <w:rsid w:val="492D5637"/>
    <w:rsid w:val="4A1D1D79"/>
    <w:rsid w:val="61D7451F"/>
    <w:rsid w:val="62F7221F"/>
    <w:rsid w:val="6441725D"/>
    <w:rsid w:val="7AE0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4A11C8"/>
  <w15:docId w15:val="{85565273-AD87-418B-B701-D6C63C04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alutation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uiPriority w:val="99"/>
    <w:unhideWhenUsed/>
    <w:qFormat/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nykdarsc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208285819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悦枚</dc:creator>
  <cp:lastModifiedBy>刘 建胜</cp:lastModifiedBy>
  <cp:revision>6</cp:revision>
  <dcterms:created xsi:type="dcterms:W3CDTF">2022-02-07T03:45:00Z</dcterms:created>
  <dcterms:modified xsi:type="dcterms:W3CDTF">2022-12-19T09:20:00Z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D1C894448C4048CDB2403D33C26CFADC</vt:lpwstr>
  </property>
</Properties>
</file>