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浙大宁波理工学院2022年高层次人才招聘公告</w:t>
      </w:r>
    </w:p>
    <w:p>
      <w:pPr>
        <w:widowControl w:val="0"/>
        <w:numPr>
          <w:ilvl w:val="-1"/>
          <w:numId w:val="0"/>
        </w:numPr>
        <w:ind w:firstLine="643" w:firstLineChars="200"/>
        <w:jc w:val="left"/>
        <w:rPr>
          <w:rFonts w:hint="eastAsia" w:ascii="黑体" w:hAnsi="黑体" w:eastAsia="黑体" w:cs="黑体"/>
          <w:b/>
          <w:bCs w:val="0"/>
          <w:i w:val="0"/>
          <w:iCs w:val="0"/>
          <w:caps w:val="0"/>
          <w:color w:val="000000" w:themeColor="text1"/>
          <w:spacing w:val="0"/>
          <w:sz w:val="32"/>
          <w:szCs w:val="32"/>
          <w:highlight w:val="non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一、</w:t>
      </w:r>
      <w:r>
        <w:rPr>
          <w:rFonts w:hint="eastAsia" w:ascii="黑体" w:hAnsi="黑体" w:eastAsia="黑体" w:cs="黑体"/>
          <w:b/>
          <w:bCs w:val="0"/>
          <w:i w:val="0"/>
          <w:iCs w:val="0"/>
          <w:caps w:val="0"/>
          <w:color w:val="000000" w:themeColor="text1"/>
          <w:spacing w:val="0"/>
          <w:sz w:val="32"/>
          <w:szCs w:val="32"/>
          <w:highlight w:val="none"/>
          <w14:textFill>
            <w14:solidFill>
              <w14:schemeClr w14:val="tx1"/>
            </w14:solidFill>
          </w14:textFill>
        </w:rPr>
        <w:t>学校简介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浙大宁波理工学院坐落于“书藏古今、港通天下”的历史文化名城、国际港口城市、中国院士之乡——浙江省宁波市。学校成立于2001年6月，前身为浙江大学宁波理工学院，2020年1月更名为浙大宁波理工学院，是一所经教育部批准，由浙江省人民政府管理、宁波市人民政府举办、浙江大学支持办学的公办普通本科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学校坚持“教育为学生提升价值”办学理念，继承弘扬浙江大学“求是创新”精神和浙东学术文化精髓，致力于培养“德智体美劳全面发展，具有人文精神和科学素养的高素质应用型创新人才”，努力建设“省内一流，全国百强”高水平创新性应用型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学校</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现有商学院、传媒与法学院、马克思主义学院、外国语学院、机电与能源工程学院、信息科学与工程学院、计算机与数据工程学院、土木建筑工程学院、生物与化学工程学院、设计学院、材料科学与工程学院等11个学院，40个专业，在校本科生1万余</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名</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博士生、硕士生近300人</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教职工874名，其中</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两院院士3名，享受国务院特殊津贴专家、长江学者、国家杰青、国家“万人计划”、“新世纪百千万人才工程”等各类</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国家、省市</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级</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以上人才工程人选</w:t>
      </w:r>
      <w:r>
        <w:rPr>
          <w:rFonts w:hint="eastAsia" w:ascii="仿宋_GB2312" w:hAnsi="仿宋_GB2312" w:eastAsia="仿宋_GB2312" w:cs="仿宋_GB2312"/>
          <w:i w:val="0"/>
          <w:iCs w:val="0"/>
          <w:caps w:val="0"/>
          <w:color w:val="000000" w:themeColor="text1"/>
          <w:spacing w:val="0"/>
          <w:sz w:val="28"/>
          <w:szCs w:val="28"/>
          <w:lang w:val="en-US" w:eastAsia="zh-CN"/>
          <w14:textFill>
            <w14:solidFill>
              <w14:schemeClr w14:val="tx1"/>
            </w14:solidFill>
          </w14:textFill>
        </w:rPr>
        <w:t>者</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184名</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t>研究生导师121人</w:t>
      </w:r>
      <w:r>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t>。</w:t>
      </w:r>
    </w:p>
    <w:p>
      <w:pPr>
        <w:widowControl w:val="0"/>
        <w:ind w:firstLine="560" w:firstLineChars="200"/>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14:textFill>
            <w14:solidFill>
              <w14:schemeClr w14:val="tx1"/>
            </w14:solidFill>
          </w14:textFill>
        </w:rPr>
        <w:t>学校形成以工科为主，理、文、法、经、管等相互支撑、协调发展的学科专业体系</w:t>
      </w:r>
      <w:r>
        <w:rPr>
          <w:rFonts w:hint="eastAsia" w:ascii="仿宋_GB2312" w:hAnsi="仿宋_GB2312" w:eastAsia="仿宋_GB2312" w:cs="仿宋_GB2312"/>
          <w:b w:val="0"/>
          <w:bCs w:val="0"/>
          <w:i w:val="0"/>
          <w:iCs w:val="0"/>
          <w:caps w:val="0"/>
          <w:color w:val="000000" w:themeColor="text1"/>
          <w:spacing w:val="0"/>
          <w:sz w:val="28"/>
          <w:szCs w:val="28"/>
          <w:shd w:val="clear"/>
          <w:lang w:eastAsia="zh-CN"/>
          <w14:textFill>
            <w14:solidFill>
              <w14:schemeClr w14:val="tx1"/>
            </w14:solidFill>
          </w14:textFill>
        </w:rPr>
        <w:t>和</w:t>
      </w:r>
      <w:r>
        <w:rPr>
          <w:rFonts w:hint="eastAsia" w:ascii="仿宋_GB2312" w:hAnsi="仿宋_GB2312" w:eastAsia="仿宋_GB2312" w:cs="仿宋_GB2312"/>
          <w:b w:val="0"/>
          <w:bCs w:val="0"/>
          <w:i w:val="0"/>
          <w:iCs w:val="0"/>
          <w:caps w:val="0"/>
          <w:color w:val="000000" w:themeColor="text1"/>
          <w:spacing w:val="0"/>
          <w:sz w:val="28"/>
          <w:szCs w:val="28"/>
          <w:shd w:val="clear"/>
          <w14:textFill>
            <w14:solidFill>
              <w14:schemeClr w14:val="tx1"/>
            </w14:solidFill>
          </w14:textFill>
        </w:rPr>
        <w:t>立足区域、面向全国，政、产、学、研相结合的社会服务体系。</w:t>
      </w:r>
      <w:r>
        <w:rPr>
          <w:rFonts w:hint="eastAsia" w:ascii="仿宋_GB2312" w:hAnsi="仿宋_GB2312" w:eastAsia="仿宋_GB2312" w:cs="仿宋_GB2312"/>
          <w:b w:val="0"/>
          <w:bCs w:val="0"/>
          <w:i w:val="0"/>
          <w:iCs w:val="0"/>
          <w:caps w:val="0"/>
          <w:color w:val="000000" w:themeColor="text1"/>
          <w:spacing w:val="0"/>
          <w:sz w:val="28"/>
          <w:szCs w:val="28"/>
          <w:shd w:val="clear"/>
          <w:lang w:val="en-US" w:eastAsia="zh-CN"/>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国家级一流本科专业建设点1个、省级一流本科专业建设点8个，科技部国际科技合作基地1个、教育部区域与国别研究基地1个、国家海洋局研发与服务中心1个，省重点学科6个、省重点（特色）专业11个（“十二五”以来）、省重点实验室（共建）1个、省重大技术创新服务平台（共建）1个、省工程研究中心1个、省实验教学示范中心2个、省级产教融合示范基地建设点2个，市级重点学科19个、重点专业17个、重点实验室5个、工程研究中心1个、人文社科研究基地4个、创新团队9个、协同创新中心1个、特色学院1个、应用型人才培养基地1个。202</w:t>
      </w:r>
      <w:r>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年，外源科研到款总经费</w:t>
      </w:r>
      <w:r>
        <w:rPr>
          <w:rFonts w:hint="eastAsia" w:ascii="仿宋_GB2312" w:hAnsi="仿宋_GB2312" w:eastAsia="仿宋_GB2312" w:cs="仿宋_GB2312"/>
          <w:i w:val="0"/>
          <w:iCs w:val="0"/>
          <w:caps w:val="0"/>
          <w:color w:val="000000" w:themeColor="text1"/>
          <w:spacing w:val="0"/>
          <w:sz w:val="28"/>
          <w:szCs w:val="28"/>
          <w:shd w:val="clear"/>
          <w:lang w:val="en-US" w:eastAsia="zh-CN"/>
          <w14:textFill>
            <w14:solidFill>
              <w14:schemeClr w14:val="tx1"/>
            </w14:solidFill>
          </w14:textFill>
        </w:rPr>
        <w:t>突破1个亿</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浙</w:t>
      </w:r>
      <w:r>
        <w:rPr>
          <w:rFonts w:hint="eastAsia" w:ascii="仿宋_GB2312" w:hAnsi="仿宋_GB2312" w:eastAsia="仿宋_GB2312" w:cs="仿宋_GB2312"/>
          <w:i w:val="0"/>
          <w:iCs w:val="0"/>
          <w:caps w:val="0"/>
          <w:color w:val="000000" w:themeColor="text1"/>
          <w:spacing w:val="0"/>
          <w:sz w:val="28"/>
          <w:szCs w:val="28"/>
          <w:shd w:val="clear"/>
          <w:lang w:val="en-US" w:eastAsia="zh-CN"/>
          <w14:textFill>
            <w14:solidFill>
              <w14:schemeClr w14:val="tx1"/>
            </w14:solidFill>
          </w14:textFill>
        </w:rPr>
        <w:t>大宁波理工学院</w:t>
      </w:r>
      <w:r>
        <w:rPr>
          <w:rFonts w:hint="eastAsia"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t>热忱欢迎海内外优秀人才加盟，</w:t>
      </w:r>
      <w:r>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t>携手事业发展，共创美好未来。</w:t>
      </w:r>
    </w:p>
    <w:p>
      <w:pPr>
        <w:numPr>
          <w:ilvl w:val="-1"/>
          <w:numId w:val="0"/>
        </w:numPr>
        <w:ind w:firstLine="643" w:firstLineChars="200"/>
        <w:jc w:val="left"/>
        <w:rPr>
          <w:rFonts w:hint="eastAsia" w:ascii="黑体" w:hAnsi="黑体" w:eastAsia="黑体" w:cs="黑体"/>
          <w:b/>
          <w:color w:val="000000" w:themeColor="text1"/>
          <w:sz w:val="32"/>
          <w:szCs w:val="32"/>
          <w:highlight w:val="none"/>
          <w:lang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二、</w:t>
      </w:r>
      <w:r>
        <w:rPr>
          <w:rFonts w:hint="eastAsia" w:ascii="黑体" w:hAnsi="黑体" w:eastAsia="黑体" w:cs="黑体"/>
          <w:b/>
          <w:color w:val="000000" w:themeColor="text1"/>
          <w:sz w:val="32"/>
          <w:szCs w:val="32"/>
          <w:highlight w:val="none"/>
          <w:lang w:eastAsia="zh-CN"/>
          <w14:textFill>
            <w14:solidFill>
              <w14:schemeClr w14:val="tx1"/>
            </w14:solidFill>
          </w14:textFill>
        </w:rPr>
        <w:t>招聘岗位</w:t>
      </w:r>
    </w:p>
    <w:tbl>
      <w:tblPr>
        <w:tblStyle w:val="3"/>
        <w:tblW w:w="149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3"/>
        <w:gridCol w:w="4178"/>
        <w:gridCol w:w="1013"/>
        <w:gridCol w:w="8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14976" w:type="dxa"/>
            <w:gridSpan w:val="4"/>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2022年高层次人才（教师）需求计划汇总表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976" w:type="dxa"/>
            <w:gridSpan w:val="4"/>
            <w:vMerge w:val="continue"/>
            <w:tcBorders>
              <w:top w:val="nil"/>
              <w:left w:val="nil"/>
              <w:bottom w:val="nil"/>
              <w:right w:val="nil"/>
            </w:tcBorders>
            <w:shd w:val="clear" w:color="auto" w:fill="FFFFFF"/>
            <w:vAlign w:val="center"/>
          </w:tcPr>
          <w:p>
            <w:pPr>
              <w:jc w:val="center"/>
              <w:rPr>
                <w:rFonts w:hint="default"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单位</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专业要求</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学历、学位</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联系人及联系方式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工商管理、管理科学与工程、公共管理、图书情报与档案管理、理论经济学、应用经济学、计算机科学与技术</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eastAsia="宋体" w:cs="Times New Roman"/>
                <w:b w:val="0"/>
                <w:bCs w:val="0"/>
                <w:i w:val="0"/>
                <w:iCs w:val="0"/>
                <w:color w:val="000000"/>
                <w:kern w:val="0"/>
                <w:sz w:val="24"/>
                <w:szCs w:val="24"/>
                <w:u w:val="none"/>
                <w:lang w:val="en-US" w:eastAsia="zh-CN" w:bidi="ar"/>
              </w:rPr>
              <w:t>许老师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+86-15888587621</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red_sophine@163.com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u w:val="none"/>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u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传媒与法学院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法学、新闻传播学、管理学、政治学、社会学、经济学、计算机科学与技术、信息与通信工程、网络空间安全、心理学、艺术学、文学</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俞老师</w:t>
            </w:r>
            <w:bookmarkStart w:id="0" w:name="_GoBack"/>
            <w:bookmarkEnd w:id="0"/>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+86-15058041114</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552474220@qq.com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马克思主义理论、心理学</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刘老师                   +86-13819420983     413586370@qq.com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外国语言学及应用语言学、翻译学、外国文学与比较文学、跨文化传播、国别区域研究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卢老师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+86-18069196929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luyahui@nbt.edu.cn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机电与能源工程学院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力学、机械工程、控制科学与工程、船舶与海洋工程、材料科学与工程、动力工程及工程热物理</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陈老师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+86-13867803589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cgc@nbt.edu.cn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信息科学与工程学院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仪器科学与技术、电气工程、电子科学与技术、信息与通信工程、控制科学与工程 、计算机科学与技术、智能科学与技术等</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周老师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+86-15888515244</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zbdeyx@163.com</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k</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计算机与数据工程学院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计算机科学与技术、数学</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林老师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+86-13967876718</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ljy@nbt.edu.cn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土木建筑工程学院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土木工程、水利工程、环境科学与工程、管理科学与工程</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陈老师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+86-13567431110</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cxf@nbt.edu.cn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生物与化学工程学院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化学、生物学、材料科学与工程、化学工程与技术、生物医学工程、生物工程、药学、生物与医药、材料与化工</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章老师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+86-13805896024</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zyao@nbt.edu.cn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设计学、艺术学、美术学建筑学、城乡规划学、风景园林学、地理学、生态学、机械工程、信息与通信工程、计算机科学与技术</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韩老师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+86-15058040889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han.zimeng@nbt.edu.cn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材料与工程学院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材料科学与工程、化学、化学工程与技术、林业工程、冶金工程、 安全科学与工程、电子科学与技术等</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徐老师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+86-15990243211</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xhn2015@nbt.edu.cn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启新学院</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体育学</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博士研究生</w:t>
            </w:r>
          </w:p>
        </w:tc>
        <w:tc>
          <w:tcPr>
            <w:tcW w:w="8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何老师</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+86-18867878269</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hmr@nbt.edu.cn</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instrText xml:space="preserve"> HYPERLINK "mailto:foudewi@126.com" </w:instrTex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fldChar w:fldCharType="separate"/>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t>foudewi@126.com</w:t>
            </w:r>
            <w:r>
              <w:rPr>
                <w:rStyle w:val="5"/>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Style w:val="5"/>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zrsc@nbt.edu.cn</w:t>
            </w:r>
            <w:r>
              <w:rPr>
                <w:rStyle w:val="5"/>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"mailto:huahnyu9@126.com" </w:instrText>
            </w:r>
            <w:r>
              <w:rPr>
                <w:rFonts w:hint="default" w:ascii="Times New Roman" w:hAnsi="Times New Roman" w:cs="Times New Roman"/>
              </w:rPr>
              <w:fldChar w:fldCharType="separate"/>
            </w:r>
            <w:r>
              <w:rPr>
                <w:rFonts w:hint="default" w:ascii="Times New Roman" w:hAnsi="Times New Roman" w:cs="Times New Roman"/>
              </w:rPr>
              <w:t>huahnyu9@126.com</w:t>
            </w:r>
            <w:r>
              <w:rPr>
                <w:rFonts w:hint="default" w:ascii="Times New Roman" w:hAnsi="Times New Roman" w:cs="Times New Roma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7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06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三、</w:t>
      </w:r>
      <w:r>
        <w:rPr>
          <w:rFonts w:hint="eastAsia" w:ascii="黑体" w:hAnsi="黑体" w:eastAsia="黑体" w:cs="黑体"/>
          <w:b/>
          <w:color w:val="000000" w:themeColor="text1"/>
          <w:sz w:val="32"/>
          <w:szCs w:val="32"/>
          <w:highlight w:val="none"/>
          <w:lang w:val="en-US" w:eastAsia="zh-CN"/>
          <w14:textFill>
            <w14:solidFill>
              <w14:schemeClr w14:val="tx1"/>
            </w14:solidFill>
          </w14:textFill>
        </w:rPr>
        <w:t>引进人才的基本要求</w:t>
      </w:r>
    </w:p>
    <w:p>
      <w:pPr>
        <w:numPr>
          <w:ilvl w:val="-1"/>
          <w:numId w:val="0"/>
        </w:numPr>
        <w:ind w:firstLine="560" w:firstLineChars="200"/>
        <w:jc w:val="left"/>
        <w:rPr>
          <w:rFonts w:hint="eastAsia" w:ascii="仿宋_GB2312" w:hAnsi="仿宋_GB2312" w:eastAsia="仿宋_GB2312" w:cs="仿宋_GB2312"/>
          <w:b w:val="0"/>
          <w:color w:val="000000" w:themeColor="text1"/>
          <w:sz w:val="28"/>
          <w:szCs w:val="28"/>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14:textFill>
            <w14:solidFill>
              <w14:schemeClr w14:val="tx1"/>
            </w14:solidFill>
          </w14:textFill>
        </w:rPr>
        <w:t>热爱教育事业，理想信念坚定，师德高尚，学风正派，治学严谨，具有良好的合作精神，</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身心</w:t>
      </w:r>
      <w:r>
        <w:rPr>
          <w:rFonts w:hint="default" w:ascii="仿宋_GB2312" w:hAnsi="仿宋_GB2312" w:eastAsia="仿宋_GB2312" w:cs="仿宋_GB2312"/>
          <w:color w:val="000000" w:themeColor="text1"/>
          <w:sz w:val="28"/>
          <w:szCs w:val="28"/>
          <w14:textFill>
            <w14:solidFill>
              <w14:schemeClr w14:val="tx1"/>
            </w14:solidFill>
          </w14:textFill>
        </w:rPr>
        <w:t>健康，全职到岗工作。</w:t>
      </w:r>
    </w:p>
    <w:p>
      <w:pPr>
        <w:numPr>
          <w:ilvl w:val="-1"/>
          <w:numId w:val="0"/>
        </w:numPr>
        <w:ind w:firstLine="643" w:firstLineChars="200"/>
        <w:jc w:val="left"/>
        <w:rPr>
          <w:rFonts w:hint="default"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四、</w:t>
      </w:r>
      <w:r>
        <w:rPr>
          <w:rFonts w:hint="default"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工作和生活待遇</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1.提供宁波市事业编制岗位；</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提供具有行业竞争力的薪酬待遇，根据个人情况可获得宁波市安家费、购房补贴和学校提供的购房补贴总额≥100万（人民币，下同），校内科研启动费≥10万（理工科）或≥5万（</w:t>
      </w:r>
      <w:r>
        <w:rPr>
          <w:rFonts w:hint="eastAsia" w:ascii="仿宋_GB2312" w:hAnsi="仿宋_GB2312" w:eastAsia="仿宋_GB2312" w:cs="仿宋_GB2312"/>
          <w:i w:val="0"/>
          <w:iCs w:val="0"/>
          <w:caps w:val="0"/>
          <w:color w:val="000000" w:themeColor="text1"/>
          <w:spacing w:val="0"/>
          <w:sz w:val="28"/>
          <w:szCs w:val="28"/>
          <w:shd w:val="clear"/>
          <w:lang w:val="en-US" w:eastAsia="zh-CN"/>
          <w14:textFill>
            <w14:solidFill>
              <w14:schemeClr w14:val="tx1"/>
            </w14:solidFill>
          </w14:textFill>
        </w:rPr>
        <w:t>人文社科</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）。对于紧缺学科或学科带头人，以上待遇可面议；</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特别优秀的年轻博士可申请校内百名竺园学者培养计划；</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4.符合条件的引进人才可申请浙江大学等高校联培研究生指导教师资格及博士后合作导师资格；</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14:textFill>
            <w14:solidFill>
              <w14:schemeClr w14:val="tx1"/>
            </w14:solidFill>
          </w14:textFill>
        </w:rPr>
        <w:t>5.</w:t>
      </w:r>
      <w:r>
        <w:rPr>
          <w:rFonts w:hint="default" w:ascii="仿宋_GB2312" w:hAnsi="仿宋_GB2312" w:eastAsia="仿宋_GB2312" w:cs="仿宋_GB2312"/>
          <w:i w:val="0"/>
          <w:iCs w:val="0"/>
          <w:caps w:val="0"/>
          <w:color w:val="000000" w:themeColor="text1"/>
          <w:spacing w:val="0"/>
          <w:sz w:val="28"/>
          <w:szCs w:val="28"/>
          <w:shd w:val="clear" w:fill="auto"/>
          <w14:textFill>
            <w14:solidFill>
              <w14:schemeClr w14:val="tx1"/>
            </w14:solidFill>
          </w14:textFill>
        </w:rPr>
        <w:t>可协助解决过渡性住房及子女入学、入托等。</w:t>
      </w: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五、</w:t>
      </w:r>
      <w:r>
        <w:rPr>
          <w:rFonts w:hint="eastAsia" w:ascii="黑体" w:hAnsi="黑体" w:eastAsia="黑体" w:cs="黑体"/>
          <w:b/>
          <w:color w:val="000000" w:themeColor="text1"/>
          <w:sz w:val="32"/>
          <w:szCs w:val="32"/>
          <w:highlight w:val="none"/>
          <w:lang w:val="en-US" w:eastAsia="zh-CN"/>
          <w14:textFill>
            <w14:solidFill>
              <w14:schemeClr w14:val="tx1"/>
            </w14:solidFill>
          </w14:textFill>
        </w:rPr>
        <w:t xml:space="preserve">应聘方式 </w:t>
      </w:r>
    </w:p>
    <w:p>
      <w:pPr>
        <w:rPr>
          <w:rFonts w:hint="eastAsia" w:eastAsiaTheme="minorEastAsia"/>
          <w:color w:val="000000" w:themeColor="text1"/>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请将个人简历（包括个人基本信息、学习和工作经历、主要学术成果等）发送至：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instrText xml:space="preserve"> HYPERLINK "mailto:zrsc@nbt.edu.cn，邮件标题为\"姓名+专业+应聘学院\"。" </w:instrTex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zrsc@nbt.edu.cn,</w:t>
      </w:r>
      <w:r>
        <w:rPr>
          <w:rFonts w:ascii="Times New Roman" w:hAnsi="Times New Roman" w:cs="Times New Roman"/>
          <w:color w:val="000000" w:themeColor="text1"/>
          <w:sz w:val="28"/>
          <w:szCs w:val="28"/>
          <w:u w:val="none"/>
          <w14:textFill>
            <w14:solidFill>
              <w14:schemeClr w14:val="tx1"/>
            </w14:solidFill>
          </w14:textFill>
        </w:rPr>
        <w:fldChar w:fldCharType="begin"/>
      </w:r>
      <w:r>
        <w:rPr>
          <w:rFonts w:ascii="Times New Roman" w:hAnsi="Times New Roman" w:cs="Times New Roman"/>
          <w:color w:val="000000" w:themeColor="text1"/>
          <w:sz w:val="28"/>
          <w:szCs w:val="28"/>
          <w:u w:val="none"/>
          <w14:textFill>
            <w14:solidFill>
              <w14:schemeClr w14:val="tx1"/>
            </w14:solidFill>
          </w14:textFill>
        </w:rPr>
        <w:instrText xml:space="preserve"> HYPERLINK "mailto:foudewi@126.com" </w:instrText>
      </w:r>
      <w:r>
        <w:rPr>
          <w:rFonts w:ascii="Times New Roman" w:hAnsi="Times New Roman" w:cs="Times New Roman"/>
          <w:color w:val="000000" w:themeColor="text1"/>
          <w:sz w:val="28"/>
          <w:szCs w:val="28"/>
          <w:u w:val="none"/>
          <w14:textFill>
            <w14:solidFill>
              <w14:schemeClr w14:val="tx1"/>
            </w14:solidFill>
          </w14:textFill>
        </w:rPr>
        <w:fldChar w:fldCharType="separate"/>
      </w:r>
      <w:r>
        <w:rPr>
          <w:rStyle w:val="5"/>
          <w:rFonts w:hint="default" w:ascii="Times New Roman" w:hAnsi="Times New Roman" w:cs="Times New Roman"/>
          <w:color w:val="000000" w:themeColor="text1"/>
          <w:sz w:val="28"/>
          <w:szCs w:val="28"/>
          <w:u w:val="none"/>
          <w14:textFill>
            <w14:solidFill>
              <w14:schemeClr w14:val="tx1"/>
            </w14:solidFill>
          </w14:textFill>
        </w:rPr>
        <w:t>foudewi@126.com</w:t>
      </w:r>
      <w:r>
        <w:rPr>
          <w:rStyle w:val="5"/>
          <w:rFonts w:hint="default" w:ascii="Times New Roman" w:hAnsi="Times New Roman" w:cs="Times New Roman"/>
          <w:color w:val="000000" w:themeColor="text1"/>
          <w:sz w:val="28"/>
          <w:szCs w:val="28"/>
          <w:u w:val="none"/>
          <w14:textFill>
            <w14:solidFill>
              <w14:schemeClr w14:val="tx1"/>
            </w14:solidFill>
          </w14:textFill>
        </w:rPr>
        <w:fldChar w:fldCharType="end"/>
      </w:r>
      <w:r>
        <w:rPr>
          <w:rStyle w:val="5"/>
          <w:rFonts w:hint="eastAsia" w:ascii="Times New Roman" w:hAnsi="Times New Roman" w:cs="Times New Roman"/>
          <w:color w:val="000000" w:themeColor="text1"/>
          <w:sz w:val="28"/>
          <w:szCs w:val="28"/>
          <w:u w:val="none"/>
          <w:lang w:val="en-US" w:eastAsia="zh-CN"/>
          <w14:textFill>
            <w14:solidFill>
              <w14:schemeClr w14:val="tx1"/>
            </w14:solidFill>
          </w14:textFill>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"mailto:huahnyu9@126.com"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huahnyu9@126.com</w:t>
      </w:r>
      <w:r>
        <w:rPr>
          <w:rFonts w:hint="default" w:ascii="Times New Roman" w:hAnsi="Times New Roman" w:cs="Times New Roman"/>
          <w:sz w:val="28"/>
          <w:szCs w:val="2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，邮件标题为“姓名+专业+应聘学院+海外博士网”。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fldChar w:fldCharType="end"/>
      </w:r>
    </w:p>
    <w:p>
      <w:pPr>
        <w:numPr>
          <w:ilvl w:val="0"/>
          <w:numId w:val="0"/>
        </w:numPr>
        <w:ind w:firstLine="643" w:firstLineChars="200"/>
        <w:jc w:val="left"/>
        <w:rPr>
          <w:rFonts w:hint="eastAsia"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14:textFill>
            <w14:solidFill>
              <w14:schemeClr w14:val="tx1"/>
            </w14:solidFill>
          </w14:textFill>
        </w:rPr>
        <w:t>六、欢迎</w:t>
      </w:r>
      <w:r>
        <w:rPr>
          <w:rFonts w:hint="eastAsia" w:ascii="黑体" w:hAnsi="黑体" w:eastAsia="黑体" w:cs="黑体"/>
          <w:b/>
          <w:color w:val="000000" w:themeColor="text1"/>
          <w:sz w:val="32"/>
          <w:szCs w:val="32"/>
          <w:highlight w:val="none"/>
          <w:lang w:val="en-US" w:eastAsia="zh-CN"/>
          <w14:textFill>
            <w14:solidFill>
              <w14:schemeClr w14:val="tx1"/>
            </w14:solidFill>
          </w14:textFill>
        </w:rPr>
        <w:t>垂询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联系电话：+86-0574-88229111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60" w:firstLineChars="7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+86-18057420501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学校网址：</w:t>
      </w:r>
      <w:r>
        <w:rPr>
          <w:rFonts w:hint="eastAsia" w:ascii="仿宋_GB2312" w:hAnsi="仿宋_GB2312" w:eastAsia="仿宋_GB2312" w:cs="仿宋_GB2312"/>
          <w:color w:val="000000" w:themeColor="text1"/>
          <w:sz w:val="28"/>
          <w:szCs w:val="28"/>
          <w14:textFill>
            <w14:solidFill>
              <w14:schemeClr w14:val="tx1"/>
            </w14:solidFill>
          </w14:textFill>
        </w:rPr>
        <w:t>www.nbt.edu.cn</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cs="仿宋_GB2312" w:eastAsiaTheme="minorEastAsia"/>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zrsc@nbt.edu.cn,</w:t>
      </w:r>
      <w:r>
        <w:rPr>
          <w:rFonts w:hint="default" w:ascii="Times New Roman" w:hAnsi="Times New Roman" w:cs="Times New Roman"/>
          <w:color w:val="000000" w:themeColor="text1"/>
          <w:sz w:val="28"/>
          <w:szCs w:val="28"/>
          <w:u w:val="none"/>
          <w14:textFill>
            <w14:solidFill>
              <w14:schemeClr w14:val="tx1"/>
            </w14:solidFill>
          </w14:textFill>
        </w:rPr>
        <w:fldChar w:fldCharType="begin"/>
      </w:r>
      <w:r>
        <w:rPr>
          <w:rFonts w:hint="default" w:ascii="Times New Roman" w:hAnsi="Times New Roman" w:cs="Times New Roman"/>
          <w:color w:val="000000" w:themeColor="text1"/>
          <w:sz w:val="28"/>
          <w:szCs w:val="28"/>
          <w:u w:val="none"/>
          <w14:textFill>
            <w14:solidFill>
              <w14:schemeClr w14:val="tx1"/>
            </w14:solidFill>
          </w14:textFill>
        </w:rPr>
        <w:instrText xml:space="preserve"> HYPERLINK "mailto:foudewi@126.com" </w:instrText>
      </w:r>
      <w:r>
        <w:rPr>
          <w:rFonts w:hint="default" w:ascii="Times New Roman" w:hAnsi="Times New Roman" w:cs="Times New Roman"/>
          <w:color w:val="000000" w:themeColor="text1"/>
          <w:sz w:val="28"/>
          <w:szCs w:val="28"/>
          <w:u w:val="none"/>
          <w14:textFill>
            <w14:solidFill>
              <w14:schemeClr w14:val="tx1"/>
            </w14:solidFill>
          </w14:textFill>
        </w:rPr>
        <w:fldChar w:fldCharType="separate"/>
      </w:r>
      <w:r>
        <w:rPr>
          <w:rStyle w:val="5"/>
          <w:rFonts w:hint="default" w:ascii="Times New Roman" w:hAnsi="Times New Roman" w:cs="Times New Roman"/>
          <w:color w:val="000000" w:themeColor="text1"/>
          <w:sz w:val="28"/>
          <w:szCs w:val="28"/>
          <w:u w:val="none"/>
          <w14:textFill>
            <w14:solidFill>
              <w14:schemeClr w14:val="tx1"/>
            </w14:solidFill>
          </w14:textFill>
        </w:rPr>
        <w:t>foudewi@126.com</w:t>
      </w:r>
      <w:r>
        <w:rPr>
          <w:rStyle w:val="5"/>
          <w:rFonts w:hint="default" w:ascii="Times New Roman" w:hAnsi="Times New Roman" w:cs="Times New Roman"/>
          <w:color w:val="000000" w:themeColor="text1"/>
          <w:sz w:val="28"/>
          <w:szCs w:val="28"/>
          <w:u w:val="none"/>
          <w14:textFill>
            <w14:solidFill>
              <w14:schemeClr w14:val="tx1"/>
            </w14:solidFill>
          </w14:textFill>
        </w:rPr>
        <w:fldChar w:fldCharType="end"/>
      </w:r>
      <w:r>
        <w:rPr>
          <w:rStyle w:val="5"/>
          <w:rFonts w:hint="default" w:ascii="Times New Roman" w:hAnsi="Times New Roman" w:cs="Times New Roman"/>
          <w:color w:val="000000" w:themeColor="text1"/>
          <w:sz w:val="28"/>
          <w:szCs w:val="28"/>
          <w:u w:val="none"/>
          <w:lang w:val="en-US" w:eastAsia="zh-CN"/>
          <w14:textFill>
            <w14:solidFill>
              <w14:schemeClr w14:val="tx1"/>
            </w14:solidFill>
          </w14:textFill>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"mailto:huahnyu9@126.com"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huahnyu9@126.com</w:t>
      </w:r>
      <w:r>
        <w:rPr>
          <w:rFonts w:hint="default" w:ascii="Times New Roman" w:hAnsi="Times New Roman" w:cs="Times New Roman"/>
          <w:sz w:val="28"/>
          <w:szCs w:val="2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邮件标题为“姓名+专业+应聘学院+海外博士网”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通讯地址：宁波市钱湖南路1号，浙大宁波理工学院人事处（行政楼411办公室）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21236E13"/>
    <w:rsid w:val="259D284F"/>
    <w:rsid w:val="2D1B3226"/>
    <w:rsid w:val="31C24132"/>
    <w:rsid w:val="33944C81"/>
    <w:rsid w:val="3D4B5DA0"/>
    <w:rsid w:val="66D26E73"/>
    <w:rsid w:val="66EF41E6"/>
    <w:rsid w:val="6B574BF4"/>
    <w:rsid w:val="78DE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2022-05-28T23:31:00Z</dcterms:created>
  <dc:creator>win10</dc:creator>
  <cp:lastModifiedBy>win10</cp:lastModifiedBy>
  <dcterms:modified xsi:type="dcterms:W3CDTF">2022-11-09T01:49:06Z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5A96849EAB4F4B2FA80DC5B3D8CA2513</vt:lpwstr>
  </property>
</Properties>
</file>