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哈尔滨工程大学物理与光电工程学院</w:t>
      </w: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招聘公告</w:t>
      </w:r>
    </w:p>
    <w:p>
      <w:pPr>
        <w:ind w:firstLine="361" w:firstLineChars="100"/>
        <w:jc w:val="center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学校简介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</w:rPr>
        <w:t>哈尔滨工程大学</w:t>
      </w:r>
      <w:r>
        <w:rPr>
          <w:rFonts w:hint="default"/>
          <w:sz w:val="24"/>
          <w:szCs w:val="24"/>
          <w:lang w:val="en-US" w:eastAsia="zh-CN"/>
        </w:rPr>
        <w:t>坐落于美丽的松花江畔——北国冰城哈尔滨市。学校</w:t>
      </w:r>
      <w:r>
        <w:rPr>
          <w:rFonts w:hint="default"/>
          <w:sz w:val="24"/>
          <w:szCs w:val="24"/>
        </w:rPr>
        <w:t>前身是创建于1953年的中国人民解放军军事工程学院（哈军工</w:t>
      </w:r>
      <w:r>
        <w:rPr>
          <w:rFonts w:hint="default"/>
          <w:sz w:val="24"/>
          <w:szCs w:val="24"/>
          <w:lang w:eastAsia="zh-CN"/>
        </w:rPr>
        <w:t>）。1970年，以海军工程系全建制及其他系（部）部分干部教师为基础，在“哈军工”原址组建哈尔滨船舶工程学院。1994年，更名为哈尔滨工程大学。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建校以来，学校为国家培养了14万余名各类高级专门人才，其中包括200多名共和国的将军、院士和省部级领导，3000多名高等院校、科研院所、大中型企业的技术领军和高级管理人才。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哈尔滨工程大学</w:t>
      </w:r>
      <w:r>
        <w:rPr>
          <w:rFonts w:hint="default"/>
          <w:sz w:val="24"/>
          <w:szCs w:val="24"/>
        </w:rPr>
        <w:t>是国家首批“211 工程”重点建设高校、国家“985 工程”优势学科创新平台项目建设高校</w:t>
      </w:r>
      <w:r>
        <w:rPr>
          <w:rFonts w:hint="default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</w:rPr>
        <w:t>国家“双一流”建设高校，</w:t>
      </w:r>
      <w:r>
        <w:rPr>
          <w:rFonts w:hint="default"/>
          <w:sz w:val="24"/>
          <w:szCs w:val="24"/>
          <w:lang w:val="en-US" w:eastAsia="zh-CN"/>
        </w:rPr>
        <w:t>也是唯一获得“航母建设突出贡献奖”的高校。</w:t>
      </w:r>
      <w:r>
        <w:rPr>
          <w:rFonts w:hint="default"/>
          <w:sz w:val="24"/>
          <w:szCs w:val="24"/>
        </w:rPr>
        <w:t>现隶属于工业和信息化部。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240" w:lineRule="atLeast"/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学院简介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1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物理与光电工程学院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由1953年成立的哈军工物理教授会发展而来。1976年基础课部成立；1988年物理教研室从基础部分设，成立物理部。1999年，物理部（光电科学系）和数学系合并，成立理学院。2019年，成立物理与光电工程学院。学院现有教职工116人（其中专任教师103人），学生1020名，包括本科生655人，硕士237人，博士125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学院设有“光学工程”博士后科研流动站，“光学工程”一级博士点，“光学工程”一级硕士点，“物理学”一级硕士点，以及光电信息科学与工程和应用物理学两个本科专业。学院有战略新兴专业、国家级一流本科专业建设点、工信部新兴交叉学科、黑龙江省重点学科、首批学校重点建设学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学院设有4个国家级平台，4个省部级平台和2个校级平台。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pacing w:val="10"/>
          <w:sz w:val="24"/>
          <w:szCs w:val="24"/>
        </w:rPr>
        <w:t>国家级平台：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“纤维集成光学”教育部重点实验室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“面向工程应用的微结构功能光纤”教育部创新引智基地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物理国家级实验教学示范中心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全国科技辅导员培训基地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pacing w:val="10"/>
          <w:sz w:val="24"/>
          <w:szCs w:val="24"/>
        </w:rPr>
        <w:t>省部级平台：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工业和信息化部新兴交叉学科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工业和信息化部研究型教学创新团队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光纤传感科学与技术黑龙江省重点实验室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黑龙江省科普教育基地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pacing w:val="10"/>
          <w:sz w:val="24"/>
          <w:szCs w:val="24"/>
        </w:rPr>
        <w:t>校级平台：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学校“5+1” 重点建设学科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兴海学术团队</w:t>
      </w:r>
    </w:p>
    <w:p>
      <w:pPr>
        <w:snapToGrid w:val="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240" w:lineRule="atLeast"/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组织架构</w:t>
      </w: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及科研平台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7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shd w:val="clear" w:fill="FFFFFF"/>
        </w:rPr>
        <w:t>学院的基层学术教学组织由基础教学研究中心、物理研究中心、光子研究中心组成。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  学院设有计算用服务器和工作站，支持正版专业仿真计算软件Comsol Multiphysics 和 Rsoft，有原子力显微镜、膜片钳、真空镀膜机、折射率分析器和MCVD等光学材料大型设备，也有157nm 深紫外激光微加工系统、光纤端面和侧面微加工系统、光纤光栅制备系统、锥体光纤拉制系统、三维表面形貌仪、特种光纤拉丝塔、光子器件封装系统等光纤制备及加工设备，支持各种微结构纤维集成光学器件的研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  近十年来，我院在科研和教学方面取得了一系列重要成果，获得11项省部级科研奖励和4项教学成果奖。</w:t>
      </w:r>
    </w:p>
    <w:p>
      <w:pPr>
        <w:snapToGrid w:val="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240" w:lineRule="atLeas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光子科学与技术中心</w:t>
      </w:r>
    </w:p>
    <w:p>
      <w:pPr>
        <w:snapToGrid w:val="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近五年来，中心累计承担国家级和省部级等项目100余项，其中包括国家重点研发计划、国家自然科学基金(重大、重点)、科技部国家重大科学仪器开发专项、科技部国际合作重大项目等国家重要项目10余项。共获省部级科学技术奖励6项，在国际顶级学术期刊Physical Review Letters、Nature Communications、Science Advances以及专业领域权威期刊上发表学术论文400余篇。</w:t>
      </w:r>
    </w:p>
    <w:p>
      <w:pPr>
        <w:snapToGrid w:val="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心注重前沿科学研究和工程技术应用的结合，强调与船舶海洋多学科的交叉创新，形成了以纤维集成与传感技术为核心的研究特色，现拥有科研实验室总面积5000余平方米，仪器设备总值超5000余万元，科研平台居于国内领先、国际先进水平。</w:t>
      </w:r>
    </w:p>
    <w:p>
      <w:p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光学工程学科研究方向如下：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方向1：纤维集成光学   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（1）特种光纤与微结构光纤   （2）纤维集成光学理论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（3）纤维集成光子器件       （4）光致微动力学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方向2：光子器件新材料与新原理  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（1）微纳光电材料           （2）光子器件物理学（量子光学、矢量光学）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（3）全光类脑人工智能       （4）光电新材料与器件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方向3：红外光子学   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（1）中红外光纤材料         （2）中红外光纤激光器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（3）红外微晶玻璃           （4）红外激光器及应用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方向4：光子信息应用       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（1）天文光子技术           （2）分布式光纤传感技术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（3）海洋生物光子检测技术   （4）海洋光子信息获取技术</w:t>
      </w:r>
    </w:p>
    <w:p>
      <w:pPr>
        <w:numPr>
          <w:ilvl w:val="0"/>
          <w:numId w:val="1"/>
        </w:numPr>
        <w:spacing w:line="240" w:lineRule="atLeast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物理研究中心</w:t>
      </w:r>
    </w:p>
    <w:p>
      <w:pPr>
        <w:snapToGrid w:val="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物理研究中心成立于2016年，下设中国哈尔滨工程大学-泰国苏拉那里科技大学国际联合物理研究中心。物理学科中心拥有实验室占地总面积达7000余平方米，仪器设备总值超8500余万元。</w:t>
      </w:r>
    </w:p>
    <w:p>
      <w:pPr>
        <w:snapToGrid w:val="0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心以国家重大基础研究需求为导向，坚持服务国家战略和国民经济建设需要；以国内领先、国际先进的科研平台为基础，开展前沿基础理论、关键技术研究和创新人才培养；以打造“面向船舶海洋与核工业应用”基础研究为牵引，不断聚焦物理学重要科学问题，注重基础创新和多学科交叉的融合发展。</w:t>
      </w:r>
    </w:p>
    <w:p>
      <w:pPr>
        <w:snapToGrid w:val="0"/>
        <w:ind w:firstLine="482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目前中心设有光学、凝聚态物理、声学、原子核物理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4个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物理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研究方向，即：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方向1：光学方向      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（1）瞬态光子学      （2）微纳光子学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（3）激光物理        （4）生物医学光学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方向2：凝聚态物理  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（1）凝聚态理论      （2）微纳材料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（3）软物质物理学    （4）液晶物理学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方向3：声学方向   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（1）水声学          （2）应用声学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（3）物理声学        （4）非线性声学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方向4：粒子物理与原子核物理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（重点建设）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（1）基本粒子物理学  （2）核反应物理学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（3）宇宙射线物理学  （4）加速器物理学</w:t>
      </w:r>
    </w:p>
    <w:p>
      <w:pPr>
        <w:numPr>
          <w:ilvl w:val="0"/>
          <w:numId w:val="1"/>
        </w:numPr>
        <w:spacing w:line="240" w:lineRule="atLeast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招聘计划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10-20名青年教师，学科方向物理学（核物理优先）、光学、电子信息、材料及其交叉学科，要求身心健康、治学严谨、德才兼备。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年龄35岁以下，在国内外一流大学获得博士学位，博士后及有海外经历者优先考虑，特别优秀的青年人才可直聘为副教授、教授。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对于特别优秀、学校特别急需的人才，学校将采取“一人一议”的方式在工作和生活待遇等方面给予更优惠的政策支持。 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4.工作地点：哈尔滨、青岛、烟台。</w:t>
      </w:r>
    </w:p>
    <w:p>
      <w:pPr>
        <w:numPr>
          <w:ilvl w:val="0"/>
          <w:numId w:val="1"/>
        </w:numPr>
        <w:spacing w:line="240" w:lineRule="atLeast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工作待遇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享受税前底薪20万元（含各类保险及公积金单位承担部分），并可根据工作业绩参与学院、基层团队绩效分配；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根据需要提供5-15万元科研启动及学科建设配套经费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提供周转房或单身宿舍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特别优秀的青年学者可面议待遇，一事一议。</w:t>
      </w:r>
    </w:p>
    <w:p>
      <w:pPr>
        <w:numPr>
          <w:ilvl w:val="0"/>
          <w:numId w:val="1"/>
        </w:numPr>
        <w:spacing w:line="240" w:lineRule="atLeast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</w:rPr>
        <w:t>杜文婷   学院综合办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</w:rPr>
        <w:t>张 羽   教授  院长助理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9"/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</w:rPr>
        <w:t>mail：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</w:rPr>
        <w:t>duwenting23@163.com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</w:rPr>
        <w:t>zhangyu0673@hrbeu.edu.cn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instrText xml:space="preserve"> HYPERLINK "mailto:hunli82@126.com" </w:instrText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t>hunli82@126.com</w:t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fldChar w:fldCharType="end"/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</w:pPr>
    </w:p>
    <w:p>
      <w:pPr>
        <w:rPr>
          <w:rStyle w:val="9"/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邮件主题需注明：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</w:rPr>
        <w:t>学位-姓名-学校-专业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+海外博士网</w:t>
      </w:r>
    </w:p>
    <w:p>
      <w:pPr>
        <w:numPr>
          <w:ilvl w:val="0"/>
          <w:numId w:val="0"/>
        </w:numPr>
        <w:spacing w:line="360" w:lineRule="atLeas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247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272622"/>
    <w:multiLevelType w:val="singleLevel"/>
    <w:tmpl w:val="D1272622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6F1D0BA5"/>
    <w:multiLevelType w:val="multilevel"/>
    <w:tmpl w:val="6F1D0BA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MLQwMbQ0tTAztTRW0lEKTi0uzszPAykwrAUAfFQCvSwAAAA="/>
    <w:docVar w:name="commondata" w:val="eyJoZGlkIjoiNGZhNzU0NmJiOGUyNWQ4NzI2YjhkNzA1MTdmMmUwZDAifQ=="/>
  </w:docVars>
  <w:rsids>
    <w:rsidRoot w:val="0044233D"/>
    <w:rsid w:val="002C2397"/>
    <w:rsid w:val="0044233D"/>
    <w:rsid w:val="0047792F"/>
    <w:rsid w:val="00FA5BB6"/>
    <w:rsid w:val="05EC0901"/>
    <w:rsid w:val="099551CA"/>
    <w:rsid w:val="09B4527B"/>
    <w:rsid w:val="0CF77AEC"/>
    <w:rsid w:val="0DAF169C"/>
    <w:rsid w:val="10AD0C26"/>
    <w:rsid w:val="16C35A54"/>
    <w:rsid w:val="17DB37CE"/>
    <w:rsid w:val="1A320853"/>
    <w:rsid w:val="1A6B3393"/>
    <w:rsid w:val="1EDB2FBF"/>
    <w:rsid w:val="22C6640D"/>
    <w:rsid w:val="255124F9"/>
    <w:rsid w:val="343D6E27"/>
    <w:rsid w:val="42AB2DD1"/>
    <w:rsid w:val="437F3DD2"/>
    <w:rsid w:val="466F1F67"/>
    <w:rsid w:val="4ADF3E21"/>
    <w:rsid w:val="4BD863DC"/>
    <w:rsid w:val="4E7B46CE"/>
    <w:rsid w:val="4EF07327"/>
    <w:rsid w:val="56576DA3"/>
    <w:rsid w:val="5CCB7A9F"/>
    <w:rsid w:val="5ECE74E1"/>
    <w:rsid w:val="61804639"/>
    <w:rsid w:val="64802002"/>
    <w:rsid w:val="64B713E7"/>
    <w:rsid w:val="65C47781"/>
    <w:rsid w:val="6E3D03DE"/>
    <w:rsid w:val="734F186A"/>
    <w:rsid w:val="778B5366"/>
    <w:rsid w:val="7A3C3932"/>
    <w:rsid w:val="7AD02815"/>
    <w:rsid w:val="7D36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2 字符1"/>
    <w:link w:val="2"/>
    <w:qFormat/>
    <w:uiPriority w:val="0"/>
    <w:rPr>
      <w:rFonts w:ascii="宋体" w:hAnsi="宋体" w:eastAsia="宋体" w:cs="Times New Roman"/>
      <w:b/>
      <w:kern w:val="0"/>
      <w:sz w:val="36"/>
      <w:szCs w:val="36"/>
      <w:lang w:val="zh-CN" w:eastAsia="zh-CN"/>
    </w:rPr>
  </w:style>
  <w:style w:type="character" w:customStyle="1" w:styleId="12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2568</Words>
  <Characters>2803</Characters>
  <Lines>16</Lines>
  <Paragraphs>4</Paragraphs>
  <TotalTime>5</TotalTime>
  <ScaleCrop>false</ScaleCrop>
  <LinksUpToDate>false</LinksUpToDate>
  <CharactersWithSpaces>3013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2021-06-23T06:04:00Z</dcterms:created>
  <dc:creator>zhangyu</dc:creator>
  <cp:lastModifiedBy>win10</cp:lastModifiedBy>
  <dcterms:modified xsi:type="dcterms:W3CDTF">2022-11-15T03:31:36Z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6EC57563A090415E9522EDAF591906B3</vt:lpwstr>
  </property>
</Properties>
</file>