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52" w:lineRule="exact"/>
        <w:ind w:left="1763" w:leftChars="0" w:right="2528" w:hanging="3" w:firstLineChars="0"/>
        <w:jc w:val="center"/>
        <w:rPr>
          <w:rFonts w:hint="eastAsia" w:ascii="Times New Roman" w:hAnsi="Times New Roman" w:eastAsia="宋体" w:cs="Times New Roman"/>
          <w:bCs/>
          <w:sz w:val="20"/>
          <w:szCs w:val="24"/>
          <w:lang w:eastAsia="zh-CN"/>
        </w:rPr>
      </w:pPr>
      <w:r>
        <w:rPr>
          <w:rFonts w:ascii="Times New Roman" w:hAnsi="Times New Roman" w:cs="Times New Roman"/>
          <w:b/>
          <w:sz w:val="36"/>
          <w:szCs w:val="28"/>
        </w:rPr>
        <w:t>青岛鼎信通讯 202</w:t>
      </w:r>
      <w:r>
        <w:rPr>
          <w:rFonts w:hint="eastAsia" w:ascii="Times New Roman" w:hAnsi="Times New Roman" w:cs="Times New Roman"/>
          <w:b/>
          <w:sz w:val="36"/>
          <w:szCs w:val="28"/>
          <w:lang w:val="en-US" w:eastAsia="zh-CN"/>
        </w:rPr>
        <w:t>3</w:t>
      </w:r>
      <w:r>
        <w:rPr>
          <w:rFonts w:ascii="Times New Roman" w:hAnsi="Times New Roman" w:cs="Times New Roman"/>
          <w:b/>
          <w:sz w:val="36"/>
          <w:szCs w:val="28"/>
        </w:rPr>
        <w:t xml:space="preserve"> 届校园招聘</w:t>
      </w:r>
      <w:r>
        <w:rPr>
          <w:rFonts w:hint="eastAsia" w:ascii="Times New Roman" w:hAnsi="Times New Roman" w:cs="Times New Roman"/>
          <w:b/>
          <w:sz w:val="36"/>
          <w:szCs w:val="28"/>
          <w:lang w:val="en-US" w:eastAsia="zh-CN"/>
        </w:rPr>
        <w:t>简章</w:t>
      </w:r>
    </w:p>
    <w:p>
      <w:pPr>
        <w:pStyle w:val="2"/>
        <w:spacing w:before="240"/>
        <w:ind w:left="0" w:leftChars="0" w:firstLine="0" w:firstLineChars="0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一、企业简介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360" w:lineRule="auto"/>
        <w:ind w:left="0" w:leftChars="0" w:right="0" w:rightChars="0" w:firstLine="516" w:firstLineChars="200"/>
        <w:jc w:val="both"/>
        <w:textAlignment w:val="auto"/>
        <w:rPr>
          <w:rFonts w:ascii="微软雅黑" w:hAnsi="微软雅黑" w:eastAsia="微软雅黑"/>
          <w:bCs/>
          <w:spacing w:val="24"/>
        </w:rPr>
      </w:pPr>
      <w:r>
        <w:rPr>
          <w:rFonts w:hint="eastAsia" w:ascii="微软雅黑" w:hAnsi="微软雅黑" w:eastAsia="微软雅黑"/>
          <w:bCs/>
          <w:spacing w:val="24"/>
        </w:rPr>
        <w:t>青岛鼎信通讯股份有限公司（股票代码</w:t>
      </w:r>
      <w:r>
        <w:rPr>
          <w:rFonts w:ascii="微软雅黑" w:hAnsi="微软雅黑" w:eastAsia="微软雅黑"/>
          <w:bCs/>
          <w:spacing w:val="24"/>
        </w:rPr>
        <w:t>603421）成立于2008年</w:t>
      </w:r>
      <w:r>
        <w:rPr>
          <w:rFonts w:hint="eastAsia" w:ascii="微软雅黑" w:hAnsi="微软雅黑" w:eastAsia="微软雅黑"/>
          <w:bCs/>
          <w:spacing w:val="24"/>
        </w:rPr>
        <w:t>，注册资本6</w:t>
      </w:r>
      <w:r>
        <w:rPr>
          <w:rFonts w:ascii="微软雅黑" w:hAnsi="微软雅黑" w:eastAsia="微软雅黑"/>
          <w:bCs/>
          <w:spacing w:val="24"/>
        </w:rPr>
        <w:t>.57</w:t>
      </w:r>
      <w:r>
        <w:rPr>
          <w:rFonts w:hint="eastAsia" w:ascii="微软雅黑" w:hAnsi="微软雅黑" w:eastAsia="微软雅黑"/>
          <w:bCs/>
          <w:spacing w:val="24"/>
        </w:rPr>
        <w:t>亿元，</w:t>
      </w:r>
      <w:r>
        <w:rPr>
          <w:rFonts w:ascii="微软雅黑" w:hAnsi="微软雅黑" w:eastAsia="微软雅黑"/>
          <w:bCs/>
          <w:spacing w:val="24"/>
        </w:rPr>
        <w:t>是青岛</w:t>
      </w:r>
      <w:r>
        <w:rPr>
          <w:rFonts w:ascii="微软雅黑" w:hAnsi="微软雅黑" w:eastAsia="微软雅黑"/>
          <w:b/>
          <w:spacing w:val="24"/>
          <w:sz w:val="22"/>
          <w:szCs w:val="22"/>
        </w:rPr>
        <w:t>首家</w:t>
      </w:r>
      <w:r>
        <w:rPr>
          <w:rFonts w:ascii="微软雅黑" w:hAnsi="微软雅黑" w:eastAsia="微软雅黑"/>
          <w:bCs/>
          <w:spacing w:val="24"/>
        </w:rPr>
        <w:t>在上海主板上市的</w:t>
      </w:r>
      <w:r>
        <w:rPr>
          <w:rFonts w:hint="eastAsia" w:ascii="微软雅黑" w:hAnsi="微软雅黑" w:eastAsia="微软雅黑"/>
          <w:bCs/>
          <w:color w:val="0D0D0D" w:themeColor="text1" w:themeTint="F2"/>
          <w:spacing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民营高新技术企业</w:t>
      </w:r>
      <w:r>
        <w:rPr>
          <w:rFonts w:ascii="微软雅黑" w:hAnsi="微软雅黑" w:eastAsia="微软雅黑"/>
          <w:bCs/>
          <w:spacing w:val="24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516" w:firstLineChars="200"/>
        <w:jc w:val="both"/>
        <w:textAlignment w:val="auto"/>
        <w:rPr>
          <w:rFonts w:ascii="微软雅黑" w:hAnsi="微软雅黑" w:eastAsia="微软雅黑"/>
          <w:bCs/>
          <w:color w:val="0D0D0D" w:themeColor="text1" w:themeTint="F2"/>
          <w:spacing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微软雅黑" w:hAnsi="微软雅黑" w:eastAsia="微软雅黑"/>
          <w:bCs/>
          <w:spacing w:val="24"/>
        </w:rPr>
        <w:t>鼎信通讯</w:t>
      </w:r>
      <w:r>
        <w:rPr>
          <w:rFonts w:hint="eastAsia" w:ascii="微软雅黑" w:hAnsi="微软雅黑" w:eastAsia="微软雅黑"/>
          <w:bCs/>
          <w:spacing w:val="24"/>
        </w:rPr>
        <w:t>积极投入在以</w:t>
      </w:r>
      <w:r>
        <w:rPr>
          <w:rFonts w:hint="eastAsia" w:ascii="微软雅黑" w:hAnsi="微软雅黑" w:eastAsia="微软雅黑"/>
          <w:b/>
          <w:spacing w:val="24"/>
          <w:sz w:val="22"/>
          <w:szCs w:val="22"/>
        </w:rPr>
        <w:t>“中国芯”</w:t>
      </w:r>
      <w:r>
        <w:rPr>
          <w:rFonts w:hint="eastAsia" w:ascii="微软雅黑" w:hAnsi="微软雅黑" w:eastAsia="微软雅黑"/>
          <w:bCs/>
          <w:spacing w:val="24"/>
        </w:rPr>
        <w:t>为核心的“泛在物联网、综合能效管理、电力信息通信、电弧故障保护、智慧消防”等产业领域，</w:t>
      </w:r>
      <w:r>
        <w:rPr>
          <w:rFonts w:ascii="微软雅黑" w:hAnsi="微软雅黑" w:eastAsia="微软雅黑"/>
          <w:bCs/>
          <w:color w:val="0D0D0D" w:themeColor="text1" w:themeTint="F2"/>
          <w:spacing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专注于电力线载波通信技术和总线通信技术的基础理论研究，基于行业领先的综合解决方案，转化为</w:t>
      </w:r>
      <w:r>
        <w:rPr>
          <w:rFonts w:ascii="微软雅黑" w:hAnsi="微软雅黑" w:eastAsia="微软雅黑"/>
          <w:b/>
          <w:color w:val="0D0D0D" w:themeColor="text1" w:themeTint="F2"/>
          <w:spacing w:val="24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“软件+硬件+服务”</w:t>
      </w:r>
      <w:r>
        <w:rPr>
          <w:rFonts w:ascii="微软雅黑" w:hAnsi="微软雅黑" w:eastAsia="微软雅黑"/>
          <w:bCs/>
          <w:color w:val="0D0D0D" w:themeColor="text1" w:themeTint="F2"/>
          <w:spacing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相结合的终端产品，主要应用于国家智能电网的用电信息采集系统，在电力深化应用与信息系统建设方面具有丰厚经验。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516" w:firstLineChars="200"/>
        <w:jc w:val="both"/>
        <w:textAlignment w:val="auto"/>
        <w:rPr>
          <w:rFonts w:ascii="微软雅黑" w:hAnsi="微软雅黑" w:eastAsia="微软雅黑"/>
          <w:bCs/>
          <w:color w:val="0D0D0D" w:themeColor="text1" w:themeTint="F2"/>
          <w:spacing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/>
          <w:bCs/>
          <w:color w:val="0D0D0D" w:themeColor="text1" w:themeTint="F2"/>
          <w:spacing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鼎信通讯在配用电领域横向扩张，纵向打通，持续开展中压载波、配电网自动化、电能质量、10kV充电站、电弧故障保护等技术的研发，积极拓展技术应用新领域，致力于成为配用电领域的引领者。</w:t>
      </w:r>
    </w:p>
    <w:p>
      <w:pPr>
        <w:pStyle w:val="2"/>
        <w:numPr>
          <w:ilvl w:val="0"/>
          <w:numId w:val="1"/>
        </w:numPr>
        <w:spacing w:before="240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cs="Times New Roman"/>
          <w:bCs w:val="0"/>
        </w:rPr>
        <w:t>X-in计划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/>
        <w:ind w:left="0" w:leftChars="0" w:firstLine="516" w:firstLineChars="200"/>
        <w:jc w:val="both"/>
        <w:textAlignment w:val="auto"/>
        <w:rPr>
          <w:rFonts w:hint="eastAsia" w:ascii="微软雅黑" w:hAnsi="微软雅黑" w:eastAsia="微软雅黑" w:cs="宋体"/>
          <w:b w:val="0"/>
          <w:bCs/>
          <w:color w:val="0D0D0D" w:themeColor="text1" w:themeTint="F2"/>
          <w:spacing w:val="24"/>
          <w:sz w:val="21"/>
          <w:szCs w:val="21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宋体"/>
          <w:b/>
          <w:bCs w:val="0"/>
          <w:color w:val="0D0D0D" w:themeColor="text1" w:themeTint="F2"/>
          <w:spacing w:val="24"/>
          <w:sz w:val="21"/>
          <w:szCs w:val="21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信：</w:t>
      </w:r>
      <w:r>
        <w:rPr>
          <w:rFonts w:hint="eastAsia" w:ascii="微软雅黑" w:hAnsi="微软雅黑" w:eastAsia="微软雅黑" w:cs="宋体"/>
          <w:b w:val="0"/>
          <w:bCs/>
          <w:color w:val="0D0D0D" w:themeColor="text1" w:themeTint="F2"/>
          <w:spacing w:val="24"/>
          <w:sz w:val="21"/>
          <w:szCs w:val="21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不断发展的动力，源自“成为配用电领域的引领者”的坚定信念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/>
        <w:ind w:left="0" w:leftChars="0" w:firstLine="516" w:firstLineChars="200"/>
        <w:jc w:val="both"/>
        <w:textAlignment w:val="auto"/>
        <w:rPr>
          <w:rFonts w:hint="eastAsia" w:ascii="微软雅黑" w:hAnsi="微软雅黑" w:eastAsia="微软雅黑" w:cs="宋体"/>
          <w:b w:val="0"/>
          <w:bCs/>
          <w:color w:val="0D0D0D" w:themeColor="text1" w:themeTint="F2"/>
          <w:spacing w:val="24"/>
          <w:sz w:val="21"/>
          <w:szCs w:val="21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宋体"/>
          <w:b/>
          <w:bCs w:val="0"/>
          <w:color w:val="0D0D0D" w:themeColor="text1" w:themeTint="F2"/>
          <w:spacing w:val="24"/>
          <w:sz w:val="21"/>
          <w:szCs w:val="21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芯</w:t>
      </w:r>
      <w:r>
        <w:rPr>
          <w:rFonts w:hint="eastAsia" w:ascii="微软雅黑" w:hAnsi="微软雅黑" w:eastAsia="微软雅黑" w:cs="宋体"/>
          <w:b w:val="0"/>
          <w:bCs/>
          <w:color w:val="0D0D0D" w:themeColor="text1" w:themeTint="F2"/>
          <w:spacing w:val="24"/>
          <w:sz w:val="21"/>
          <w:szCs w:val="21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：创业十五年的厚积薄发，让我们有了一颗颗中国“芯”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/>
        <w:ind w:left="0" w:leftChars="0" w:firstLine="516" w:firstLineChars="200"/>
        <w:jc w:val="both"/>
        <w:textAlignment w:val="auto"/>
        <w:rPr>
          <w:rFonts w:hint="eastAsia" w:ascii="微软雅黑" w:hAnsi="微软雅黑" w:eastAsia="微软雅黑" w:cs="宋体"/>
          <w:b w:val="0"/>
          <w:bCs/>
          <w:color w:val="0D0D0D" w:themeColor="text1" w:themeTint="F2"/>
          <w:spacing w:val="24"/>
          <w:sz w:val="21"/>
          <w:szCs w:val="21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宋体"/>
          <w:b/>
          <w:bCs w:val="0"/>
          <w:color w:val="0D0D0D" w:themeColor="text1" w:themeTint="F2"/>
          <w:spacing w:val="24"/>
          <w:sz w:val="21"/>
          <w:szCs w:val="21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新：</w:t>
      </w:r>
      <w:r>
        <w:rPr>
          <w:rFonts w:hint="eastAsia" w:ascii="微软雅黑" w:hAnsi="微软雅黑" w:eastAsia="微软雅黑" w:cs="宋体"/>
          <w:b w:val="0"/>
          <w:bCs/>
          <w:color w:val="0D0D0D" w:themeColor="text1" w:themeTint="F2"/>
          <w:spacing w:val="24"/>
          <w:sz w:val="21"/>
          <w:szCs w:val="21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仰望星空，脚踏实地，唯有坚持创新，才能继续前行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/>
        <w:ind w:left="0" w:leftChars="0" w:firstLine="516" w:firstLineChars="200"/>
        <w:jc w:val="both"/>
        <w:textAlignment w:val="auto"/>
        <w:rPr>
          <w:rFonts w:hint="eastAsia" w:ascii="微软雅黑" w:hAnsi="微软雅黑" w:eastAsia="微软雅黑" w:cs="宋体"/>
          <w:b w:val="0"/>
          <w:bCs/>
          <w:color w:val="0D0D0D" w:themeColor="text1" w:themeTint="F2"/>
          <w:spacing w:val="24"/>
          <w:sz w:val="21"/>
          <w:szCs w:val="21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宋体"/>
          <w:b/>
          <w:bCs w:val="0"/>
          <w:color w:val="0D0D0D" w:themeColor="text1" w:themeTint="F2"/>
          <w:spacing w:val="24"/>
          <w:sz w:val="21"/>
          <w:szCs w:val="21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心：</w:t>
      </w:r>
      <w:r>
        <w:rPr>
          <w:rFonts w:hint="eastAsia" w:ascii="微软雅黑" w:hAnsi="微软雅黑" w:eastAsia="微软雅黑" w:cs="宋体"/>
          <w:b w:val="0"/>
          <w:bCs/>
          <w:color w:val="0D0D0D" w:themeColor="text1" w:themeTint="F2"/>
          <w:spacing w:val="24"/>
          <w:sz w:val="21"/>
          <w:szCs w:val="21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青青子衿，悠悠我心；立志成为百年企业，首先要有一颗爱才之心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/>
        <w:ind w:left="0" w:leftChars="0" w:firstLine="516" w:firstLineChars="200"/>
        <w:jc w:val="both"/>
        <w:textAlignment w:val="auto"/>
        <w:rPr>
          <w:rFonts w:hint="eastAsia" w:ascii="微软雅黑" w:hAnsi="微软雅黑" w:eastAsia="微软雅黑" w:cs="宋体"/>
          <w:b w:val="0"/>
          <w:bCs/>
          <w:color w:val="0D0D0D" w:themeColor="text1" w:themeTint="F2"/>
          <w:spacing w:val="24"/>
          <w:sz w:val="21"/>
          <w:szCs w:val="21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宋体"/>
          <w:b/>
          <w:bCs w:val="0"/>
          <w:color w:val="0D0D0D" w:themeColor="text1" w:themeTint="F2"/>
          <w:spacing w:val="24"/>
          <w:sz w:val="21"/>
          <w:szCs w:val="21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薪：</w:t>
      </w:r>
      <w:r>
        <w:rPr>
          <w:rFonts w:hint="eastAsia" w:ascii="微软雅黑" w:hAnsi="微软雅黑" w:eastAsia="微软雅黑" w:cs="宋体"/>
          <w:b w:val="0"/>
          <w:bCs/>
          <w:color w:val="0D0D0D" w:themeColor="text1" w:themeTint="F2"/>
          <w:spacing w:val="24"/>
          <w:sz w:val="21"/>
          <w:szCs w:val="21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高薪酬，优待遇，不辜负每一位奋斗者</w:t>
      </w:r>
    </w:p>
    <w:p>
      <w:pPr>
        <w:pStyle w:val="2"/>
        <w:spacing w:before="240"/>
        <w:ind w:left="102"/>
        <w:jc w:val="both"/>
        <w:rPr>
          <w:rFonts w:ascii="Times New Roman" w:hAnsi="Times New Roman" w:cs="Times New Roman"/>
          <w:bCs w:val="0"/>
        </w:rPr>
      </w:pPr>
      <w:r>
        <w:rPr>
          <w:rFonts w:hint="eastAsia" w:ascii="Times New Roman" w:hAnsi="Times New Roman" w:cs="Times New Roman"/>
          <w:bCs w:val="0"/>
          <w:lang w:val="en-US" w:eastAsia="zh-CN"/>
        </w:rPr>
        <w:t>三</w:t>
      </w:r>
      <w:r>
        <w:rPr>
          <w:rFonts w:ascii="Times New Roman" w:hAnsi="Times New Roman" w:cs="Times New Roman"/>
          <w:bCs w:val="0"/>
        </w:rPr>
        <w:t>、招聘信息</w:t>
      </w:r>
    </w:p>
    <w:p>
      <w:pPr>
        <w:pStyle w:val="3"/>
        <w:spacing w:before="240"/>
        <w:ind w:left="102"/>
        <w:rPr>
          <w:rFonts w:hint="eastAsia" w:ascii="微软雅黑" w:hAnsi="微软雅黑" w:eastAsia="微软雅黑" w:cs="微软雅黑"/>
          <w:b w:val="0"/>
        </w:rPr>
      </w:pPr>
      <w:r>
        <w:rPr>
          <w:rFonts w:hint="eastAsia" w:ascii="微软雅黑" w:hAnsi="微软雅黑" w:eastAsia="微软雅黑" w:cs="微软雅黑"/>
          <w:b w:val="0"/>
        </w:rPr>
        <w:t>1、招聘对象</w:t>
      </w:r>
    </w:p>
    <w:p>
      <w:pPr>
        <w:pStyle w:val="5"/>
        <w:spacing w:before="60"/>
        <w:ind w:left="0" w:firstLine="536" w:firstLineChars="200"/>
        <w:rPr>
          <w:rFonts w:hint="eastAsia" w:ascii="微软雅黑" w:hAnsi="微软雅黑" w:eastAsia="微软雅黑" w:cs="微软雅黑"/>
          <w:bCs/>
          <w:spacing w:val="24"/>
          <w:sz w:val="22"/>
          <w:szCs w:val="22"/>
        </w:rPr>
      </w:pPr>
      <w:r>
        <w:rPr>
          <w:rFonts w:hint="eastAsia" w:ascii="微软雅黑" w:hAnsi="微软雅黑" w:eastAsia="微软雅黑" w:cs="微软雅黑"/>
          <w:bCs/>
          <w:spacing w:val="24"/>
          <w:sz w:val="22"/>
          <w:szCs w:val="22"/>
        </w:rPr>
        <w:t>202</w:t>
      </w:r>
      <w:r>
        <w:rPr>
          <w:rFonts w:hint="eastAsia" w:ascii="微软雅黑" w:hAnsi="微软雅黑" w:eastAsia="微软雅黑" w:cs="微软雅黑"/>
          <w:bCs/>
          <w:spacing w:val="24"/>
          <w:sz w:val="22"/>
          <w:szCs w:val="2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pacing w:val="24"/>
          <w:sz w:val="22"/>
          <w:szCs w:val="22"/>
        </w:rPr>
        <w:t>届应届毕业生，本科、硕士、博士</w:t>
      </w:r>
    </w:p>
    <w:p>
      <w:pPr>
        <w:pStyle w:val="3"/>
        <w:spacing w:before="63"/>
        <w:rPr>
          <w:rFonts w:hint="eastAsia" w:ascii="微软雅黑" w:hAnsi="微软雅黑" w:eastAsia="微软雅黑" w:cs="微软雅黑"/>
          <w:b w:val="0"/>
        </w:rPr>
      </w:pPr>
      <w:r>
        <w:rPr>
          <w:rFonts w:hint="eastAsia" w:ascii="微软雅黑" w:hAnsi="微软雅黑" w:eastAsia="微软雅黑" w:cs="微软雅黑"/>
          <w:b w:val="0"/>
        </w:rPr>
        <w:t>2、招聘岗位</w:t>
      </w:r>
    </w:p>
    <w:p>
      <w:pPr>
        <w:rPr>
          <w:rFonts w:ascii="Times New Roman" w:hAnsi="Times New Roman" w:cs="Times New Roman"/>
          <w:bCs/>
        </w:rPr>
      </w:pPr>
    </w:p>
    <w:p>
      <w:pPr>
        <w:pStyle w:val="5"/>
        <w:spacing w:before="20" w:line="276" w:lineRule="auto"/>
        <w:ind w:left="17" w:hanging="17" w:hangingChars="6"/>
        <w:rPr>
          <w:rFonts w:hint="eastAsia" w:ascii="Times New Roman" w:hAnsi="Times New Roman" w:eastAsia="微软雅黑" w:cs="Times New Roman"/>
          <w:b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微软雅黑" w:cs="Times New Roman"/>
          <w:b/>
          <w:color w:val="FF0000"/>
          <w:sz w:val="28"/>
          <w:szCs w:val="28"/>
        </w:rPr>
        <w:t>研发类明星职位</w:t>
      </w:r>
      <w:r>
        <w:rPr>
          <w:rFonts w:hint="eastAsia" w:ascii="Times New Roman" w:hAnsi="Times New Roman" w:eastAsia="微软雅黑" w:cs="Times New Roman"/>
          <w:b/>
          <w:color w:val="auto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微软雅黑" w:cs="Times New Roman"/>
          <w:b/>
          <w:color w:val="auto"/>
          <w:sz w:val="28"/>
          <w:szCs w:val="28"/>
          <w:lang w:val="en-US" w:eastAsia="zh-CN"/>
        </w:rPr>
        <w:t>工作地点：青岛、上海、西安</w:t>
      </w:r>
      <w:r>
        <w:rPr>
          <w:rFonts w:hint="eastAsia" w:ascii="Times New Roman" w:hAnsi="Times New Roman" w:eastAsia="微软雅黑" w:cs="Times New Roman"/>
          <w:b/>
          <w:color w:val="auto"/>
          <w:sz w:val="28"/>
          <w:szCs w:val="28"/>
          <w:lang w:eastAsia="zh-CN"/>
        </w:rPr>
        <w:t>）</w:t>
      </w:r>
    </w:p>
    <w:tbl>
      <w:tblPr>
        <w:tblStyle w:val="9"/>
        <w:tblW w:w="0" w:type="auto"/>
        <w:tblInd w:w="121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4798"/>
        <w:gridCol w:w="3190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tcBorders>
              <w:bottom w:val="single" w:color="auto" w:sz="12" w:space="0"/>
            </w:tcBorders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eastAsia="微软雅黑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4798" w:type="dxa"/>
            <w:tcBorders>
              <w:bottom w:val="single" w:color="auto" w:sz="12" w:space="0"/>
            </w:tcBorders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eastAsia="微软雅黑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需求专业</w:t>
            </w:r>
          </w:p>
        </w:tc>
        <w:tc>
          <w:tcPr>
            <w:tcW w:w="3190" w:type="dxa"/>
            <w:tcBorders>
              <w:bottom w:val="single" w:color="auto" w:sz="12" w:space="0"/>
            </w:tcBorders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eastAsia="微软雅黑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薪资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tcBorders>
              <w:top w:val="single" w:color="auto" w:sz="12" w:space="0"/>
              <w:tl2br w:val="nil"/>
              <w:tr2bl w:val="nil"/>
            </w:tcBorders>
            <w:vAlign w:val="top"/>
          </w:tcPr>
          <w:p>
            <w:pPr>
              <w:pStyle w:val="5"/>
              <w:spacing w:before="8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硬件工程师</w:t>
            </w:r>
          </w:p>
        </w:tc>
        <w:tc>
          <w:tcPr>
            <w:tcW w:w="4798" w:type="dxa"/>
            <w:vMerge w:val="restar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、通信、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电气、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自动化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计算机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集成电路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电路与系统等</w:t>
            </w:r>
          </w:p>
        </w:tc>
        <w:tc>
          <w:tcPr>
            <w:tcW w:w="3190" w:type="dxa"/>
            <w:vMerge w:val="restar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本科：10.3K-11.3K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硕士：13.1K-14.4K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 w:type="textWrapping"/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8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嵌入式软件工程师</w:t>
            </w:r>
          </w:p>
        </w:tc>
        <w:tc>
          <w:tcPr>
            <w:tcW w:w="479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8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0" w:type="dxa"/>
            <w:vMerge w:val="continue"/>
            <w:tcBorders>
              <w:tl2br w:val="nil"/>
              <w:tr2bl w:val="nil"/>
            </w:tcBorders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IC设计工程师</w:t>
            </w:r>
          </w:p>
        </w:tc>
        <w:tc>
          <w:tcPr>
            <w:tcW w:w="47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0" w:type="dxa"/>
            <w:vMerge w:val="continue"/>
            <w:tcBorders>
              <w:tl2br w:val="nil"/>
              <w:tr2bl w:val="nil"/>
            </w:tcBorders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07" w:type="dxa"/>
            <w:tcBorders>
              <w:tl2br w:val="nil"/>
              <w:tr2bl w:val="nil"/>
            </w:tcBorders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Java开发工程师</w:t>
            </w:r>
          </w:p>
        </w:tc>
        <w:tc>
          <w:tcPr>
            <w:tcW w:w="47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0" w:type="dxa"/>
            <w:vMerge w:val="continue"/>
            <w:tcBorders>
              <w:tl2br w:val="nil"/>
              <w:tr2bl w:val="nil"/>
            </w:tcBorders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tcBorders>
              <w:tl2br w:val="nil"/>
              <w:tr2bl w:val="nil"/>
            </w:tcBorders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C++开发工程师</w:t>
            </w:r>
          </w:p>
        </w:tc>
        <w:tc>
          <w:tcPr>
            <w:tcW w:w="4798" w:type="dxa"/>
            <w:vMerge w:val="continue"/>
            <w:tcBorders>
              <w:tl2br w:val="nil"/>
              <w:tr2bl w:val="nil"/>
            </w:tcBorders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0" w:type="dxa"/>
            <w:vMerge w:val="continue"/>
            <w:tcBorders>
              <w:tl2br w:val="nil"/>
              <w:tr2bl w:val="nil"/>
            </w:tcBorders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spacing w:before="8"/>
        <w:ind w:left="287" w:leftChars="100" w:hanging="67" w:hangingChars="28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>
      <w:pPr>
        <w:pStyle w:val="5"/>
        <w:spacing w:before="20" w:line="276" w:lineRule="auto"/>
        <w:ind w:left="17" w:hanging="17" w:hangingChars="6"/>
        <w:rPr>
          <w:rFonts w:hint="eastAsia" w:ascii="Times New Roman" w:hAnsi="Times New Roman" w:eastAsia="微软雅黑" w:cs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hAnsi="Times New Roman" w:eastAsia="微软雅黑" w:cs="Times New Roman"/>
          <w:b/>
          <w:color w:val="FF0000"/>
          <w:sz w:val="28"/>
          <w:szCs w:val="28"/>
        </w:rPr>
        <w:t>销服类明星职位</w:t>
      </w:r>
      <w:r>
        <w:rPr>
          <w:rFonts w:hint="eastAsia" w:ascii="Times New Roman" w:hAnsi="Times New Roman" w:eastAsia="微软雅黑" w:cs="Times New Roman"/>
          <w:b/>
          <w:color w:val="auto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微软雅黑" w:cs="Times New Roman"/>
          <w:b/>
          <w:color w:val="auto"/>
          <w:sz w:val="28"/>
          <w:szCs w:val="28"/>
          <w:lang w:val="en-US" w:eastAsia="zh-CN"/>
        </w:rPr>
        <w:t>工作地点：全国</w:t>
      </w:r>
      <w:r>
        <w:rPr>
          <w:rFonts w:hint="eastAsia" w:ascii="Times New Roman" w:hAnsi="Times New Roman" w:eastAsia="微软雅黑" w:cs="Times New Roman"/>
          <w:b/>
          <w:color w:val="auto"/>
          <w:sz w:val="28"/>
          <w:szCs w:val="28"/>
          <w:lang w:eastAsia="zh-CN"/>
        </w:rPr>
        <w:t>）</w:t>
      </w:r>
    </w:p>
    <w:tbl>
      <w:tblPr>
        <w:tblStyle w:val="9"/>
        <w:tblW w:w="0" w:type="auto"/>
        <w:tblInd w:w="109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4798"/>
        <w:gridCol w:w="3195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  <w:tcBorders>
              <w:bottom w:val="single" w:color="auto" w:sz="12" w:space="0"/>
            </w:tcBorders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eastAsia="微软雅黑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4798" w:type="dxa"/>
            <w:tcBorders>
              <w:bottom w:val="single" w:color="auto" w:sz="12" w:space="0"/>
            </w:tcBorders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eastAsia="微软雅黑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需求专业</w:t>
            </w:r>
          </w:p>
        </w:tc>
        <w:tc>
          <w:tcPr>
            <w:tcW w:w="3195" w:type="dxa"/>
            <w:tcBorders>
              <w:bottom w:val="single" w:color="auto" w:sz="12" w:space="0"/>
            </w:tcBorders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eastAsia="微软雅黑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薪资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区域销售经理</w:t>
            </w:r>
          </w:p>
        </w:tc>
        <w:tc>
          <w:tcPr>
            <w:tcW w:w="4798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理工类专业</w:t>
            </w:r>
          </w:p>
        </w:tc>
        <w:tc>
          <w:tcPr>
            <w:tcW w:w="3195" w:type="dxa"/>
            <w:vMerge w:val="restar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本科：9.4K-10.2K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硕士：11.4K-12.3K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  <w:tcBorders>
              <w:tl2br w:val="nil"/>
              <w:tr2bl w:val="nil"/>
            </w:tcBorders>
          </w:tcPr>
          <w:p>
            <w:pPr>
              <w:pStyle w:val="5"/>
              <w:spacing w:before="8"/>
              <w:ind w:left="0" w:firstLine="0"/>
              <w:jc w:val="center"/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客户经理</w:t>
            </w:r>
          </w:p>
        </w:tc>
        <w:tc>
          <w:tcPr>
            <w:tcW w:w="4798" w:type="dxa"/>
            <w:tcBorders>
              <w:tl2br w:val="nil"/>
              <w:tr2bl w:val="nil"/>
            </w:tcBorders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理工类专业</w:t>
            </w: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spacing w:before="8"/>
        <w:ind w:left="287" w:leftChars="100" w:hanging="67" w:hangingChars="28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>
      <w:pPr>
        <w:pStyle w:val="5"/>
        <w:spacing w:before="20" w:line="276" w:lineRule="auto"/>
        <w:ind w:left="888" w:hanging="888" w:hangingChars="317"/>
        <w:rPr>
          <w:rFonts w:hint="eastAsia" w:ascii="Times New Roman" w:hAnsi="Times New Roman" w:eastAsia="微软雅黑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超级职位</w:t>
      </w:r>
      <w:r>
        <w:rPr>
          <w:rFonts w:hint="eastAsia" w:ascii="Times New Roman" w:hAnsi="Times New Roman" w:eastAsia="微软雅黑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微软雅黑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工作地点：青岛</w:t>
      </w:r>
      <w:r>
        <w:rPr>
          <w:rFonts w:hint="eastAsia" w:ascii="Times New Roman" w:hAnsi="Times New Roman" w:eastAsia="微软雅黑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9"/>
        <w:tblW w:w="10499" w:type="dxa"/>
        <w:jc w:val="center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2208"/>
        <w:gridCol w:w="3804"/>
        <w:gridCol w:w="2505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2" w:type="dxa"/>
            <w:tcBorders>
              <w:bottom w:val="single" w:color="auto" w:sz="12" w:space="0"/>
            </w:tcBorders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eastAsia="微软雅黑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岗位大类</w:t>
            </w:r>
          </w:p>
        </w:tc>
        <w:tc>
          <w:tcPr>
            <w:tcW w:w="2208" w:type="dxa"/>
            <w:tcBorders>
              <w:bottom w:val="single" w:color="auto" w:sz="12" w:space="0"/>
            </w:tcBorders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eastAsia="微软雅黑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3804" w:type="dxa"/>
            <w:tcBorders>
              <w:bottom w:val="single" w:color="auto" w:sz="12" w:space="0"/>
            </w:tcBorders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eastAsia="微软雅黑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需求专业</w:t>
            </w:r>
          </w:p>
        </w:tc>
        <w:tc>
          <w:tcPr>
            <w:tcW w:w="2505" w:type="dxa"/>
            <w:tcBorders>
              <w:bottom w:val="single" w:color="auto" w:sz="12" w:space="0"/>
            </w:tcBorders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eastAsia="微软雅黑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薪资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2" w:type="dxa"/>
            <w:vMerge w:val="restar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研发类</w:t>
            </w:r>
          </w:p>
        </w:tc>
        <w:tc>
          <w:tcPr>
            <w:tcW w:w="220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算法工程师</w:t>
            </w:r>
          </w:p>
        </w:tc>
        <w:tc>
          <w:tcPr>
            <w:tcW w:w="3804" w:type="dxa"/>
            <w:vMerge w:val="restar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集成电路、电子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、通信、自动化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2505" w:type="dxa"/>
            <w:vMerge w:val="restar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本科：10.3K-11.3K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硕士：13.1K-14.4K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 w:type="textWrapping"/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测试工程师</w:t>
            </w:r>
          </w:p>
        </w:tc>
        <w:tc>
          <w:tcPr>
            <w:tcW w:w="3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9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机械/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结构工程师</w:t>
            </w:r>
          </w:p>
        </w:tc>
        <w:tc>
          <w:tcPr>
            <w:tcW w:w="3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FPGA工程师</w:t>
            </w:r>
          </w:p>
        </w:tc>
        <w:tc>
          <w:tcPr>
            <w:tcW w:w="3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380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5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质量管理类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质量工程师</w:t>
            </w:r>
          </w:p>
        </w:tc>
        <w:tc>
          <w:tcPr>
            <w:tcW w:w="3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、自动化、软件等</w:t>
            </w:r>
          </w:p>
          <w:p>
            <w:pPr>
              <w:pStyle w:val="5"/>
              <w:spacing w:before="8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可靠性等</w:t>
            </w:r>
          </w:p>
        </w:tc>
        <w:tc>
          <w:tcPr>
            <w:tcW w:w="25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可靠性工程师</w:t>
            </w:r>
          </w:p>
        </w:tc>
        <w:tc>
          <w:tcPr>
            <w:tcW w:w="3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检测工程师</w:t>
            </w:r>
          </w:p>
        </w:tc>
        <w:tc>
          <w:tcPr>
            <w:tcW w:w="3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认证工程师</w:t>
            </w:r>
          </w:p>
        </w:tc>
        <w:tc>
          <w:tcPr>
            <w:tcW w:w="3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财经类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核算会计</w:t>
            </w:r>
          </w:p>
        </w:tc>
        <w:tc>
          <w:tcPr>
            <w:tcW w:w="3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财会、金融、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审计等</w:t>
            </w:r>
          </w:p>
        </w:tc>
        <w:tc>
          <w:tcPr>
            <w:tcW w:w="25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本科：7.2K-7.9K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硕士：9.2K-10.1K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220" w:firstLineChars="10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预算/资金/税务专员</w:t>
            </w:r>
          </w:p>
        </w:tc>
        <w:tc>
          <w:tcPr>
            <w:tcW w:w="3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220" w:firstLineChars="10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审计专员</w:t>
            </w:r>
          </w:p>
        </w:tc>
        <w:tc>
          <w:tcPr>
            <w:tcW w:w="3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220" w:firstLineChars="10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380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5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平台类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人力资源管培生</w:t>
            </w:r>
          </w:p>
        </w:tc>
        <w:tc>
          <w:tcPr>
            <w:tcW w:w="380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理工类、心理学等</w:t>
            </w:r>
          </w:p>
        </w:tc>
        <w:tc>
          <w:tcPr>
            <w:tcW w:w="25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采购/计划/交付专员</w:t>
            </w:r>
          </w:p>
        </w:tc>
        <w:tc>
          <w:tcPr>
            <w:tcW w:w="380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供应链、电子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25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9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项目管理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专员</w:t>
            </w:r>
          </w:p>
        </w:tc>
        <w:tc>
          <w:tcPr>
            <w:tcW w:w="380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计算机、电子、通信、自动化等</w:t>
            </w:r>
          </w:p>
        </w:tc>
        <w:tc>
          <w:tcPr>
            <w:tcW w:w="25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9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投标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专员</w:t>
            </w:r>
          </w:p>
        </w:tc>
        <w:tc>
          <w:tcPr>
            <w:tcW w:w="380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理工类</w:t>
            </w:r>
          </w:p>
        </w:tc>
        <w:tc>
          <w:tcPr>
            <w:tcW w:w="25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380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5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98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智能制造类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自动化工程师</w:t>
            </w:r>
          </w:p>
        </w:tc>
        <w:tc>
          <w:tcPr>
            <w:tcW w:w="3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理工类</w:t>
            </w:r>
          </w:p>
        </w:tc>
        <w:tc>
          <w:tcPr>
            <w:tcW w:w="25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right="-495" w:rightChars="-225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工艺工程师</w:t>
            </w:r>
          </w:p>
        </w:tc>
        <w:tc>
          <w:tcPr>
            <w:tcW w:w="3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380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5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spacing w:before="3"/>
        <w:ind w:left="0" w:firstLine="0"/>
        <w:rPr>
          <w:rFonts w:ascii="Times New Roman" w:hAnsi="Times New Roman" w:cs="Times New Roman"/>
          <w:bCs/>
          <w:sz w:val="15"/>
        </w:rPr>
      </w:pPr>
    </w:p>
    <w:p>
      <w:pPr>
        <w:pStyle w:val="3"/>
        <w:spacing w:before="240"/>
        <w:ind w:left="102"/>
        <w:rPr>
          <w:rFonts w:hint="eastAsia" w:ascii="微软雅黑" w:hAnsi="微软雅黑" w:eastAsia="微软雅黑" w:cs="微软雅黑"/>
          <w:b w:val="0"/>
        </w:rPr>
      </w:pPr>
      <w:r>
        <w:rPr>
          <w:rFonts w:hint="eastAsia" w:ascii="微软雅黑" w:hAnsi="微软雅黑" w:eastAsia="微软雅黑" w:cs="微软雅黑"/>
          <w:b w:val="0"/>
        </w:rPr>
        <w:t>3、福利待遇</w:t>
      </w:r>
    </w:p>
    <w:p>
      <w:pPr>
        <w:pStyle w:val="12"/>
        <w:numPr>
          <w:ilvl w:val="0"/>
          <w:numId w:val="2"/>
        </w:numPr>
        <w:tabs>
          <w:tab w:val="left" w:pos="880"/>
        </w:tabs>
        <w:spacing w:before="60"/>
        <w:ind w:left="884" w:leftChars="0" w:hanging="444" w:firstLineChars="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pacing w:val="12"/>
          <w:sz w:val="24"/>
          <w:szCs w:val="24"/>
        </w:rPr>
        <w:t>年底双薪＋年终奖；</w:t>
      </w:r>
    </w:p>
    <w:p>
      <w:pPr>
        <w:pStyle w:val="12"/>
        <w:numPr>
          <w:ilvl w:val="0"/>
          <w:numId w:val="2"/>
        </w:numPr>
        <w:tabs>
          <w:tab w:val="left" w:pos="880"/>
        </w:tabs>
        <w:spacing w:before="60"/>
        <w:ind w:left="884" w:leftChars="0" w:hanging="444" w:firstLineChars="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pacing w:val="11"/>
          <w:sz w:val="24"/>
          <w:szCs w:val="24"/>
        </w:rPr>
        <w:t>试用期</w:t>
      </w:r>
      <w:r>
        <w:rPr>
          <w:rFonts w:hint="eastAsia" w:ascii="微软雅黑" w:hAnsi="微软雅黑" w:eastAsia="微软雅黑" w:cs="微软雅黑"/>
          <w:bCs/>
          <w:spacing w:val="10"/>
          <w:sz w:val="24"/>
          <w:szCs w:val="24"/>
        </w:rPr>
        <w:t>100</w:t>
      </w:r>
      <w:r>
        <w:rPr>
          <w:rFonts w:hint="eastAsia" w:ascii="微软雅黑" w:hAnsi="微软雅黑" w:eastAsia="微软雅黑" w:cs="微软雅黑"/>
          <w:bCs/>
          <w:spacing w:val="-4"/>
          <w:sz w:val="24"/>
          <w:szCs w:val="24"/>
        </w:rPr>
        <w:t>%工资；</w:t>
      </w:r>
    </w:p>
    <w:p>
      <w:pPr>
        <w:pStyle w:val="12"/>
        <w:numPr>
          <w:ilvl w:val="0"/>
          <w:numId w:val="2"/>
        </w:numPr>
        <w:tabs>
          <w:tab w:val="left" w:pos="880"/>
        </w:tabs>
        <w:spacing w:before="60"/>
        <w:ind w:left="884" w:leftChars="0" w:hanging="444" w:firstLineChars="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pacing w:val="13"/>
          <w:sz w:val="24"/>
          <w:szCs w:val="24"/>
        </w:rPr>
        <w:t>五险一金，年度体检；</w:t>
      </w:r>
    </w:p>
    <w:p>
      <w:pPr>
        <w:pStyle w:val="12"/>
        <w:numPr>
          <w:ilvl w:val="0"/>
          <w:numId w:val="2"/>
        </w:numPr>
        <w:tabs>
          <w:tab w:val="left" w:pos="880"/>
        </w:tabs>
        <w:spacing w:before="60"/>
        <w:ind w:left="884" w:leftChars="0" w:hanging="444" w:firstLineChars="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pacing w:val="23"/>
          <w:sz w:val="24"/>
          <w:szCs w:val="24"/>
        </w:rPr>
        <w:t>带薪年假及春节假期各</w:t>
      </w:r>
      <w:r>
        <w:rPr>
          <w:rFonts w:hint="eastAsia" w:ascii="微软雅黑" w:hAnsi="微软雅黑" w:eastAsia="微软雅黑" w:cs="微软雅黑"/>
          <w:bCs/>
          <w:spacing w:val="5"/>
          <w:sz w:val="24"/>
          <w:szCs w:val="24"/>
        </w:rPr>
        <w:t>10</w:t>
      </w:r>
      <w:r>
        <w:rPr>
          <w:rFonts w:hint="eastAsia" w:ascii="微软雅黑" w:hAnsi="微软雅黑" w:eastAsia="微软雅黑" w:cs="微软雅黑"/>
          <w:bCs/>
          <w:spacing w:val="2"/>
          <w:sz w:val="24"/>
          <w:szCs w:val="24"/>
        </w:rPr>
        <w:t>天；</w:t>
      </w:r>
    </w:p>
    <w:p>
      <w:pPr>
        <w:pStyle w:val="12"/>
        <w:numPr>
          <w:ilvl w:val="0"/>
          <w:numId w:val="2"/>
        </w:numPr>
        <w:tabs>
          <w:tab w:val="left" w:pos="880"/>
        </w:tabs>
        <w:spacing w:before="60"/>
        <w:ind w:left="884" w:leftChars="0" w:hanging="444" w:firstLineChars="0"/>
        <w:rPr>
          <w:rFonts w:hint="eastAsia" w:ascii="微软雅黑" w:hAnsi="微软雅黑" w:eastAsia="微软雅黑" w:cs="微软雅黑"/>
          <w:bCs/>
          <w:spacing w:val="13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pacing w:val="9"/>
          <w:sz w:val="24"/>
          <w:szCs w:val="24"/>
        </w:rPr>
        <w:t>免</w:t>
      </w:r>
      <w:r>
        <w:rPr>
          <w:rFonts w:hint="eastAsia" w:ascii="微软雅黑" w:hAnsi="微软雅黑" w:eastAsia="微软雅黑" w:cs="微软雅黑"/>
          <w:bCs/>
          <w:spacing w:val="13"/>
          <w:sz w:val="24"/>
          <w:szCs w:val="24"/>
        </w:rPr>
        <w:t>费住宿：独立卫浴，水电全免；</w:t>
      </w:r>
    </w:p>
    <w:p>
      <w:pPr>
        <w:pStyle w:val="12"/>
        <w:numPr>
          <w:ilvl w:val="0"/>
          <w:numId w:val="2"/>
        </w:numPr>
        <w:tabs>
          <w:tab w:val="left" w:pos="880"/>
        </w:tabs>
        <w:spacing w:before="60"/>
        <w:ind w:left="884" w:leftChars="0" w:hanging="444" w:firstLineChars="0"/>
        <w:rPr>
          <w:rFonts w:hint="eastAsia" w:ascii="微软雅黑" w:hAnsi="微软雅黑" w:eastAsia="微软雅黑" w:cs="微软雅黑"/>
          <w:bCs/>
          <w:spacing w:val="13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pacing w:val="13"/>
          <w:sz w:val="24"/>
          <w:szCs w:val="24"/>
        </w:rPr>
        <w:t>生日礼金及工会、党建、团队活动；</w:t>
      </w:r>
    </w:p>
    <w:p>
      <w:pPr>
        <w:pStyle w:val="12"/>
        <w:numPr>
          <w:ilvl w:val="0"/>
          <w:numId w:val="2"/>
        </w:numPr>
        <w:tabs>
          <w:tab w:val="left" w:pos="880"/>
        </w:tabs>
        <w:spacing w:before="60"/>
        <w:ind w:left="884" w:leftChars="0" w:hanging="444" w:firstLineChars="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pacing w:val="13"/>
          <w:sz w:val="24"/>
          <w:szCs w:val="24"/>
        </w:rPr>
        <w:t>差旅费、出差、餐费及通讯费补贴。</w:t>
      </w:r>
    </w:p>
    <w:p>
      <w:pPr>
        <w:pStyle w:val="3"/>
        <w:spacing w:before="240"/>
        <w:ind w:left="102"/>
        <w:rPr>
          <w:rFonts w:hint="eastAsia" w:ascii="微软雅黑" w:hAnsi="微软雅黑" w:eastAsia="微软雅黑" w:cs="微软雅黑"/>
          <w:b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sz w:val="24"/>
          <w:szCs w:val="24"/>
        </w:rPr>
        <w:t>4、招聘流程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/>
        <w:ind w:left="202" w:leftChars="92" w:firstLine="186" w:firstLineChars="63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pacing w:val="28"/>
          <w:sz w:val="24"/>
          <w:szCs w:val="24"/>
        </w:rPr>
        <w:t>简历</w:t>
      </w:r>
      <w:r>
        <w:rPr>
          <w:rFonts w:hint="eastAsia" w:ascii="微软雅黑" w:hAnsi="微软雅黑" w:eastAsia="微软雅黑" w:cs="微软雅黑"/>
          <w:bCs/>
          <w:spacing w:val="13"/>
          <w:sz w:val="24"/>
          <w:szCs w:val="24"/>
        </w:rPr>
        <w:t>投递及更多职位详</w:t>
      </w:r>
      <w:r>
        <w:rPr>
          <w:rFonts w:hint="eastAsia" w:ascii="微软雅黑" w:hAnsi="微软雅黑" w:eastAsia="微软雅黑" w:cs="微软雅黑"/>
          <w:bCs/>
          <w:spacing w:val="28"/>
          <w:sz w:val="24"/>
          <w:szCs w:val="24"/>
        </w:rPr>
        <w:t>情</w:t>
      </w:r>
    </w:p>
    <w:p>
      <w:pPr>
        <w:spacing w:before="60"/>
        <w:ind w:left="780" w:leftChars="200" w:hanging="340" w:hangingChars="142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官网：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"https://career.topscomm.com/" \h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Fonts w:hint="eastAsia" w:ascii="微软雅黑" w:hAnsi="微软雅黑" w:eastAsia="微软雅黑" w:cs="微软雅黑"/>
          <w:sz w:val="24"/>
          <w:szCs w:val="24"/>
        </w:rPr>
        <w:t>https://career.topscomm.com/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>
      <w:pPr>
        <w:spacing w:before="60"/>
        <w:ind w:left="780" w:leftChars="200" w:hanging="340" w:hangingChars="142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扫描下方二维码：</w:t>
      </w:r>
    </w:p>
    <w:p>
      <w:pPr>
        <w:pStyle w:val="5"/>
        <w:spacing w:before="12"/>
        <w:ind w:left="780" w:leftChars="200" w:hanging="340" w:hangingChars="142"/>
        <w:rPr>
          <w:rFonts w:hint="eastAsia" w:ascii="微软雅黑" w:hAnsi="微软雅黑" w:eastAsia="微软雅黑" w:cs="微软雅黑"/>
          <w:bCs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934720</wp:posOffset>
            </wp:positionH>
            <wp:positionV relativeFrom="paragraph">
              <wp:posOffset>84455</wp:posOffset>
            </wp:positionV>
            <wp:extent cx="1005840" cy="10058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/>
        </w:rPr>
        <w:t xml:space="preserve">  </w:t>
      </w:r>
    </w:p>
    <w:p>
      <w:pPr>
        <w:pStyle w:val="12"/>
        <w:numPr>
          <w:ilvl w:val="0"/>
          <w:numId w:val="3"/>
        </w:numPr>
        <w:tabs>
          <w:tab w:val="left" w:pos="880"/>
        </w:tabs>
        <w:spacing w:before="60"/>
        <w:ind w:left="817" w:leftChars="200" w:hanging="377" w:hangingChars="142"/>
        <w:rPr>
          <w:rFonts w:hint="eastAsia" w:ascii="微软雅黑" w:hAnsi="微软雅黑" w:eastAsia="微软雅黑" w:cs="微软雅黑"/>
          <w:bCs/>
          <w:spacing w:val="13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pacing w:val="13"/>
          <w:sz w:val="24"/>
          <w:szCs w:val="24"/>
        </w:rPr>
        <w:t>简历初筛</w:t>
      </w:r>
    </w:p>
    <w:p>
      <w:pPr>
        <w:pStyle w:val="12"/>
        <w:numPr>
          <w:ilvl w:val="0"/>
          <w:numId w:val="3"/>
        </w:numPr>
        <w:tabs>
          <w:tab w:val="left" w:pos="880"/>
        </w:tabs>
        <w:spacing w:before="60"/>
        <w:ind w:left="817" w:leftChars="200" w:hanging="377" w:hangingChars="142"/>
        <w:rPr>
          <w:rFonts w:hint="eastAsia" w:ascii="微软雅黑" w:hAnsi="微软雅黑" w:eastAsia="微软雅黑" w:cs="微软雅黑"/>
          <w:bCs/>
          <w:spacing w:val="13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pacing w:val="13"/>
          <w:sz w:val="24"/>
          <w:szCs w:val="24"/>
        </w:rPr>
        <w:t>远程初面</w:t>
      </w:r>
    </w:p>
    <w:p>
      <w:pPr>
        <w:pStyle w:val="12"/>
        <w:numPr>
          <w:ilvl w:val="0"/>
          <w:numId w:val="3"/>
        </w:numPr>
        <w:tabs>
          <w:tab w:val="left" w:pos="880"/>
        </w:tabs>
        <w:spacing w:before="60"/>
        <w:ind w:left="817" w:leftChars="200" w:hanging="377" w:hangingChars="142"/>
        <w:rPr>
          <w:rFonts w:hint="eastAsia" w:ascii="微软雅黑" w:hAnsi="微软雅黑" w:eastAsia="微软雅黑" w:cs="微软雅黑"/>
          <w:bCs/>
          <w:spacing w:val="13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pacing w:val="13"/>
          <w:sz w:val="24"/>
          <w:szCs w:val="24"/>
        </w:rPr>
        <w:t>远程终面</w:t>
      </w:r>
    </w:p>
    <w:p>
      <w:pPr>
        <w:pStyle w:val="12"/>
        <w:numPr>
          <w:ilvl w:val="0"/>
          <w:numId w:val="3"/>
        </w:numPr>
        <w:tabs>
          <w:tab w:val="left" w:pos="880"/>
        </w:tabs>
        <w:spacing w:before="60"/>
        <w:ind w:left="817" w:leftChars="200" w:hanging="377" w:hangingChars="142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pacing w:val="13"/>
          <w:sz w:val="24"/>
          <w:szCs w:val="24"/>
        </w:rPr>
        <w:t>offer发放及签约</w:t>
      </w:r>
    </w:p>
    <w:p>
      <w:pPr>
        <w:pStyle w:val="3"/>
        <w:spacing w:before="240"/>
        <w:ind w:left="102"/>
        <w:rPr>
          <w:rFonts w:hint="eastAsia" w:ascii="微软雅黑" w:hAnsi="微软雅黑" w:eastAsia="微软雅黑" w:cs="微软雅黑"/>
          <w:b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lang w:val="en-US"/>
        </w:rPr>
        <w:t>5</w:t>
      </w:r>
      <w:r>
        <w:rPr>
          <w:rFonts w:hint="eastAsia" w:ascii="微软雅黑" w:hAnsi="微软雅黑" w:eastAsia="微软雅黑" w:cs="微软雅黑"/>
          <w:b w:val="0"/>
        </w:rPr>
        <w:t>、</w:t>
      </w:r>
      <w:r>
        <w:rPr>
          <w:rFonts w:hint="eastAsia" w:ascii="微软雅黑" w:hAnsi="微软雅黑" w:eastAsia="微软雅黑" w:cs="微软雅黑"/>
          <w:b w:val="0"/>
          <w:lang w:val="en-US"/>
        </w:rPr>
        <w:t>2</w:t>
      </w:r>
      <w:r>
        <w:rPr>
          <w:rFonts w:hint="eastAsia" w:ascii="微软雅黑" w:hAnsi="微软雅黑" w:eastAsia="微软雅黑" w:cs="微软雅黑"/>
          <w:b w:val="0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lang w:val="en-US"/>
        </w:rPr>
        <w:t>届</w:t>
      </w:r>
      <w:r>
        <w:rPr>
          <w:rFonts w:hint="eastAsia" w:ascii="微软雅黑" w:hAnsi="微软雅黑" w:eastAsia="微软雅黑" w:cs="微软雅黑"/>
          <w:b w:val="0"/>
          <w:lang w:val="en-US" w:eastAsia="zh-CN"/>
        </w:rPr>
        <w:t>校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lang w:val="en-US" w:eastAsia="zh-CN"/>
        </w:rPr>
        <w:t>园</w:t>
      </w:r>
      <w:r>
        <w:rPr>
          <w:rFonts w:hint="eastAsia" w:ascii="微软雅黑" w:hAnsi="微软雅黑" w:eastAsia="微软雅黑" w:cs="微软雅黑"/>
          <w:b w:val="0"/>
          <w:lang w:val="en-US"/>
        </w:rPr>
        <w:t>招聘QQ群：</w:t>
      </w:r>
      <w:r>
        <w:rPr>
          <w:rFonts w:hint="eastAsia" w:ascii="微软雅黑" w:hAnsi="微软雅黑" w:eastAsia="微软雅黑" w:cs="微软雅黑"/>
          <w:b w:val="0"/>
          <w:lang w:val="en-US" w:eastAsia="zh-CN"/>
        </w:rPr>
        <w:t>907991804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lang w:val="en-US" w:eastAsia="zh-CN"/>
        </w:rPr>
        <w:drawing>
          <wp:inline distT="0" distB="0" distL="114300" distR="114300">
            <wp:extent cx="1706245" cy="1429385"/>
            <wp:effectExtent l="0" t="0" r="0" b="0"/>
            <wp:docPr id="2" name="图片 2" descr="99ec7fb29f49be5df8232cef56c52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9ec7fb29f49be5df8232cef56c523e"/>
                    <pic:cNvPicPr>
                      <a:picLocks noChangeAspect="1"/>
                    </pic:cNvPicPr>
                  </pic:nvPicPr>
                  <pic:blipFill>
                    <a:blip r:embed="rId5"/>
                    <a:srcRect l="16585" r="14002" b="19979"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insoku w:val="0"/>
        <w:autoSpaceDE/>
        <w:autoSpaceDN/>
        <w:spacing w:before="240"/>
        <w:ind w:left="0" w:firstLine="440" w:firstLineChars="20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公司地址：青岛市高新区华贯路858号鼎信科技产业园</w:t>
      </w:r>
    </w:p>
    <w:sectPr>
      <w:type w:val="continuous"/>
      <w:pgSz w:w="11910" w:h="31181"/>
      <w:pgMar w:top="720" w:right="890" w:bottom="266" w:left="720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）"/>
      <w:lvlJc w:val="left"/>
      <w:pPr>
        <w:ind w:left="799" w:hanging="360"/>
      </w:pPr>
      <w:rPr>
        <w:rFonts w:hint="default" w:ascii="宋体" w:hAnsi="宋体" w:eastAsia="宋体" w:cs="宋体"/>
        <w:spacing w:val="0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01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04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06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09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12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14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817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819" w:hanging="360"/>
      </w:pPr>
      <w:rPr>
        <w:rFonts w:hint="default"/>
        <w:lang w:val="zh-CN" w:eastAsia="zh-CN" w:bidi="zh-CN"/>
      </w:rPr>
    </w:lvl>
  </w:abstractNum>
  <w:abstractNum w:abstractNumId="1">
    <w:nsid w:val="F3921F52"/>
    <w:multiLevelType w:val="singleLevel"/>
    <w:tmpl w:val="F3921F5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）"/>
      <w:lvlJc w:val="left"/>
      <w:pPr>
        <w:ind w:left="880" w:hanging="360"/>
      </w:pPr>
      <w:rPr>
        <w:rFonts w:hint="default" w:ascii="宋体" w:hAnsi="宋体" w:eastAsia="宋体" w:cs="宋体"/>
        <w:spacing w:val="0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82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85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87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90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93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95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898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900" w:hanging="36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D74ADC"/>
    <w:rsid w:val="00001EBA"/>
    <w:rsid w:val="00001FED"/>
    <w:rsid w:val="000D6255"/>
    <w:rsid w:val="00253730"/>
    <w:rsid w:val="00283E0E"/>
    <w:rsid w:val="003C3AC9"/>
    <w:rsid w:val="004B53CF"/>
    <w:rsid w:val="004B55BD"/>
    <w:rsid w:val="00564D00"/>
    <w:rsid w:val="00576CA3"/>
    <w:rsid w:val="00800DF5"/>
    <w:rsid w:val="008D2FCF"/>
    <w:rsid w:val="00A242B9"/>
    <w:rsid w:val="00A67DBD"/>
    <w:rsid w:val="00BD7069"/>
    <w:rsid w:val="00C84EC3"/>
    <w:rsid w:val="00CB0A56"/>
    <w:rsid w:val="00CF13A2"/>
    <w:rsid w:val="00D0753F"/>
    <w:rsid w:val="00D74ADC"/>
    <w:rsid w:val="00DB3036"/>
    <w:rsid w:val="00DE23B6"/>
    <w:rsid w:val="00E04BC5"/>
    <w:rsid w:val="00E160FF"/>
    <w:rsid w:val="00ED69BA"/>
    <w:rsid w:val="00EF41B5"/>
    <w:rsid w:val="00FB6D4F"/>
    <w:rsid w:val="00FF6375"/>
    <w:rsid w:val="017B258B"/>
    <w:rsid w:val="061B1CD0"/>
    <w:rsid w:val="09F9539C"/>
    <w:rsid w:val="0B476088"/>
    <w:rsid w:val="0B8E3FA3"/>
    <w:rsid w:val="10AE6479"/>
    <w:rsid w:val="10D05A45"/>
    <w:rsid w:val="148F527B"/>
    <w:rsid w:val="20F0444B"/>
    <w:rsid w:val="277E4C81"/>
    <w:rsid w:val="29A25991"/>
    <w:rsid w:val="29C14F29"/>
    <w:rsid w:val="29C77C26"/>
    <w:rsid w:val="2D3F773E"/>
    <w:rsid w:val="2DE25C91"/>
    <w:rsid w:val="30091E78"/>
    <w:rsid w:val="31165B79"/>
    <w:rsid w:val="32C37613"/>
    <w:rsid w:val="3302587A"/>
    <w:rsid w:val="34864361"/>
    <w:rsid w:val="35041403"/>
    <w:rsid w:val="360C62D3"/>
    <w:rsid w:val="378E2535"/>
    <w:rsid w:val="390038C8"/>
    <w:rsid w:val="3AF33C7F"/>
    <w:rsid w:val="3B190B4B"/>
    <w:rsid w:val="3C664F26"/>
    <w:rsid w:val="3DCD59EA"/>
    <w:rsid w:val="3E7F2F22"/>
    <w:rsid w:val="3EAD4BEA"/>
    <w:rsid w:val="43930C31"/>
    <w:rsid w:val="47311FCA"/>
    <w:rsid w:val="49D22C9A"/>
    <w:rsid w:val="4C725DF4"/>
    <w:rsid w:val="521B4F34"/>
    <w:rsid w:val="52452AF5"/>
    <w:rsid w:val="52CE3297"/>
    <w:rsid w:val="58CF79EF"/>
    <w:rsid w:val="59FB5B93"/>
    <w:rsid w:val="5A94232B"/>
    <w:rsid w:val="5B01489D"/>
    <w:rsid w:val="5E234899"/>
    <w:rsid w:val="609F0C88"/>
    <w:rsid w:val="674D5264"/>
    <w:rsid w:val="69A41DA4"/>
    <w:rsid w:val="6CC65B3C"/>
    <w:rsid w:val="70F01D72"/>
    <w:rsid w:val="71300B7D"/>
    <w:rsid w:val="724D0AFE"/>
    <w:rsid w:val="779449FB"/>
    <w:rsid w:val="7A99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2"/>
      <w:ind w:left="10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100"/>
      <w:outlineLvl w:val="1"/>
    </w:pPr>
    <w:rPr>
      <w:rFonts w:ascii="微软雅黑" w:hAnsi="微软雅黑" w:eastAsia="微软雅黑" w:cs="微软雅黑"/>
      <w:b/>
      <w:bCs/>
      <w:sz w:val="24"/>
      <w:szCs w:val="24"/>
    </w:rPr>
  </w:style>
  <w:style w:type="paragraph" w:styleId="4">
    <w:name w:val="heading 3"/>
    <w:basedOn w:val="1"/>
    <w:next w:val="1"/>
    <w:qFormat/>
    <w:uiPriority w:val="1"/>
    <w:pPr>
      <w:spacing w:before="132"/>
      <w:ind w:left="520"/>
      <w:outlineLvl w:val="2"/>
    </w:pPr>
    <w:rPr>
      <w:b/>
      <w:bCs/>
      <w:sz w:val="21"/>
      <w:szCs w:val="21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4"/>
    <w:qFormat/>
    <w:uiPriority w:val="1"/>
    <w:pPr>
      <w:spacing w:before="131"/>
      <w:ind w:left="880" w:hanging="360"/>
    </w:pPr>
    <w:rPr>
      <w:sz w:val="21"/>
      <w:szCs w:val="21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131"/>
      <w:ind w:left="880" w:hanging="360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正文文本 字符"/>
    <w:basedOn w:val="10"/>
    <w:link w:val="5"/>
    <w:qFormat/>
    <w:uiPriority w:val="1"/>
    <w:rPr>
      <w:rFonts w:ascii="宋体" w:hAnsi="宋体" w:eastAsia="宋体" w:cs="宋体"/>
      <w:sz w:val="21"/>
      <w:szCs w:val="21"/>
      <w:lang w:val="zh-CN" w:bidi="zh-CN"/>
    </w:rPr>
  </w:style>
  <w:style w:type="character" w:customStyle="1" w:styleId="15">
    <w:name w:val="页眉 字符"/>
    <w:basedOn w:val="10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6">
    <w:name w:val="页脚 字符"/>
    <w:basedOn w:val="10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1229</Words>
  <Characters>1414</Characters>
  <Lines>11</Lines>
  <Paragraphs>3</Paragraphs>
  <TotalTime>0</TotalTime>
  <ScaleCrop>false</ScaleCrop>
  <LinksUpToDate>false</LinksUpToDate>
  <CharactersWithSpaces>1431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2022-02-08T02:58:00Z</dcterms:created>
  <dc:creator>wenhui.wang</dc:creator>
  <cp:lastModifiedBy>x  w  l</cp:lastModifiedBy>
  <dcterms:modified xsi:type="dcterms:W3CDTF">2022-08-23T06:44:06Z</dcterms:modified>
  <dc:title>青岛鼎信通讯股份有限公司2013实习生招聘火热启动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2021-12-29T00:00:00Z</vt:filetime>
  </property>
  <property fmtid="{D5CDD505-2E9C-101B-9397-08002B2CF9AE}" pid="5" name="KSOProductBuildVer">
    <vt:lpwstr>2052-11.1.0.12302</vt:lpwstr>
  </property>
  <property fmtid="{D5CDD505-2E9C-101B-9397-08002B2CF9AE}" pid="6" name="ICV">
    <vt:lpwstr>93785BE3794B48CF98C2CBA1E1A15808</vt:lpwstr>
  </property>
</Properties>
</file>