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电子科技大学机器人与无人系统研究团队诚聘博士后</w:t>
      </w:r>
    </w:p>
    <w:p>
      <w:pPr>
        <w:widowControl/>
        <w:jc w:val="left"/>
        <w:rPr>
          <w:rFonts w:ascii="Helvetica" w:hAnsi="Helvetica" w:eastAsia="宋体" w:cs="Helvetic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团队简介</w:t>
      </w:r>
    </w:p>
    <w:p>
      <w:pPr>
        <w:widowControl/>
        <w:spacing w:line="480" w:lineRule="atLeast"/>
        <w:jc w:val="left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“机器人与无人系统研究团队” 隶属于电子科技大学机械与电气工程学院。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研究团队现有教师1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2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人，其中国家级人才入选者2人，省级人才入选者7人，教授6人。建有四川省智能服务机器人工程技术研究中心、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四川省安全生产智能服务机器人工程实验室、四川省智能服务机器人2011协同创新中心、四川省机器人与人工智能国际合作基地4个省级科研平台。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承担国家重大专项、重点研发计划、自然科学基金、JKW领域基金、ZFB预研项目、四川省重大科技专项等项目1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00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余项，年度科研经费2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000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万元以上。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拥有无人机、地面自主无人机器人、水面无人航行器、水下无人航行器、工业机器人、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高速摄像机、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3D打印机、激光加工设备、原子力显微镜、荧光显微镜等研发设备和软件30余台套价值3000余万元。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合作导师介绍</w:t>
      </w:r>
    </w:p>
    <w:p>
      <w:pPr>
        <w:widowControl/>
        <w:tabs>
          <w:tab w:val="left" w:pos="720"/>
        </w:tabs>
        <w:snapToGrid w:val="0"/>
        <w:spacing w:line="360" w:lineRule="auto"/>
        <w:ind w:firstLine="480" w:firstLineChars="200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彭倍，美国西北大学博士、教授，现任电子科技大学机械与电气工程学院副院长。获得国家青年拔尖人才、教育部新世纪人才、四川省千人计划、四川省有突出贡献专家等人才称号。兼任四川省智能服务机器人工程中心主任、四川省机器人产业联盟秘书长，机械工程学报、深空探测学报等刊物编委。</w:t>
      </w:r>
    </w:p>
    <w:p>
      <w:pPr>
        <w:widowControl/>
        <w:tabs>
          <w:tab w:val="left" w:pos="720"/>
        </w:tabs>
        <w:snapToGrid w:val="0"/>
        <w:spacing w:line="360" w:lineRule="auto"/>
        <w:ind w:firstLine="480" w:firstLineChars="200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主要围绕机器人、无人系统、人工智能等研究方向，先后主持参与国家自然科学基金、0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4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重大专项、支撑计划、工信部智能制造专项、四川省重大科技专项等项目2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0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余项，近五年来在I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nformation Science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、In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formation Fusion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等国际重要期刊上发表SCI论文8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9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篇，论文被引用2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000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余次，获授权发明专利3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5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件（含PCT专利1件）、授权软件著作权1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8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项，获得“四川省青年科技奖”1次、四川省科技进步二等奖2次、四川省教学成果一等奖1次。</w:t>
      </w:r>
    </w:p>
    <w:p>
      <w:pPr>
        <w:widowControl/>
        <w:tabs>
          <w:tab w:val="left" w:pos="720"/>
        </w:tabs>
        <w:snapToGrid w:val="0"/>
        <w:spacing w:line="360" w:lineRule="auto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</w:p>
    <w:p>
      <w:pPr>
        <w:widowControl/>
        <w:tabs>
          <w:tab w:val="left" w:pos="720"/>
        </w:tabs>
        <w:snapToGrid w:val="0"/>
        <w:spacing w:line="360" w:lineRule="auto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重点研究方向</w:t>
      </w:r>
    </w:p>
    <w:p>
      <w:pPr>
        <w:pStyle w:val="7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机器人环境建模、定位导航、路径规划；</w:t>
      </w:r>
    </w:p>
    <w:p>
      <w:pPr>
        <w:pStyle w:val="7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基于机器视觉、雷达等多源信息的目标识别、探测、分析与态势感知；</w:t>
      </w:r>
    </w:p>
    <w:p>
      <w:pPr>
        <w:pStyle w:val="7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无人系统自主决策、自主控制；</w:t>
      </w:r>
    </w:p>
    <w:p>
      <w:pPr>
        <w:pStyle w:val="7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多智能体集群控制（协同建图、协同搜索、协同作业）；</w:t>
      </w:r>
    </w:p>
    <w:p>
      <w:pPr>
        <w:pStyle w:val="7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基于博弈论的无人集群智能决策；</w:t>
      </w:r>
    </w:p>
    <w:p>
      <w:pPr>
        <w:pStyle w:val="7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机器人系统如医疗手术机器人，特种机器人。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应聘条件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1. 年龄35周岁以下（条件优秀可放宽至38周岁），身体健康；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2. 已获得仪器科学与技术、计算机科学与技术、软件工程、机械工程、电气工程、控制科学与工程等一级学科的博士学位或已完成答辩持有答辩决议；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3. 有机械、控制、计算机、软件工程等方向科研工作或工程应用经历优先；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4. 具有独立的科研能力，良好的英语交流和写作能力，博士期间（或近三年内）以第一作者（或通讯作者）在本领域学术期刊上发表过高水平论文；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5. 具有严谨的科研态度和良好的团队协作精神，勤奋、积极向上。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岗位待遇</w:t>
      </w:r>
    </w:p>
    <w:p>
      <w:pPr>
        <w:pStyle w:val="7"/>
        <w:widowControl/>
        <w:numPr>
          <w:ilvl w:val="0"/>
          <w:numId w:val="2"/>
        </w:numPr>
        <w:spacing w:line="480" w:lineRule="atLeast"/>
        <w:ind w:firstLineChars="0"/>
        <w:jc w:val="left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常规资助博士后，年薪30万+单位五险一金；</w:t>
      </w:r>
    </w:p>
    <w:p>
      <w:pPr>
        <w:pStyle w:val="7"/>
        <w:widowControl/>
        <w:numPr>
          <w:ilvl w:val="0"/>
          <w:numId w:val="2"/>
        </w:numPr>
        <w:spacing w:line="480" w:lineRule="atLeast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优秀者可推荐电子科技大学教职（需通过学校评审）</w:t>
      </w:r>
    </w:p>
    <w:p>
      <w:pPr>
        <w:pStyle w:val="7"/>
        <w:widowControl/>
        <w:numPr>
          <w:ilvl w:val="0"/>
          <w:numId w:val="2"/>
        </w:numPr>
        <w:spacing w:line="480" w:lineRule="atLeast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享受学校关于科研经费、职称评定、绩效奖励等其他各类政策；</w:t>
      </w:r>
    </w:p>
    <w:p>
      <w:pPr>
        <w:pStyle w:val="7"/>
        <w:widowControl/>
        <w:numPr>
          <w:ilvl w:val="0"/>
          <w:numId w:val="2"/>
        </w:numPr>
        <w:spacing w:line="480" w:lineRule="atLeast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根据实际承担项目的贡献，参与团队年终分红；</w:t>
      </w:r>
    </w:p>
    <w:p>
      <w:pPr>
        <w:pStyle w:val="7"/>
        <w:widowControl/>
        <w:numPr>
          <w:ilvl w:val="0"/>
          <w:numId w:val="2"/>
        </w:numPr>
        <w:spacing w:line="480" w:lineRule="atLeast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在校期间以本团队为通讯作者，以电子科大为第一单位，发表高水平论文或取得突出成果，每项成果团队额外奖励3-10万。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联系方式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彭老师</w:t>
      </w:r>
      <w:bookmarkStart w:id="0" w:name="_GoBack"/>
      <w:bookmarkEnd w:id="0"/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手机：13982255761</w:t>
      </w:r>
    </w:p>
    <w:p>
      <w:pP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电子邮箱：</w:t>
      </w:r>
      <w:r>
        <w:rPr>
          <w:rFonts w:hint="default" w:ascii="Times New Roman" w:hAnsi="Times New Roman" w:eastAsia="宋体" w:cs="Times New Roman"/>
          <w:b/>
          <w:bCs/>
          <w:color w:val="595959"/>
          <w:kern w:val="0"/>
          <w:sz w:val="24"/>
          <w:szCs w:val="24"/>
        </w:rPr>
        <w:t>beipeng@uestc.edu.cn</w: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Style w:val="6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husage</w: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"mailto:husagen@126.com" </w:instrTex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n@126.com</w:t>
      </w:r>
      <w:r>
        <w:rPr>
          <w:rStyle w:val="6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请有意者将个人简历（含个人基本情况、论文情况、研究专长及获奖情况等）以“</w:t>
      </w:r>
      <w:r>
        <w:rPr>
          <w:rFonts w:ascii="Helvetica" w:hAnsi="Helvetica" w:eastAsia="宋体" w:cs="Helvetica"/>
          <w:b/>
          <w:bCs/>
          <w:color w:val="595959"/>
          <w:kern w:val="0"/>
          <w:sz w:val="24"/>
          <w:szCs w:val="24"/>
        </w:rPr>
        <w:t>博士后+姓名</w:t>
      </w:r>
      <w:r>
        <w:rPr>
          <w:rFonts w:hint="eastAsia" w:ascii="Helvetica" w:hAnsi="Helvetica" w:eastAsia="宋体" w:cs="Helvetica"/>
          <w:b/>
          <w:bCs/>
          <w:color w:val="595959"/>
          <w:kern w:val="0"/>
          <w:sz w:val="24"/>
          <w:szCs w:val="24"/>
          <w:lang w:val="en-US" w:eastAsia="zh-CN"/>
        </w:rPr>
        <w:t>+高校博士网</w:t>
      </w:r>
      <w:r>
        <w:rPr>
          <w:rFonts w:ascii="Helvetica" w:hAnsi="Helvetica" w:eastAsia="宋体" w:cs="Helvetica"/>
          <w:b/>
          <w:bCs/>
          <w:color w:val="595959"/>
          <w:kern w:val="0"/>
          <w:sz w:val="24"/>
          <w:szCs w:val="24"/>
        </w:rPr>
        <w:t>”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为主题发送至电子邮箱。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54316"/>
    <w:multiLevelType w:val="multilevel"/>
    <w:tmpl w:val="2A5543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C841C9"/>
    <w:multiLevelType w:val="multilevel"/>
    <w:tmpl w:val="42C841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9074BC"/>
    <w:rsid w:val="00391AC3"/>
    <w:rsid w:val="00436F42"/>
    <w:rsid w:val="004C358E"/>
    <w:rsid w:val="0051002D"/>
    <w:rsid w:val="0074712C"/>
    <w:rsid w:val="0090097B"/>
    <w:rsid w:val="009074BC"/>
    <w:rsid w:val="00BA6FF4"/>
    <w:rsid w:val="586040A7"/>
    <w:rsid w:val="5BA13388"/>
    <w:rsid w:val="762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1145</Characters>
  <Lines>9</Lines>
  <Paragraphs>2</Paragraphs>
  <TotalTime>1</TotalTime>
  <ScaleCrop>false</ScaleCrop>
  <LinksUpToDate>false</LinksUpToDate>
  <CharactersWithSpaces>1343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2022-09-03T03:16:00Z</dcterms:created>
  <dc:creator>Administrator</dc:creator>
  <cp:lastModifiedBy>win10</cp:lastModifiedBy>
  <dcterms:modified xsi:type="dcterms:W3CDTF">2022-09-05T06:49:18Z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824FAB8597194A76B9F42154F3A849CD</vt:lpwstr>
  </property>
</Properties>
</file>