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重庆工业职业技术学院</w:t>
      </w:r>
    </w:p>
    <w:p>
      <w:pPr>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2022年博士人才招聘简章</w:t>
      </w:r>
    </w:p>
    <w:p>
      <w:pPr>
        <w:spacing w:line="600" w:lineRule="exact"/>
        <w:rPr>
          <w:rFonts w:ascii="方正仿宋_GBK" w:eastAsia="方正仿宋_GBK"/>
          <w:color w:val="000000" w:themeColor="text1"/>
          <w:sz w:val="32"/>
          <w:szCs w:val="32"/>
          <w14:textFill>
            <w14:solidFill>
              <w14:schemeClr w14:val="tx1"/>
            </w14:solidFill>
          </w14:textFill>
        </w:rPr>
      </w:pPr>
    </w:p>
    <w:p>
      <w:pPr>
        <w:spacing w:line="60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一、学校概况</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重庆工业职业技术学院（Chongqing Industry Polytechnic College）</w:t>
      </w:r>
      <w:r>
        <w:rPr>
          <w:rFonts w:hint="eastAsia" w:ascii="方正仿宋_GBK" w:eastAsia="方正仿宋_GBK"/>
          <w:color w:val="000000" w:themeColor="text1"/>
          <w:sz w:val="32"/>
          <w:szCs w:val="32"/>
          <w14:textFill>
            <w14:solidFill>
              <w14:schemeClr w14:val="tx1"/>
            </w14:solidFill>
          </w14:textFill>
        </w:rPr>
        <w:t>位于中国内陆第一个国家经济开发区—重庆两江新区核心地带</w:t>
      </w:r>
      <w:r>
        <w:rPr>
          <w:rFonts w:hint="eastAsia" w:ascii="方正仿宋_GBK" w:eastAsia="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是经重庆市人民政府批准、教育部备案的公办普通高等院校。1956年，由原国家机械工业部创建；学校是全国首批28所国家示范性高职院校，首批国家“十三五”产教融合发展工程规划项目学校，获批中国特色高水平高职学校和专业建设计划建设单位（B档）。2021年中国高职高专院校竞争力排行榜，学校位列全国高职高专院校前1%。</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学校现有教职员工1000余人，具有博士、硕士学位教师占专任教师总数74.7%，其中博士100人。学校拥有国家级教学团队1个、全国高校首批黄大年式教师团队1个、国家级职业教育教师创新团队2个、国家“万人计划”教学名师1人、全国第五届黄炎培杰出教师1人、全国优秀教师1人、全国最美教师1人，拥有重庆英才计划、重庆市高校巴渝学者、重庆市高校中青年骨干教师、重庆市优秀教师、重庆市技术能手等100余人。学院获国家级教学成果二等奖5项，重庆市教育教学成果奖12项；全国职业院校技能大赛一等奖19个。学校拥有国家示范专业等国家级专业16个，市级骨干专业等市级专业14个。建有国家级精品课程5门，国家级精品资源共享课程1门，主持或参与国家级专业教学资源库项目7个。学校现有重庆市汽车动力系统测试工程技术研究中心等5个市级应用技术研发与推广平台、全国职业院校劳动教育研究院等3个人文社科研究基地和9个应用技术研究所（中心）。</w:t>
      </w:r>
    </w:p>
    <w:p>
      <w:pPr>
        <w:spacing w:line="60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二、岗位条件及需求</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学校入选国家职业教育“双高计划”建设单位，正全力创建全国一流应用技术大学；学校为高层次人才提供有发展空间的、可持续增长的薪酬待遇体系以及在同类学校中有竞争力的科研平台支撑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现面向海内外公开招聘博士人员50名。</w:t>
      </w:r>
    </w:p>
    <w:p>
      <w:pPr>
        <w:spacing w:line="600" w:lineRule="exact"/>
        <w:ind w:firstLine="640" w:firstLineChars="200"/>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（一）基本条件</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1.拥护中国共产党的领导，遵纪守法，身心健康，廉洁奉公；</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2.博士学历研究生；</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3.年龄40周岁以下；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4.同等条件下有海外学习经历者优先。</w:t>
      </w:r>
    </w:p>
    <w:p>
      <w:pPr>
        <w:spacing w:line="600" w:lineRule="exact"/>
        <w:ind w:firstLine="640" w:firstLineChars="200"/>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（二）招聘需求</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1.机械工程与自动化学院：机械类、交通运输类、自动化类、材料类等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2.车辆工程学院：交通运输类、电气类、机械类等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3.电子与物联网工程学院：电子信息类，物联网类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4.人工智能与大数据学院：计算机类(人工智能与大数据、云计算)、电子信息类、自动化类等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5.经济与管理学院：经济类、工商管理类等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6.设计学院：设计类，艺术类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7.轨道交通与航空服务学院：交通类、航空类等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8.建筑工程学院：建筑类、土木类等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9.马克思主义学院：马克思主义理论、思政教育、哲学、法学类等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10.通识教育学院：教育学、心理学、文学类等。</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欢迎其他学科专业的优秀博士应聘辅导员或管理岗位。</w:t>
      </w:r>
    </w:p>
    <w:p>
      <w:pPr>
        <w:spacing w:line="60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三、人才引进配套</w:t>
      </w:r>
    </w:p>
    <w:p>
      <w:pPr>
        <w:spacing w:line="60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（一）解决事业编制</w:t>
      </w:r>
    </w:p>
    <w:p>
      <w:pPr>
        <w:spacing w:line="60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（二）人才引进标准</w:t>
      </w:r>
    </w:p>
    <w:p>
      <w:pPr>
        <w:spacing w:line="600"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A档：引进费50万元+50万元住房补贴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3"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B档：引进费40万元+20万元住房补贴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60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C档：引进费30万元+10万元住房补贴</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科研启动费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理工科20-50万元</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文科10-30万元</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绩效</w:t>
      </w:r>
      <w:r>
        <w:rPr>
          <w:rFonts w:hint="default" w:ascii="Times New Roman" w:hAnsi="Times New Roman" w:eastAsia="方正仿宋_GBK" w:cs="Times New Roman"/>
          <w:b/>
          <w:bCs/>
          <w:color w:val="000000" w:themeColor="text1"/>
          <w:sz w:val="32"/>
          <w:szCs w:val="32"/>
          <w14:textFill>
            <w14:solidFill>
              <w14:schemeClr w14:val="tx1"/>
            </w14:solidFill>
          </w14:textFill>
        </w:rPr>
        <w:t>工资享受3年副教授待遇，以及1000元/月博士岗位补贴。</w:t>
      </w:r>
    </w:p>
    <w:p>
      <w:pPr>
        <w:spacing w:line="600" w:lineRule="exact"/>
        <w:ind w:firstLine="643" w:firstLineChars="200"/>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（三）学校就近解决子女读书问题</w:t>
      </w:r>
    </w:p>
    <w:p>
      <w:pPr>
        <w:spacing w:line="600" w:lineRule="exact"/>
        <w:ind w:firstLine="640" w:firstLineChars="200"/>
        <w:rPr>
          <w:rFonts w:ascii="方正黑体_GBK" w:eastAsia="方正黑体_GBK"/>
          <w:color w:val="000000" w:themeColor="text1"/>
          <w:sz w:val="32"/>
          <w:szCs w:val="32"/>
          <w:highlight w:val="none"/>
          <w14:textFill>
            <w14:solidFill>
              <w14:schemeClr w14:val="tx1"/>
            </w14:solidFill>
          </w14:textFill>
        </w:rPr>
      </w:pPr>
      <w:r>
        <w:rPr>
          <w:rFonts w:hint="eastAsia" w:ascii="方正黑体_GBK" w:eastAsia="方正黑体_GBK"/>
          <w:color w:val="000000" w:themeColor="text1"/>
          <w:sz w:val="32"/>
          <w:szCs w:val="32"/>
          <w:highlight w:val="none"/>
          <w14:textFill>
            <w14:solidFill>
              <w14:schemeClr w14:val="tx1"/>
            </w14:solidFill>
          </w14:textFill>
        </w:rPr>
        <w:t>四、报名联系方式</w:t>
      </w:r>
    </w:p>
    <w:p>
      <w:pPr>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联 系 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老师、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李</w:t>
      </w:r>
      <w:bookmarkStart w:id="0" w:name="_GoBack"/>
      <w:bookmarkEnd w:id="0"/>
      <w:r>
        <w:rPr>
          <w:rFonts w:hint="default" w:ascii="Times New Roman" w:hAnsi="Times New Roman" w:eastAsia="方正仿宋_GBK" w:cs="Times New Roman"/>
          <w:color w:val="000000" w:themeColor="text1"/>
          <w:sz w:val="32"/>
          <w:szCs w:val="32"/>
          <w:highlight w:val="none"/>
          <w14:textFill>
            <w14:solidFill>
              <w14:schemeClr w14:val="tx1"/>
            </w14:solidFill>
          </w14:textFill>
        </w:rPr>
        <w:t>老师</w:t>
      </w:r>
    </w:p>
    <w:p>
      <w:pPr>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联系电话：023-86795066</w:t>
      </w:r>
    </w:p>
    <w:p>
      <w:pPr>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电子邮箱</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投递</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csicf@cqrc.net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8E"/>
    <w:rsid w:val="00071704"/>
    <w:rsid w:val="00151749"/>
    <w:rsid w:val="0016041A"/>
    <w:rsid w:val="00166DF3"/>
    <w:rsid w:val="00182CD8"/>
    <w:rsid w:val="00200CEA"/>
    <w:rsid w:val="00253ED8"/>
    <w:rsid w:val="003502A2"/>
    <w:rsid w:val="00376CF0"/>
    <w:rsid w:val="003E678E"/>
    <w:rsid w:val="004829A7"/>
    <w:rsid w:val="00556BFD"/>
    <w:rsid w:val="00567329"/>
    <w:rsid w:val="005F1B41"/>
    <w:rsid w:val="00617A0F"/>
    <w:rsid w:val="007011B2"/>
    <w:rsid w:val="007472D4"/>
    <w:rsid w:val="007543D0"/>
    <w:rsid w:val="007D6158"/>
    <w:rsid w:val="00A85B5C"/>
    <w:rsid w:val="00AB011C"/>
    <w:rsid w:val="00C43A1D"/>
    <w:rsid w:val="00CA4EF9"/>
    <w:rsid w:val="00CA6EB2"/>
    <w:rsid w:val="00D15880"/>
    <w:rsid w:val="00FD6339"/>
    <w:rsid w:val="01580384"/>
    <w:rsid w:val="03B2534C"/>
    <w:rsid w:val="043A133B"/>
    <w:rsid w:val="0D051CD8"/>
    <w:rsid w:val="0F685FA8"/>
    <w:rsid w:val="10785550"/>
    <w:rsid w:val="12A165D1"/>
    <w:rsid w:val="277E7D5A"/>
    <w:rsid w:val="29CD1013"/>
    <w:rsid w:val="2F510506"/>
    <w:rsid w:val="348F22D5"/>
    <w:rsid w:val="375267AE"/>
    <w:rsid w:val="400002CD"/>
    <w:rsid w:val="4E772CB5"/>
    <w:rsid w:val="5C190553"/>
    <w:rsid w:val="5DBD704E"/>
    <w:rsid w:val="62716688"/>
    <w:rsid w:val="64260CA3"/>
    <w:rsid w:val="751B5DC9"/>
    <w:rsid w:val="7E03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233</Words>
  <Characters>1330</Characters>
  <Lines>11</Lines>
  <Paragraphs>3</Paragraphs>
  <TotalTime>188</TotalTime>
  <ScaleCrop>false</ScaleCrop>
  <LinksUpToDate>false</LinksUpToDate>
  <CharactersWithSpaces>1560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2022-02-25T09:10:00Z</dcterms:created>
  <dc:creator>屈谦</dc:creator>
  <cp:lastModifiedBy>？</cp:lastModifiedBy>
  <dcterms:modified xsi:type="dcterms:W3CDTF">2022-09-05T02:22:07Z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8B9500E5F751479B841D37B97ADC2568</vt:lpwstr>
  </property>
</Properties>
</file>