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DC" w:rsidRPr="00062A0A" w:rsidRDefault="00062A0A" w:rsidP="00062A0A">
      <w:pPr>
        <w:spacing w:line="480" w:lineRule="auto"/>
        <w:ind w:leftChars="1" w:left="256" w:hangingChars="79" w:hanging="254"/>
        <w:jc w:val="center"/>
        <w:rPr>
          <w:rFonts w:ascii="仿宋" w:eastAsia="仿宋" w:hAnsi="仿宋" w:cs="楷体"/>
          <w:b/>
          <w:bCs/>
          <w:sz w:val="32"/>
          <w:szCs w:val="24"/>
        </w:rPr>
      </w:pPr>
      <w:r w:rsidRPr="00062A0A">
        <w:rPr>
          <w:rFonts w:ascii="仿宋" w:eastAsia="仿宋" w:hAnsi="仿宋" w:cs="楷体" w:hint="eastAsia"/>
          <w:b/>
          <w:bCs/>
          <w:sz w:val="32"/>
          <w:szCs w:val="24"/>
        </w:rPr>
        <w:t>万向钱潮股份</w:t>
      </w:r>
      <w:r w:rsidR="0094039D" w:rsidRPr="00062A0A">
        <w:rPr>
          <w:rFonts w:ascii="仿宋" w:eastAsia="仿宋" w:hAnsi="仿宋" w:cs="楷体" w:hint="eastAsia"/>
          <w:b/>
          <w:bCs/>
          <w:sz w:val="32"/>
          <w:szCs w:val="24"/>
        </w:rPr>
        <w:t>公司校园招聘</w:t>
      </w:r>
      <w:r w:rsidR="0035020C">
        <w:rPr>
          <w:rFonts w:ascii="仿宋" w:eastAsia="仿宋" w:hAnsi="仿宋" w:cs="楷体" w:hint="eastAsia"/>
          <w:b/>
          <w:bCs/>
          <w:sz w:val="32"/>
          <w:szCs w:val="24"/>
        </w:rPr>
        <w:t>2023</w:t>
      </w:r>
    </w:p>
    <w:p w:rsidR="00062A0A" w:rsidRPr="00062A0A" w:rsidRDefault="00062A0A" w:rsidP="00062A0A">
      <w:pPr>
        <w:pStyle w:val="a7"/>
        <w:spacing w:line="480" w:lineRule="auto"/>
        <w:ind w:left="270" w:hanging="270"/>
        <w:rPr>
          <w:sz w:val="28"/>
        </w:rPr>
      </w:pPr>
      <w:r w:rsidRPr="00062A0A">
        <w:rPr>
          <w:rFonts w:hint="eastAsia"/>
          <w:sz w:val="28"/>
        </w:rPr>
        <w:t>一、</w:t>
      </w:r>
      <w:r w:rsidRPr="00062A0A">
        <w:rPr>
          <w:sz w:val="28"/>
        </w:rPr>
        <w:t>公司简介</w:t>
      </w:r>
    </w:p>
    <w:p w:rsidR="00062A0A" w:rsidRPr="00A436F3" w:rsidRDefault="00062A0A" w:rsidP="00062A0A">
      <w:pPr>
        <w:spacing w:line="48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A436F3">
        <w:rPr>
          <w:rFonts w:ascii="仿宋" w:eastAsia="仿宋" w:hAnsi="仿宋" w:cs="宋体" w:hint="eastAsia"/>
          <w:sz w:val="24"/>
          <w:szCs w:val="28"/>
        </w:rPr>
        <w:t>万向钱潮股份</w:t>
      </w:r>
      <w:r w:rsidRPr="00A436F3">
        <w:rPr>
          <w:rFonts w:ascii="仿宋" w:eastAsia="仿宋" w:hAnsi="仿宋" w:hint="eastAsia"/>
          <w:sz w:val="24"/>
          <w:szCs w:val="28"/>
        </w:rPr>
        <w:t>公司初创于1969年，1994年1月10日在深圳证券交易所挂牌上市，股票代码000559。</w:t>
      </w:r>
    </w:p>
    <w:p w:rsidR="00062A0A" w:rsidRPr="00A436F3" w:rsidRDefault="00062A0A" w:rsidP="00062A0A">
      <w:pPr>
        <w:spacing w:line="480" w:lineRule="auto"/>
        <w:ind w:firstLineChars="200" w:firstLine="480"/>
        <w:rPr>
          <w:rFonts w:ascii="仿宋" w:eastAsia="仿宋" w:hAnsi="仿宋" w:cs="宋体"/>
          <w:sz w:val="24"/>
          <w:szCs w:val="28"/>
        </w:rPr>
      </w:pPr>
      <w:r w:rsidRPr="00A436F3">
        <w:rPr>
          <w:rFonts w:ascii="仿宋" w:eastAsia="仿宋" w:hAnsi="仿宋" w:hint="eastAsia"/>
          <w:sz w:val="24"/>
          <w:szCs w:val="28"/>
        </w:rPr>
        <w:t>公司创业50多年来，专门致力于汽车零部件的</w:t>
      </w:r>
      <w:r w:rsidRPr="00A436F3">
        <w:rPr>
          <w:rFonts w:ascii="仿宋" w:eastAsia="仿宋" w:hAnsi="仿宋" w:cs="宋体" w:hint="eastAsia"/>
          <w:sz w:val="24"/>
          <w:szCs w:val="28"/>
        </w:rPr>
        <w:t>研发及制造，并为汽车零部件模块化提供系统化、协同化的解决方案。专业生产万向节、传动轴、等速驱动轴、轮毂单元、轴承、制动器、汽车电子、传动系统、制动系统、悬架系统、燃油箱及后处理系统等零部件及总成。</w:t>
      </w:r>
      <w:r w:rsidRPr="00A436F3">
        <w:rPr>
          <w:rFonts w:ascii="仿宋" w:eastAsia="仿宋" w:hAnsi="仿宋" w:hint="eastAsia"/>
          <w:sz w:val="24"/>
          <w:szCs w:val="28"/>
        </w:rPr>
        <w:t>万向节及</w:t>
      </w:r>
      <w:r w:rsidRPr="00A436F3">
        <w:rPr>
          <w:rFonts w:ascii="仿宋" w:eastAsia="仿宋" w:hAnsi="仿宋" w:cs="宋体" w:hint="eastAsia"/>
          <w:sz w:val="24"/>
          <w:szCs w:val="28"/>
        </w:rPr>
        <w:t>轮毂单元</w:t>
      </w:r>
      <w:r w:rsidRPr="00A436F3">
        <w:rPr>
          <w:rFonts w:ascii="仿宋" w:eastAsia="仿宋" w:hAnsi="仿宋" w:hint="eastAsia"/>
          <w:sz w:val="24"/>
          <w:szCs w:val="28"/>
        </w:rPr>
        <w:t>产品居全球领先，国内行业第一；传动轴、等速驱动轴、轴承等产品居国内领先。为奔驰、宝马、丰田、大众、通用、福特、本田、三菱-日产-雷诺、</w:t>
      </w:r>
      <w:proofErr w:type="gramStart"/>
      <w:r w:rsidRPr="00A436F3">
        <w:rPr>
          <w:rFonts w:ascii="仿宋" w:eastAsia="仿宋" w:hAnsi="仿宋" w:hint="eastAsia"/>
          <w:sz w:val="24"/>
          <w:szCs w:val="28"/>
        </w:rPr>
        <w:t>一</w:t>
      </w:r>
      <w:proofErr w:type="gramEnd"/>
      <w:r w:rsidRPr="00A436F3">
        <w:rPr>
          <w:rFonts w:ascii="仿宋" w:eastAsia="仿宋" w:hAnsi="仿宋" w:hint="eastAsia"/>
          <w:sz w:val="24"/>
          <w:szCs w:val="28"/>
        </w:rPr>
        <w:t>汽、上汽、东风、广汽、长安、长城、吉利、中国重汽、福田、日野等重点客户长期稳定供货。</w:t>
      </w:r>
    </w:p>
    <w:p w:rsidR="00062A0A" w:rsidRPr="00D032D9" w:rsidRDefault="00062A0A" w:rsidP="00062A0A">
      <w:pPr>
        <w:spacing w:line="480" w:lineRule="auto"/>
        <w:ind w:firstLineChars="200" w:firstLine="480"/>
        <w:rPr>
          <w:rFonts w:ascii="仿宋" w:eastAsia="仿宋" w:hAnsi="仿宋" w:cs="宋体"/>
          <w:sz w:val="24"/>
          <w:szCs w:val="28"/>
        </w:rPr>
      </w:pPr>
      <w:r>
        <w:rPr>
          <w:rFonts w:ascii="仿宋" w:eastAsia="仿宋" w:hAnsi="仿宋" w:cs="宋体" w:hint="eastAsia"/>
          <w:sz w:val="24"/>
          <w:szCs w:val="28"/>
        </w:rPr>
        <w:t>万向钱潮</w:t>
      </w:r>
      <w:r>
        <w:rPr>
          <w:rFonts w:ascii="仿宋" w:eastAsia="仿宋" w:hAnsi="仿宋" w:cs="宋体"/>
          <w:sz w:val="24"/>
          <w:szCs w:val="28"/>
        </w:rPr>
        <w:t>是</w:t>
      </w:r>
      <w:r w:rsidRPr="00D032D9">
        <w:rPr>
          <w:rFonts w:ascii="仿宋" w:eastAsia="仿宋" w:hAnsi="仿宋" w:cs="宋体" w:hint="eastAsia"/>
          <w:sz w:val="24"/>
          <w:szCs w:val="28"/>
        </w:rPr>
        <w:t>国家知识产权优势企业、首届浙江省知识产权示范企业、省级高新技术企业研发中心、省级技术创新示范企业、浙江省绿色企业、高新技术企业认证、浙江省重大创新团队认证、浙江省创新型领军培育企业。</w:t>
      </w:r>
      <w:r w:rsidRPr="00A436F3">
        <w:rPr>
          <w:rFonts w:ascii="仿宋" w:eastAsia="仿宋" w:hAnsi="仿宋" w:cs="宋体" w:hint="eastAsia"/>
          <w:sz w:val="24"/>
          <w:szCs w:val="28"/>
        </w:rPr>
        <w:t>拥有国家级企业技术中心、国家级博士后科研工作站、省级高新技术企业研发中心、省级工业设计中心、CNAS/CQC/CCAP认证实验室。公司具有核心的设计技术、制造技术、试验技术，以绿色设计、绿色制造和智能制造的理念，为新能源汽车和智能汽车提供绿色化和智能化集成系统解决方案。万向钱潮主导、参与制定了万向节、等速驱动轴、轴承、制动器等产品国际标准、国家标准、行业标准和浙江制造标准累积六十项。累积获得了国内授权专利两千六百多项，其中发明专利两百多项。</w:t>
      </w:r>
    </w:p>
    <w:p w:rsidR="00062A0A" w:rsidRPr="00A436F3" w:rsidRDefault="00062A0A" w:rsidP="00062A0A">
      <w:pPr>
        <w:spacing w:line="48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A436F3">
        <w:rPr>
          <w:rFonts w:ascii="仿宋" w:eastAsia="仿宋" w:hAnsi="仿宋" w:cs="宋体" w:hint="eastAsia"/>
          <w:sz w:val="24"/>
          <w:szCs w:val="28"/>
        </w:rPr>
        <w:t>万向钱</w:t>
      </w:r>
      <w:proofErr w:type="gramStart"/>
      <w:r w:rsidRPr="00A436F3">
        <w:rPr>
          <w:rFonts w:ascii="仿宋" w:eastAsia="仿宋" w:hAnsi="仿宋" w:cs="宋体" w:hint="eastAsia"/>
          <w:sz w:val="24"/>
          <w:szCs w:val="28"/>
        </w:rPr>
        <w:t>潮</w:t>
      </w:r>
      <w:r w:rsidRPr="00A436F3">
        <w:rPr>
          <w:rFonts w:ascii="仿宋" w:eastAsia="仿宋" w:hAnsi="仿宋" w:hint="eastAsia"/>
          <w:sz w:val="24"/>
          <w:szCs w:val="28"/>
        </w:rPr>
        <w:t>制造</w:t>
      </w:r>
      <w:proofErr w:type="gramEnd"/>
      <w:r w:rsidRPr="00A436F3">
        <w:rPr>
          <w:rFonts w:ascii="仿宋" w:eastAsia="仿宋" w:hAnsi="仿宋" w:hint="eastAsia"/>
          <w:sz w:val="24"/>
          <w:szCs w:val="28"/>
        </w:rPr>
        <w:t>的汽车零部件产品在1987年荣获国家银质奖；1999年、2002年、2005年“钱潮”牌系列汽车零部件产品连续被商务部认定为“名牌出口商品”; “钱潮”牌万向节、传动轴、轴承、“万向”牌制动系统等产品先后被认定为中国名牌产品;“钱潮QC”</w:t>
      </w:r>
      <w:r w:rsidRPr="00A436F3">
        <w:rPr>
          <w:rFonts w:ascii="仿宋" w:eastAsia="仿宋" w:hAnsi="仿宋" w:hint="eastAsia"/>
          <w:sz w:val="24"/>
          <w:szCs w:val="28"/>
        </w:rPr>
        <w:lastRenderedPageBreak/>
        <w:t>牌轴承被认定为“最具市场竞争力品牌”；2007年“钱潮QC”牌万向节荣获中国世界名牌产品；万向荣获中国工业大奖表彰奖；“钱潮”商标被国家工商行政管理总局认定为驰名商标；2021年再次荣获中国质量奖提名奖。</w:t>
      </w:r>
      <w:r w:rsidRPr="00D032D9">
        <w:rPr>
          <w:rFonts w:ascii="仿宋" w:eastAsia="仿宋" w:hAnsi="仿宋" w:hint="eastAsia"/>
          <w:sz w:val="24"/>
          <w:szCs w:val="28"/>
        </w:rPr>
        <w:t>新能源汽车</w:t>
      </w:r>
      <w:proofErr w:type="gramStart"/>
      <w:r w:rsidRPr="00D032D9">
        <w:rPr>
          <w:rFonts w:ascii="仿宋" w:eastAsia="仿宋" w:hAnsi="仿宋" w:hint="eastAsia"/>
          <w:sz w:val="24"/>
          <w:szCs w:val="28"/>
        </w:rPr>
        <w:t>线控电液制动系统</w:t>
      </w:r>
      <w:proofErr w:type="gramEnd"/>
      <w:r w:rsidRPr="00D032D9">
        <w:rPr>
          <w:rFonts w:ascii="仿宋" w:eastAsia="仿宋" w:hAnsi="仿宋" w:hint="eastAsia"/>
          <w:sz w:val="24"/>
          <w:szCs w:val="28"/>
        </w:rPr>
        <w:t>项目获得了2020年度浙江省科技进步二等奖；汽车底盘关键零部件疲劳耐久性分析方法研究与应用获得了2015年度浙江省科技进步二等奖；基于自主可控MCU芯片的智能汽车底盘制动控制系统产品研发及应用项目获科技部“中央引导地方科技发展资金项目”立项。</w:t>
      </w:r>
    </w:p>
    <w:p w:rsidR="00062A0A" w:rsidRDefault="00062A0A" w:rsidP="00062A0A">
      <w:pPr>
        <w:spacing w:line="48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A436F3">
        <w:rPr>
          <w:rFonts w:ascii="仿宋" w:eastAsia="仿宋" w:hAnsi="仿宋" w:cs="宋体" w:hint="eastAsia"/>
          <w:sz w:val="24"/>
          <w:szCs w:val="28"/>
        </w:rPr>
        <w:t>万向钱潮围绕 “让空气更清新”的使命，坚定全球化发展战略，持续</w:t>
      </w:r>
      <w:proofErr w:type="gramStart"/>
      <w:r w:rsidRPr="00A436F3">
        <w:rPr>
          <w:rFonts w:ascii="仿宋" w:eastAsia="仿宋" w:hAnsi="仿宋" w:cs="宋体" w:hint="eastAsia"/>
          <w:sz w:val="24"/>
          <w:szCs w:val="28"/>
        </w:rPr>
        <w:t>实施</w:t>
      </w:r>
      <w:r w:rsidRPr="00A436F3">
        <w:rPr>
          <w:rFonts w:ascii="仿宋" w:eastAsia="仿宋" w:hAnsi="仿宋" w:hint="eastAsia"/>
          <w:sz w:val="24"/>
          <w:szCs w:val="28"/>
        </w:rPr>
        <w:t>数智设计</w:t>
      </w:r>
      <w:proofErr w:type="gramEnd"/>
      <w:r w:rsidRPr="00A436F3">
        <w:rPr>
          <w:rFonts w:ascii="仿宋" w:eastAsia="仿宋" w:hAnsi="仿宋" w:hint="eastAsia"/>
          <w:sz w:val="24"/>
          <w:szCs w:val="28"/>
        </w:rPr>
        <w:t>、运营、智造，打造全球先进企业。</w:t>
      </w:r>
    </w:p>
    <w:p w:rsidR="0035020C" w:rsidRPr="00A436F3" w:rsidRDefault="0035020C" w:rsidP="0035020C">
      <w:pPr>
        <w:spacing w:line="480" w:lineRule="auto"/>
        <w:ind w:left="149" w:hangingChars="62" w:hanging="149"/>
        <w:rPr>
          <w:rFonts w:ascii="仿宋" w:eastAsia="仿宋" w:hAnsi="仿宋"/>
          <w:sz w:val="24"/>
          <w:szCs w:val="28"/>
        </w:rPr>
      </w:pPr>
    </w:p>
    <w:p w:rsidR="00062A0A" w:rsidRDefault="00062A0A" w:rsidP="00E9701A">
      <w:pPr>
        <w:pStyle w:val="a7"/>
        <w:spacing w:line="480" w:lineRule="auto"/>
        <w:ind w:left="270" w:hanging="270"/>
        <w:rPr>
          <w:sz w:val="28"/>
        </w:rPr>
      </w:pPr>
      <w:r w:rsidRPr="00E9701A">
        <w:rPr>
          <w:rFonts w:hint="eastAsia"/>
          <w:sz w:val="28"/>
        </w:rPr>
        <w:t>二</w:t>
      </w:r>
      <w:r w:rsidRPr="00E9701A">
        <w:rPr>
          <w:sz w:val="28"/>
        </w:rPr>
        <w:t>、</w:t>
      </w:r>
      <w:r w:rsidRPr="00E9701A">
        <w:rPr>
          <w:rFonts w:hint="eastAsia"/>
          <w:sz w:val="28"/>
        </w:rPr>
        <w:t>岗位</w:t>
      </w:r>
      <w:r w:rsidRPr="00E9701A">
        <w:rPr>
          <w:sz w:val="28"/>
        </w:rPr>
        <w:t>说明</w:t>
      </w:r>
      <w:r w:rsidRPr="00E9701A">
        <w:rPr>
          <w:rFonts w:hint="eastAsia"/>
          <w:sz w:val="28"/>
        </w:rPr>
        <w:t>（</w:t>
      </w:r>
      <w:r w:rsidR="0035020C" w:rsidRPr="00E9701A">
        <w:rPr>
          <w:rFonts w:hint="eastAsia"/>
          <w:sz w:val="28"/>
        </w:rPr>
        <w:t>学士、</w:t>
      </w:r>
      <w:r w:rsidR="0035020C" w:rsidRPr="00E9701A">
        <w:rPr>
          <w:sz w:val="28"/>
        </w:rPr>
        <w:t>硕士</w:t>
      </w:r>
      <w:r w:rsidRPr="00E9701A">
        <w:rPr>
          <w:rFonts w:hint="eastAsia"/>
          <w:sz w:val="28"/>
        </w:rPr>
        <w:t>）</w:t>
      </w:r>
    </w:p>
    <w:tbl>
      <w:tblPr>
        <w:tblpPr w:leftFromText="180" w:rightFromText="180" w:vertAnchor="text" w:horzAnchor="page" w:tblpX="1333" w:tblpY="108"/>
        <w:tblOverlap w:val="never"/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146"/>
      </w:tblGrid>
      <w:tr w:rsidR="00E9701A" w:rsidRPr="00E9701A" w:rsidTr="00E9701A">
        <w:trPr>
          <w:trHeight w:val="57"/>
          <w:tblHeader/>
        </w:trPr>
        <w:tc>
          <w:tcPr>
            <w:tcW w:w="1135" w:type="pct"/>
            <w:vAlign w:val="center"/>
          </w:tcPr>
          <w:p w:rsidR="00E9701A" w:rsidRPr="00E9701A" w:rsidRDefault="00E9701A" w:rsidP="002E2601">
            <w:pPr>
              <w:spacing w:line="480" w:lineRule="auto"/>
              <w:ind w:left="361" w:hanging="361"/>
              <w:jc w:val="left"/>
              <w:rPr>
                <w:rFonts w:ascii="仿宋" w:eastAsia="仿宋" w:hAnsi="仿宋"/>
                <w:b/>
                <w:sz w:val="24"/>
              </w:rPr>
            </w:pPr>
            <w:r w:rsidRPr="00E9701A">
              <w:rPr>
                <w:rFonts w:ascii="仿宋" w:eastAsia="仿宋" w:hAnsi="仿宋" w:hint="eastAsia"/>
                <w:b/>
                <w:sz w:val="24"/>
              </w:rPr>
              <w:t>岗位需求</w:t>
            </w:r>
          </w:p>
        </w:tc>
        <w:tc>
          <w:tcPr>
            <w:tcW w:w="3865" w:type="pct"/>
            <w:vAlign w:val="center"/>
          </w:tcPr>
          <w:p w:rsidR="00E9701A" w:rsidRPr="00E9701A" w:rsidRDefault="00E9701A" w:rsidP="002E2601">
            <w:pPr>
              <w:spacing w:line="480" w:lineRule="auto"/>
              <w:ind w:left="361" w:hanging="361"/>
              <w:jc w:val="left"/>
              <w:rPr>
                <w:rFonts w:ascii="仿宋" w:eastAsia="仿宋" w:hAnsi="仿宋"/>
                <w:b/>
                <w:sz w:val="24"/>
              </w:rPr>
            </w:pPr>
            <w:r w:rsidRPr="00E9701A">
              <w:rPr>
                <w:rFonts w:ascii="仿宋" w:eastAsia="仿宋" w:hAnsi="仿宋" w:hint="eastAsia"/>
                <w:b/>
                <w:sz w:val="24"/>
              </w:rPr>
              <w:t>所需专业</w:t>
            </w:r>
          </w:p>
        </w:tc>
      </w:tr>
      <w:tr w:rsidR="00E9701A" w:rsidRPr="00062A0A" w:rsidTr="00E9701A">
        <w:trPr>
          <w:trHeight w:val="57"/>
        </w:trPr>
        <w:tc>
          <w:tcPr>
            <w:tcW w:w="113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360" w:hanging="360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技术研发类</w:t>
            </w:r>
          </w:p>
        </w:tc>
        <w:tc>
          <w:tcPr>
            <w:tcW w:w="386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0" w:firstLineChars="0" w:firstLine="0"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车辆工程、机械电子、力学、电机驱动、电力电子、自动化、机械工程、工业工程、电气自动化、材料成型与控制、焊接、电气、轴承设计、汽车电子、机电一体化、控制工程、涂装工艺、化学、高分子（橡胶方向优先）、金属材料、计量等相关专业</w:t>
            </w:r>
          </w:p>
        </w:tc>
      </w:tr>
      <w:tr w:rsidR="00E9701A" w:rsidRPr="00062A0A" w:rsidTr="00E9701A">
        <w:trPr>
          <w:trHeight w:val="57"/>
        </w:trPr>
        <w:tc>
          <w:tcPr>
            <w:tcW w:w="113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360" w:hanging="360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软件开发类</w:t>
            </w:r>
          </w:p>
        </w:tc>
        <w:tc>
          <w:tcPr>
            <w:tcW w:w="386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0" w:firstLineChars="0" w:firstLine="0"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计算机、软件工程、大数据分析、通信、控制、自动化、物联网、人工智能等相关专业</w:t>
            </w:r>
          </w:p>
        </w:tc>
      </w:tr>
      <w:tr w:rsidR="00E9701A" w:rsidRPr="00062A0A" w:rsidTr="00E9701A">
        <w:trPr>
          <w:trHeight w:val="57"/>
        </w:trPr>
        <w:tc>
          <w:tcPr>
            <w:tcW w:w="113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360" w:hanging="360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市场营销类</w:t>
            </w:r>
          </w:p>
        </w:tc>
        <w:tc>
          <w:tcPr>
            <w:tcW w:w="386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0" w:firstLineChars="0" w:firstLine="0"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国际贸易、机械制造、市场营销、工商管理、物流管理、物流工程、电子商务、</w:t>
            </w:r>
            <w:proofErr w:type="gramStart"/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供应链类等</w:t>
            </w:r>
            <w:proofErr w:type="gramEnd"/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相关专业等</w:t>
            </w:r>
          </w:p>
        </w:tc>
      </w:tr>
      <w:tr w:rsidR="00E9701A" w:rsidRPr="00062A0A" w:rsidTr="00E9701A">
        <w:trPr>
          <w:trHeight w:val="57"/>
        </w:trPr>
        <w:tc>
          <w:tcPr>
            <w:tcW w:w="113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360" w:hanging="360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语言类</w:t>
            </w:r>
          </w:p>
        </w:tc>
        <w:tc>
          <w:tcPr>
            <w:tcW w:w="386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360" w:hanging="360"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英语、俄语、法语、日语等专业</w:t>
            </w:r>
          </w:p>
        </w:tc>
      </w:tr>
      <w:tr w:rsidR="00E9701A" w:rsidRPr="00062A0A" w:rsidTr="00E9701A">
        <w:trPr>
          <w:trHeight w:val="57"/>
        </w:trPr>
        <w:tc>
          <w:tcPr>
            <w:tcW w:w="113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360" w:hanging="360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lastRenderedPageBreak/>
              <w:t>职能类</w:t>
            </w:r>
          </w:p>
        </w:tc>
        <w:tc>
          <w:tcPr>
            <w:tcW w:w="3865" w:type="pct"/>
            <w:vAlign w:val="center"/>
          </w:tcPr>
          <w:p w:rsidR="00E9701A" w:rsidRPr="00062A0A" w:rsidRDefault="00E9701A" w:rsidP="002E2601">
            <w:pPr>
              <w:spacing w:line="480" w:lineRule="auto"/>
              <w:ind w:left="0" w:firstLineChars="0" w:firstLine="0"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062A0A">
              <w:rPr>
                <w:rFonts w:ascii="仿宋" w:eastAsia="仿宋" w:hAnsi="仿宋" w:cs="楷体" w:hint="eastAsia"/>
                <w:bCs/>
                <w:sz w:val="24"/>
                <w:szCs w:val="24"/>
              </w:rPr>
              <w:t>人力资源、教育学、心理学、劳动经济学、会计、财政、审计、统计、税务、财务管理、新闻、中文、行管、企管、法学、汉语言文学、证券投资、金融学、金融数学、产业经济学、经济学、工商管理、工程造价、城市规划、政策研究、产业规划等相关专业</w:t>
            </w:r>
          </w:p>
        </w:tc>
      </w:tr>
    </w:tbl>
    <w:p w:rsidR="00062A0A" w:rsidRPr="00E9701A" w:rsidRDefault="00062A0A" w:rsidP="00E9701A">
      <w:pPr>
        <w:pStyle w:val="a7"/>
        <w:spacing w:line="480" w:lineRule="auto"/>
        <w:rPr>
          <w:rFonts w:hint="eastAsia"/>
          <w:sz w:val="28"/>
        </w:rPr>
      </w:pPr>
    </w:p>
    <w:p w:rsidR="00062A0A" w:rsidRDefault="00062A0A" w:rsidP="00062A0A">
      <w:pPr>
        <w:pStyle w:val="a7"/>
        <w:spacing w:line="480" w:lineRule="auto"/>
        <w:ind w:left="270" w:hanging="270"/>
        <w:rPr>
          <w:sz w:val="28"/>
        </w:rPr>
      </w:pPr>
      <w:r>
        <w:rPr>
          <w:rFonts w:hint="eastAsia"/>
          <w:sz w:val="28"/>
        </w:rPr>
        <w:t>三</w:t>
      </w:r>
      <w:r>
        <w:rPr>
          <w:sz w:val="28"/>
        </w:rPr>
        <w:t>、岗位说明（</w:t>
      </w:r>
      <w:r>
        <w:rPr>
          <w:rFonts w:hint="eastAsia"/>
          <w:sz w:val="28"/>
        </w:rPr>
        <w:t>博士</w:t>
      </w:r>
      <w:r w:rsidR="0035020C">
        <w:rPr>
          <w:rFonts w:hint="eastAsia"/>
          <w:sz w:val="28"/>
        </w:rPr>
        <w:t>、</w:t>
      </w:r>
      <w:r w:rsidR="0035020C">
        <w:rPr>
          <w:sz w:val="28"/>
        </w:rPr>
        <w:t>博士后</w:t>
      </w:r>
      <w:r>
        <w:rPr>
          <w:sz w:val="28"/>
        </w:rPr>
        <w:t>）</w:t>
      </w:r>
    </w:p>
    <w:p w:rsidR="0035020C" w:rsidRDefault="0035020C" w:rsidP="0035020C">
      <w:pPr>
        <w:spacing w:line="480" w:lineRule="auto"/>
        <w:ind w:left="360" w:hanging="360"/>
        <w:jc w:val="left"/>
        <w:rPr>
          <w:rFonts w:ascii="仿宋" w:eastAsia="仿宋" w:hAnsi="仿宋"/>
          <w:sz w:val="24"/>
        </w:rPr>
      </w:pPr>
      <w:r w:rsidRPr="0035020C">
        <w:rPr>
          <w:rFonts w:ascii="仿宋" w:eastAsia="仿宋" w:hAnsi="仿宋" w:hint="eastAsia"/>
          <w:sz w:val="24"/>
        </w:rPr>
        <w:t>需求专业：</w:t>
      </w:r>
    </w:p>
    <w:p w:rsidR="0035020C" w:rsidRPr="0035020C" w:rsidRDefault="0035020C" w:rsidP="0035020C">
      <w:pPr>
        <w:spacing w:line="480" w:lineRule="auto"/>
        <w:ind w:left="1" w:firstLineChars="0" w:firstLine="0"/>
        <w:jc w:val="left"/>
        <w:rPr>
          <w:rFonts w:ascii="仿宋" w:eastAsia="仿宋" w:hAnsi="仿宋"/>
          <w:sz w:val="24"/>
        </w:rPr>
      </w:pPr>
      <w:r w:rsidRPr="0035020C">
        <w:rPr>
          <w:rFonts w:ascii="仿宋" w:eastAsia="仿宋" w:hAnsi="仿宋" w:hint="eastAsia"/>
          <w:sz w:val="24"/>
        </w:rPr>
        <w:t>电子信息工程、自动化、电力电子、计算机、机械、机电一体化、力学、车辆工程等</w:t>
      </w:r>
    </w:p>
    <w:tbl>
      <w:tblPr>
        <w:tblStyle w:val="a8"/>
        <w:tblW w:w="4876" w:type="pct"/>
        <w:tblInd w:w="108" w:type="dxa"/>
        <w:tblLook w:val="04A0" w:firstRow="1" w:lastRow="0" w:firstColumn="1" w:lastColumn="0" w:noHBand="0" w:noVBand="1"/>
      </w:tblPr>
      <w:tblGrid>
        <w:gridCol w:w="1523"/>
        <w:gridCol w:w="7755"/>
      </w:tblGrid>
      <w:tr w:rsidR="00062A0A" w:rsidRPr="00A436F3" w:rsidTr="00E9701A">
        <w:trPr>
          <w:cantSplit/>
          <w:tblHeader/>
        </w:trPr>
        <w:tc>
          <w:tcPr>
            <w:tcW w:w="821" w:type="pct"/>
          </w:tcPr>
          <w:p w:rsidR="00062A0A" w:rsidRPr="00A436F3" w:rsidRDefault="00062A0A" w:rsidP="00062A0A">
            <w:pPr>
              <w:spacing w:line="480" w:lineRule="auto"/>
              <w:ind w:left="361" w:hanging="361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岗位领域</w:t>
            </w:r>
          </w:p>
        </w:tc>
        <w:tc>
          <w:tcPr>
            <w:tcW w:w="4179" w:type="pct"/>
          </w:tcPr>
          <w:p w:rsidR="00062A0A" w:rsidRPr="00A436F3" w:rsidRDefault="00062A0A" w:rsidP="00062A0A">
            <w:pPr>
              <w:spacing w:line="480" w:lineRule="auto"/>
              <w:ind w:left="361" w:hanging="361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岗位职责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t>新能源车能量回收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1、负责和指导能量回收的指标提出和标定测试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2、负责线控底盘电机能量回收算法的编</w:t>
            </w:r>
            <w:bookmarkStart w:id="0" w:name="_GoBack"/>
            <w:bookmarkEnd w:id="0"/>
            <w:r w:rsidRPr="005C1FD6">
              <w:rPr>
                <w:rFonts w:ascii="仿宋" w:eastAsia="仿宋" w:hAnsi="仿宋" w:hint="eastAsia"/>
                <w:sz w:val="24"/>
              </w:rPr>
              <w:t>写和优化，主导并承担至少一款前沿产品的代码编写和参数标定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3、根据软件主管安排的其他软件任务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4、完成其他领导安排事务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t>液压</w:t>
            </w:r>
            <w:proofErr w:type="gramStart"/>
            <w:r w:rsidRPr="00A436F3">
              <w:rPr>
                <w:rFonts w:ascii="仿宋" w:eastAsia="仿宋" w:hAnsi="仿宋" w:hint="eastAsia"/>
                <w:sz w:val="24"/>
              </w:rPr>
              <w:t>阀控制</w:t>
            </w:r>
            <w:proofErr w:type="gramEnd"/>
            <w:r w:rsidRPr="00A436F3">
              <w:rPr>
                <w:rFonts w:ascii="仿宋" w:eastAsia="仿宋" w:hAnsi="仿宋" w:hint="eastAsia"/>
                <w:sz w:val="24"/>
              </w:rPr>
              <w:t>算法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1. 负责液压阀控制软件算法的开发和标定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2. 负责液压阀控制器软硬件开发要求确认和释放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3、搭建或优化现有ABS、ESC等量</w:t>
            </w:r>
            <w:proofErr w:type="gramStart"/>
            <w:r w:rsidRPr="005C1FD6">
              <w:rPr>
                <w:rFonts w:ascii="仿宋" w:eastAsia="仿宋" w:hAnsi="仿宋" w:hint="eastAsia"/>
                <w:sz w:val="24"/>
              </w:rPr>
              <w:t>产产品</w:t>
            </w:r>
            <w:proofErr w:type="gramEnd"/>
            <w:r w:rsidRPr="005C1FD6">
              <w:rPr>
                <w:rFonts w:ascii="仿宋" w:eastAsia="仿宋" w:hAnsi="仿宋" w:hint="eastAsia"/>
                <w:sz w:val="24"/>
              </w:rPr>
              <w:t>的标定模型和参数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4、优化液压</w:t>
            </w:r>
            <w:proofErr w:type="gramStart"/>
            <w:r w:rsidRPr="005C1FD6">
              <w:rPr>
                <w:rFonts w:ascii="仿宋" w:eastAsia="仿宋" w:hAnsi="仿宋" w:hint="eastAsia"/>
                <w:sz w:val="24"/>
              </w:rPr>
              <w:t>阀控制</w:t>
            </w:r>
            <w:proofErr w:type="gramEnd"/>
            <w:r w:rsidRPr="005C1FD6">
              <w:rPr>
                <w:rFonts w:ascii="仿宋" w:eastAsia="仿宋" w:hAnsi="仿宋" w:hint="eastAsia"/>
                <w:sz w:val="24"/>
              </w:rPr>
              <w:t>的NVH性能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lastRenderedPageBreak/>
              <w:t>电控油气悬架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1. 负责主动悬架电控系统开发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2. 负责主动悬架控制器软硬件开发要求确认和释放，并牵头与供应商交流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3. 负责主动悬架控制器电控系统部分与供应商日常沟通和交付物管理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4. 负责主动悬架控制器电控系统问题管理与推动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t>域控制器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 xml:space="preserve">1. 针对底盘/动力域的业务需要，设计区域控制器的整体方案，定义区域控制器的需求规范，并牵头软/硬件开发团队开发实现。 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2. 配合硬件部门，完成区域控制器的硬件设计与开发工作，参与芯片的选型，输出控制器的功能架构、IO接口、关键性能参数等。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 xml:space="preserve">3. 配合软件架构，定义区域控制器的通信、休眠与唤醒、电源管理、诊断与标定、升级、基础服务等架构。 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4. 配合开发部门，按照SOA的设计原则，规划底盘/动力</w:t>
            </w:r>
            <w:proofErr w:type="gramStart"/>
            <w:r w:rsidRPr="005C1FD6">
              <w:rPr>
                <w:rFonts w:ascii="仿宋" w:eastAsia="仿宋" w:hAnsi="仿宋" w:hint="eastAsia"/>
                <w:sz w:val="24"/>
              </w:rPr>
              <w:t>域业务</w:t>
            </w:r>
            <w:proofErr w:type="gramEnd"/>
            <w:r w:rsidRPr="005C1FD6">
              <w:rPr>
                <w:rFonts w:ascii="仿宋" w:eastAsia="仿宋" w:hAnsi="仿宋" w:hint="eastAsia"/>
                <w:sz w:val="24"/>
              </w:rPr>
              <w:t>的服务体系，支持服务的定义和设计，并推动开发落地。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t>线控制动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1、负责和指导线控制动的指标提出和标定测试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2、负责线控底盘线控制动算法的编写和优化，主导并承担至少一款前沿产品的代码编写和参数标定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3、根据软件主管安排的其他软件任务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4、完成其他领导安排事务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lastRenderedPageBreak/>
              <w:t>功能安全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1. 根据客户输入，负责概念阶段安全活动，包括Item definition/HARA/FSC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2. 负责技术安全概念开发，包括TSR/TSC/安全分析(FMEA,FTA)。支持软件及测试团队相关工作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3. 负责硬件安全要求及硬件架构指标设计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4. 负责对团队其他项目的交付物进行校核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5. 在共同开发项目中与全球安全团队进行合作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4. 负责向客户提供技术支持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t>新能源汽车底盘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1. 根据产品系统需求，进行系统需求分析，共同确认软件需求与架构，系统核心产品为底盘域控制器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2. 根据软件架构，与底层软件同事共同确认系统的输入输出，完成边界定义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3. 根据软件设计需求与架构，完成对应的</w:t>
            </w:r>
            <w:proofErr w:type="spellStart"/>
            <w:r w:rsidRPr="005C1FD6">
              <w:rPr>
                <w:rFonts w:ascii="仿宋" w:eastAsia="仿宋" w:hAnsi="仿宋" w:hint="eastAsia"/>
                <w:sz w:val="24"/>
              </w:rPr>
              <w:t>Matlab</w:t>
            </w:r>
            <w:proofErr w:type="spellEnd"/>
            <w:r w:rsidRPr="005C1FD6">
              <w:rPr>
                <w:rFonts w:ascii="仿宋" w:eastAsia="仿宋" w:hAnsi="仿宋" w:hint="eastAsia"/>
                <w:sz w:val="24"/>
              </w:rPr>
              <w:t>/Simulink模型搭建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4. 对模型进行仿真测试验证，完成对应的MIL工作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5. 对模型完成自动代码生成工作，并检查生成代码的正确性，完成代码单元测试（静态测试以及动态测试），并且将代码集成到产品的软件工程中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6. 跟踪产品后续系统测试，量</w:t>
            </w:r>
            <w:proofErr w:type="gramStart"/>
            <w:r w:rsidRPr="005C1FD6">
              <w:rPr>
                <w:rFonts w:ascii="仿宋" w:eastAsia="仿宋" w:hAnsi="仿宋" w:hint="eastAsia"/>
                <w:sz w:val="24"/>
              </w:rPr>
              <w:t>产过程</w:t>
            </w:r>
            <w:proofErr w:type="gramEnd"/>
            <w:r w:rsidRPr="005C1FD6">
              <w:rPr>
                <w:rFonts w:ascii="仿宋" w:eastAsia="仿宋" w:hAnsi="仿宋" w:hint="eastAsia"/>
                <w:sz w:val="24"/>
              </w:rPr>
              <w:t>中出现的软件问题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7. 模型软件设计文档的整理与输出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lastRenderedPageBreak/>
              <w:t>底盘疲劳耐久工程师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1、汽车底盘产品疲劳寿命预测及寿命提升。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2、结合台架试验与路试数据，完成产品疲劳寿命预测方法标定与技术规范。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3、</w:t>
            </w:r>
            <w:proofErr w:type="gramStart"/>
            <w:r w:rsidRPr="005C1FD6">
              <w:rPr>
                <w:rFonts w:ascii="仿宋" w:eastAsia="仿宋" w:hAnsi="仿宋" w:hint="eastAsia"/>
                <w:sz w:val="24"/>
              </w:rPr>
              <w:t>随机路谱数据处理</w:t>
            </w:r>
            <w:proofErr w:type="gramEnd"/>
            <w:r w:rsidRPr="005C1FD6">
              <w:rPr>
                <w:rFonts w:ascii="仿宋" w:eastAsia="仿宋" w:hAnsi="仿宋" w:hint="eastAsia"/>
                <w:sz w:val="24"/>
              </w:rPr>
              <w:t>与加速疲劳试验载荷转换。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t>底盘NVH工程师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1、负责整车或底盘零部件的NVH测试；</w:t>
            </w:r>
          </w:p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2、负责底盘及零部件NVH仿真分析工作；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3、负责出具结构NVH改进方案及进度跟踪。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t>底盘试验创新工程师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1、汽车底盘及零部件试验技术理论研究、试验技术创新。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2、试验设备研发、设计与改造。</w:t>
            </w:r>
          </w:p>
        </w:tc>
      </w:tr>
      <w:tr w:rsidR="00062A0A" w:rsidRPr="00A436F3" w:rsidTr="0035020C">
        <w:trPr>
          <w:cantSplit/>
        </w:trPr>
        <w:tc>
          <w:tcPr>
            <w:tcW w:w="821" w:type="pct"/>
            <w:vAlign w:val="center"/>
          </w:tcPr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A436F3">
              <w:rPr>
                <w:rFonts w:ascii="仿宋" w:eastAsia="仿宋" w:hAnsi="仿宋" w:hint="eastAsia"/>
                <w:sz w:val="24"/>
              </w:rPr>
              <w:t>轴承</w:t>
            </w:r>
          </w:p>
        </w:tc>
        <w:tc>
          <w:tcPr>
            <w:tcW w:w="4179" w:type="pct"/>
          </w:tcPr>
          <w:p w:rsidR="00062A0A" w:rsidRPr="005C1FD6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1、攻关卡脖子轴承技术要求指标、设计和制造关键难点。</w:t>
            </w:r>
          </w:p>
          <w:p w:rsidR="00062A0A" w:rsidRPr="00A436F3" w:rsidRDefault="00062A0A" w:rsidP="00062A0A">
            <w:pPr>
              <w:spacing w:line="480" w:lineRule="auto"/>
              <w:ind w:left="360" w:hanging="360"/>
              <w:jc w:val="left"/>
              <w:rPr>
                <w:rFonts w:ascii="仿宋" w:eastAsia="仿宋" w:hAnsi="仿宋"/>
                <w:sz w:val="24"/>
              </w:rPr>
            </w:pPr>
            <w:r w:rsidRPr="005C1FD6">
              <w:rPr>
                <w:rFonts w:ascii="仿宋" w:eastAsia="仿宋" w:hAnsi="仿宋" w:hint="eastAsia"/>
                <w:sz w:val="24"/>
              </w:rPr>
              <w:t>2、研究轴承技术能力建设目标、需求和运行方式，建设轴承技术中心。</w:t>
            </w:r>
          </w:p>
        </w:tc>
      </w:tr>
    </w:tbl>
    <w:p w:rsidR="0094440D" w:rsidRPr="00062A0A" w:rsidRDefault="0094440D" w:rsidP="008A48C3">
      <w:pPr>
        <w:spacing w:line="480" w:lineRule="auto"/>
        <w:ind w:left="0" w:firstLineChars="0" w:firstLine="0"/>
        <w:jc w:val="left"/>
        <w:rPr>
          <w:rFonts w:ascii="仿宋" w:eastAsia="仿宋" w:hAnsi="仿宋" w:cs="楷体"/>
          <w:bCs/>
          <w:sz w:val="24"/>
          <w:szCs w:val="24"/>
        </w:rPr>
      </w:pPr>
    </w:p>
    <w:p w:rsidR="00084EDC" w:rsidRPr="00062A0A" w:rsidRDefault="00062A0A" w:rsidP="00062A0A">
      <w:pPr>
        <w:pStyle w:val="a7"/>
        <w:spacing w:line="480" w:lineRule="auto"/>
        <w:ind w:left="270" w:hanging="270"/>
        <w:rPr>
          <w:sz w:val="28"/>
        </w:rPr>
      </w:pPr>
      <w:r w:rsidRPr="00062A0A">
        <w:rPr>
          <w:rFonts w:hint="eastAsia"/>
          <w:sz w:val="28"/>
        </w:rPr>
        <w:t>四</w:t>
      </w:r>
      <w:r w:rsidRPr="00062A0A">
        <w:rPr>
          <w:sz w:val="28"/>
        </w:rPr>
        <w:t>、</w:t>
      </w:r>
      <w:r w:rsidR="0094039D" w:rsidRPr="00062A0A">
        <w:rPr>
          <w:rFonts w:hint="eastAsia"/>
          <w:sz w:val="28"/>
        </w:rPr>
        <w:t>招聘流程：</w:t>
      </w:r>
    </w:p>
    <w:p w:rsidR="00084EDC" w:rsidRPr="00062A0A" w:rsidRDefault="0094039D" w:rsidP="00062A0A">
      <w:pPr>
        <w:spacing w:line="480" w:lineRule="auto"/>
        <w:ind w:left="360" w:hanging="360"/>
        <w:jc w:val="left"/>
        <w:rPr>
          <w:rFonts w:ascii="仿宋" w:eastAsia="仿宋" w:hAnsi="仿宋"/>
          <w:sz w:val="24"/>
        </w:rPr>
      </w:pPr>
      <w:proofErr w:type="gramStart"/>
      <w:r w:rsidRPr="00062A0A">
        <w:rPr>
          <w:rFonts w:ascii="仿宋" w:eastAsia="仿宋" w:hAnsi="仿宋" w:hint="eastAsia"/>
          <w:sz w:val="24"/>
        </w:rPr>
        <w:t>网申提交</w:t>
      </w:r>
      <w:proofErr w:type="gramEnd"/>
      <w:r w:rsidRPr="00062A0A">
        <w:rPr>
          <w:rFonts w:ascii="仿宋" w:eastAsia="仿宋" w:hAnsi="仿宋" w:hint="eastAsia"/>
          <w:sz w:val="24"/>
        </w:rPr>
        <w:t>简历</w:t>
      </w:r>
      <w:r w:rsidR="0035020C">
        <w:rPr>
          <w:rFonts w:ascii="仿宋" w:eastAsia="仿宋" w:hAnsi="仿宋" w:hint="eastAsia"/>
          <w:sz w:val="24"/>
        </w:rPr>
        <w:t>——电话面试——专业面试</w:t>
      </w:r>
      <w:r w:rsidR="0035020C">
        <w:rPr>
          <w:rFonts w:ascii="仿宋" w:eastAsia="仿宋" w:hAnsi="仿宋"/>
          <w:sz w:val="24"/>
        </w:rPr>
        <w:t>——</w:t>
      </w:r>
      <w:r w:rsidRPr="00062A0A">
        <w:rPr>
          <w:rFonts w:ascii="仿宋" w:eastAsia="仿宋" w:hAnsi="仿宋" w:hint="eastAsia"/>
          <w:sz w:val="24"/>
        </w:rPr>
        <w:t>签订就业协议书</w:t>
      </w:r>
      <w:r w:rsidR="0035020C">
        <w:rPr>
          <w:rFonts w:ascii="仿宋" w:eastAsia="仿宋" w:hAnsi="仿宋"/>
          <w:sz w:val="24"/>
        </w:rPr>
        <w:t>——体检——入职</w:t>
      </w:r>
    </w:p>
    <w:p w:rsidR="00062A0A" w:rsidRDefault="00062A0A" w:rsidP="00062A0A">
      <w:pPr>
        <w:pStyle w:val="a7"/>
        <w:spacing w:line="480" w:lineRule="auto"/>
        <w:ind w:left="270" w:hanging="270"/>
        <w:rPr>
          <w:sz w:val="28"/>
        </w:rPr>
      </w:pPr>
    </w:p>
    <w:p w:rsidR="00084EDC" w:rsidRPr="00062A0A" w:rsidRDefault="00062A0A" w:rsidP="00062A0A">
      <w:pPr>
        <w:pStyle w:val="a7"/>
        <w:spacing w:line="480" w:lineRule="auto"/>
        <w:ind w:left="270" w:hanging="270"/>
        <w:rPr>
          <w:sz w:val="28"/>
        </w:rPr>
      </w:pPr>
      <w:r>
        <w:rPr>
          <w:rFonts w:hint="eastAsia"/>
          <w:sz w:val="28"/>
        </w:rPr>
        <w:t>五</w:t>
      </w:r>
      <w:r>
        <w:rPr>
          <w:sz w:val="28"/>
        </w:rPr>
        <w:t>、</w:t>
      </w:r>
      <w:r w:rsidR="0094039D" w:rsidRPr="00062A0A">
        <w:rPr>
          <w:rFonts w:hint="eastAsia"/>
          <w:sz w:val="28"/>
        </w:rPr>
        <w:t>投递方式：</w:t>
      </w:r>
    </w:p>
    <w:p w:rsidR="00084EDC" w:rsidRPr="00062A0A" w:rsidRDefault="0094039D" w:rsidP="00A512FE">
      <w:pPr>
        <w:spacing w:line="480" w:lineRule="auto"/>
        <w:ind w:left="360" w:hanging="360"/>
        <w:rPr>
          <w:rFonts w:ascii="仿宋" w:eastAsia="仿宋" w:hAnsi="仿宋" w:cs="楷体"/>
          <w:bCs/>
          <w:sz w:val="24"/>
          <w:szCs w:val="24"/>
        </w:rPr>
      </w:pPr>
      <w:r w:rsidRPr="00062A0A">
        <w:rPr>
          <w:rFonts w:ascii="仿宋" w:eastAsia="仿宋" w:hAnsi="仿宋" w:cs="楷体"/>
          <w:bCs/>
          <w:sz w:val="24"/>
          <w:szCs w:val="24"/>
        </w:rPr>
        <w:t>1</w:t>
      </w:r>
      <w:r w:rsidRPr="00062A0A">
        <w:rPr>
          <w:rFonts w:ascii="仿宋" w:eastAsia="仿宋" w:hAnsi="仿宋" w:cs="楷体" w:hint="eastAsia"/>
          <w:bCs/>
          <w:sz w:val="24"/>
          <w:szCs w:val="24"/>
        </w:rPr>
        <w:t>、官网</w:t>
      </w:r>
    </w:p>
    <w:p w:rsidR="00084EDC" w:rsidRPr="00062A0A" w:rsidRDefault="0094039D" w:rsidP="00A512FE">
      <w:pPr>
        <w:spacing w:line="480" w:lineRule="auto"/>
        <w:ind w:left="360" w:hanging="360"/>
        <w:rPr>
          <w:rFonts w:ascii="仿宋" w:eastAsia="仿宋" w:hAnsi="仿宋" w:cs="楷体"/>
          <w:bCs/>
          <w:sz w:val="24"/>
          <w:szCs w:val="24"/>
        </w:rPr>
      </w:pPr>
      <w:r w:rsidRPr="00062A0A">
        <w:rPr>
          <w:rFonts w:ascii="仿宋" w:eastAsia="仿宋" w:hAnsi="仿宋" w:cs="宋体"/>
          <w:noProof/>
          <w:sz w:val="24"/>
          <w:szCs w:val="24"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68580</wp:posOffset>
            </wp:positionV>
            <wp:extent cx="1819275" cy="1825625"/>
            <wp:effectExtent l="0" t="0" r="0" b="0"/>
            <wp:wrapSquare wrapText="right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EDC" w:rsidRPr="00062A0A" w:rsidRDefault="00084EDC" w:rsidP="00A512FE">
      <w:pPr>
        <w:spacing w:line="480" w:lineRule="auto"/>
        <w:ind w:left="360" w:hanging="360"/>
        <w:rPr>
          <w:rFonts w:ascii="仿宋" w:eastAsia="仿宋" w:hAnsi="仿宋" w:cs="楷体"/>
          <w:bCs/>
          <w:sz w:val="24"/>
          <w:szCs w:val="24"/>
        </w:rPr>
      </w:pPr>
    </w:p>
    <w:p w:rsidR="00084EDC" w:rsidRPr="00062A0A" w:rsidRDefault="00084EDC" w:rsidP="00A512FE">
      <w:pPr>
        <w:spacing w:line="480" w:lineRule="auto"/>
        <w:ind w:left="360" w:hanging="360"/>
        <w:rPr>
          <w:rFonts w:ascii="仿宋" w:eastAsia="仿宋" w:hAnsi="仿宋" w:cs="楷体"/>
          <w:bCs/>
          <w:sz w:val="24"/>
          <w:szCs w:val="24"/>
        </w:rPr>
      </w:pPr>
    </w:p>
    <w:p w:rsidR="00084EDC" w:rsidRPr="00062A0A" w:rsidRDefault="00084EDC" w:rsidP="00A512FE">
      <w:pPr>
        <w:spacing w:line="480" w:lineRule="auto"/>
        <w:ind w:left="0" w:firstLineChars="0" w:firstLine="0"/>
        <w:jc w:val="left"/>
        <w:rPr>
          <w:rFonts w:ascii="仿宋" w:eastAsia="仿宋" w:hAnsi="仿宋" w:cs="楷体"/>
          <w:bCs/>
          <w:sz w:val="24"/>
          <w:szCs w:val="24"/>
        </w:rPr>
      </w:pPr>
    </w:p>
    <w:p w:rsidR="009677B4" w:rsidRDefault="0094039D" w:rsidP="009677B4">
      <w:pPr>
        <w:spacing w:line="480" w:lineRule="auto"/>
        <w:ind w:left="360" w:hanging="360"/>
        <w:rPr>
          <w:rFonts w:ascii="仿宋" w:eastAsia="仿宋" w:hAnsi="仿宋" w:cs="楷体"/>
          <w:bCs/>
          <w:sz w:val="24"/>
          <w:szCs w:val="24"/>
        </w:rPr>
      </w:pPr>
      <w:r w:rsidRPr="00062A0A">
        <w:rPr>
          <w:rFonts w:ascii="仿宋" w:eastAsia="仿宋" w:hAnsi="仿宋" w:cs="楷体"/>
          <w:bCs/>
          <w:sz w:val="24"/>
          <w:szCs w:val="24"/>
        </w:rPr>
        <w:t>2</w:t>
      </w:r>
      <w:r w:rsidR="0035020C">
        <w:rPr>
          <w:rFonts w:ascii="仿宋" w:eastAsia="仿宋" w:hAnsi="仿宋" w:cs="楷体" w:hint="eastAsia"/>
          <w:bCs/>
          <w:sz w:val="24"/>
          <w:szCs w:val="24"/>
        </w:rPr>
        <w:t>、</w:t>
      </w:r>
      <w:r w:rsidRPr="00062A0A">
        <w:rPr>
          <w:rFonts w:ascii="仿宋" w:eastAsia="仿宋" w:hAnsi="仿宋" w:cs="楷体" w:hint="eastAsia"/>
          <w:bCs/>
          <w:sz w:val="24"/>
          <w:szCs w:val="24"/>
        </w:rPr>
        <w:t>万向钱潮招聘公众号</w:t>
      </w:r>
    </w:p>
    <w:p w:rsidR="00084EDC" w:rsidRDefault="009677B4" w:rsidP="009677B4">
      <w:pPr>
        <w:spacing w:line="480" w:lineRule="auto"/>
        <w:ind w:left="0" w:firstLineChars="0" w:firstLine="0"/>
        <w:rPr>
          <w:rFonts w:ascii="仿宋" w:eastAsia="仿宋" w:hAnsi="仿宋" w:cs="楷体"/>
          <w:bCs/>
          <w:sz w:val="24"/>
          <w:szCs w:val="24"/>
        </w:rPr>
      </w:pPr>
      <w:r>
        <w:rPr>
          <w:rFonts w:ascii="仿宋" w:eastAsia="仿宋" w:hAnsi="仿宋" w:cs="楷体"/>
          <w:bCs/>
          <w:noProof/>
          <w:sz w:val="24"/>
          <w:szCs w:val="24"/>
        </w:rPr>
        <w:drawing>
          <wp:inline distT="0" distB="0" distL="0" distR="0">
            <wp:extent cx="1619250" cy="15906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万向钱潮招聘公众号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1" t="4324" r="4301" b="5405"/>
                    <a:stretch/>
                  </pic:blipFill>
                  <pic:spPr bwMode="auto">
                    <a:xfrm>
                      <a:off x="0" y="0"/>
                      <a:ext cx="1619476" cy="159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7B4" w:rsidRDefault="009677B4" w:rsidP="009677B4">
      <w:pPr>
        <w:spacing w:line="480" w:lineRule="auto"/>
        <w:ind w:left="0" w:firstLineChars="0" w:firstLine="0"/>
        <w:rPr>
          <w:rFonts w:ascii="仿宋" w:eastAsia="仿宋" w:hAnsi="仿宋" w:cs="楷体"/>
          <w:bCs/>
          <w:sz w:val="24"/>
          <w:szCs w:val="24"/>
        </w:rPr>
      </w:pPr>
    </w:p>
    <w:p w:rsidR="0035020C" w:rsidRDefault="0035020C" w:rsidP="00A512FE">
      <w:pPr>
        <w:spacing w:line="480" w:lineRule="auto"/>
        <w:ind w:left="360" w:hanging="360"/>
        <w:rPr>
          <w:rFonts w:ascii="仿宋" w:eastAsia="仿宋" w:hAnsi="仿宋" w:cs="楷体"/>
          <w:bCs/>
          <w:sz w:val="24"/>
          <w:szCs w:val="24"/>
        </w:rPr>
      </w:pPr>
      <w:r>
        <w:rPr>
          <w:rFonts w:ascii="仿宋" w:eastAsia="仿宋" w:hAnsi="仿宋" w:cs="楷体" w:hint="eastAsia"/>
          <w:bCs/>
          <w:sz w:val="24"/>
          <w:szCs w:val="24"/>
        </w:rPr>
        <w:t>3、前程</w:t>
      </w:r>
      <w:proofErr w:type="gramStart"/>
      <w:r>
        <w:rPr>
          <w:rFonts w:ascii="仿宋" w:eastAsia="仿宋" w:hAnsi="仿宋" w:cs="楷体" w:hint="eastAsia"/>
          <w:bCs/>
          <w:sz w:val="24"/>
          <w:szCs w:val="24"/>
        </w:rPr>
        <w:t>无忧</w:t>
      </w:r>
      <w:r>
        <w:rPr>
          <w:rFonts w:ascii="仿宋" w:eastAsia="仿宋" w:hAnsi="仿宋" w:cs="楷体"/>
          <w:bCs/>
          <w:sz w:val="24"/>
          <w:szCs w:val="24"/>
        </w:rPr>
        <w:t>网申通道</w:t>
      </w:r>
      <w:proofErr w:type="gramEnd"/>
    </w:p>
    <w:p w:rsidR="0035020C" w:rsidRDefault="009677B4" w:rsidP="00A512FE">
      <w:pPr>
        <w:spacing w:line="480" w:lineRule="auto"/>
        <w:ind w:left="360" w:hanging="360"/>
        <w:rPr>
          <w:rFonts w:ascii="仿宋" w:eastAsia="仿宋" w:hAnsi="仿宋" w:cs="楷体"/>
          <w:bCs/>
          <w:sz w:val="24"/>
          <w:szCs w:val="24"/>
        </w:rPr>
      </w:pPr>
      <w:r>
        <w:rPr>
          <w:rFonts w:ascii="仿宋" w:eastAsia="仿宋" w:hAnsi="仿宋" w:cs="楷体"/>
          <w:bCs/>
          <w:noProof/>
          <w:sz w:val="24"/>
          <w:szCs w:val="24"/>
        </w:rPr>
        <w:drawing>
          <wp:inline distT="0" distB="0" distL="0" distR="0">
            <wp:extent cx="1647825" cy="1647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SharePositionQR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44" cy="164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7B4" w:rsidRDefault="009677B4" w:rsidP="00A512FE">
      <w:pPr>
        <w:spacing w:line="480" w:lineRule="auto"/>
        <w:ind w:left="360" w:hanging="360"/>
        <w:rPr>
          <w:rFonts w:ascii="仿宋" w:eastAsia="仿宋" w:hAnsi="仿宋" w:cs="楷体"/>
          <w:bCs/>
          <w:sz w:val="24"/>
          <w:szCs w:val="24"/>
        </w:rPr>
      </w:pPr>
    </w:p>
    <w:p w:rsidR="0035020C" w:rsidRDefault="0035020C" w:rsidP="00A512FE">
      <w:pPr>
        <w:spacing w:line="480" w:lineRule="auto"/>
        <w:ind w:left="360" w:hanging="360"/>
        <w:rPr>
          <w:rFonts w:ascii="仿宋" w:eastAsia="仿宋" w:hAnsi="仿宋" w:cs="楷体"/>
          <w:bCs/>
          <w:sz w:val="24"/>
          <w:szCs w:val="24"/>
        </w:rPr>
      </w:pPr>
      <w:r>
        <w:rPr>
          <w:rFonts w:ascii="仿宋" w:eastAsia="仿宋" w:hAnsi="仿宋" w:cs="楷体" w:hint="eastAsia"/>
          <w:bCs/>
          <w:sz w:val="24"/>
          <w:szCs w:val="24"/>
        </w:rPr>
        <w:t>4、</w:t>
      </w:r>
      <w:r>
        <w:rPr>
          <w:rFonts w:ascii="仿宋" w:eastAsia="仿宋" w:hAnsi="仿宋" w:cs="楷体"/>
          <w:bCs/>
          <w:sz w:val="24"/>
          <w:szCs w:val="24"/>
        </w:rPr>
        <w:t>招聘邮箱</w:t>
      </w:r>
    </w:p>
    <w:p w:rsidR="00084EDC" w:rsidRPr="00062A0A" w:rsidRDefault="00B61337" w:rsidP="0035020C">
      <w:pPr>
        <w:spacing w:line="480" w:lineRule="auto"/>
        <w:ind w:left="315" w:hanging="315"/>
        <w:rPr>
          <w:rFonts w:ascii="仿宋" w:eastAsia="仿宋" w:hAnsi="仿宋" w:cs="楷体"/>
          <w:bCs/>
          <w:sz w:val="24"/>
          <w:szCs w:val="24"/>
        </w:rPr>
      </w:pPr>
      <w:hyperlink r:id="rId10" w:history="1">
        <w:r w:rsidR="0035020C" w:rsidRPr="0053274C">
          <w:rPr>
            <w:rStyle w:val="a5"/>
            <w:rFonts w:ascii="仿宋" w:eastAsia="仿宋" w:hAnsi="仿宋" w:cs="楷体"/>
            <w:bCs/>
            <w:sz w:val="24"/>
            <w:szCs w:val="24"/>
          </w:rPr>
          <w:t>r</w:t>
        </w:r>
        <w:r w:rsidR="0035020C" w:rsidRPr="0053274C">
          <w:rPr>
            <w:rStyle w:val="a5"/>
            <w:rFonts w:ascii="仿宋" w:eastAsia="仿宋" w:hAnsi="仿宋" w:cs="楷体" w:hint="eastAsia"/>
            <w:bCs/>
            <w:sz w:val="24"/>
            <w:szCs w:val="24"/>
          </w:rPr>
          <w:t>ecruit</w:t>
        </w:r>
        <w:r w:rsidR="0035020C" w:rsidRPr="0053274C">
          <w:rPr>
            <w:rStyle w:val="a5"/>
            <w:rFonts w:ascii="仿宋" w:eastAsia="仿宋" w:hAnsi="仿宋" w:cs="楷体"/>
            <w:bCs/>
            <w:sz w:val="24"/>
            <w:szCs w:val="24"/>
          </w:rPr>
          <w:t>@wxqc</w:t>
        </w:r>
        <w:r w:rsidR="0035020C" w:rsidRPr="0053274C">
          <w:rPr>
            <w:rStyle w:val="a5"/>
            <w:rFonts w:ascii="仿宋" w:eastAsia="仿宋" w:hAnsi="仿宋" w:cs="楷体" w:hint="eastAsia"/>
            <w:bCs/>
            <w:sz w:val="24"/>
            <w:szCs w:val="24"/>
          </w:rPr>
          <w:t>.cn</w:t>
        </w:r>
      </w:hyperlink>
      <w:r w:rsidR="0035020C">
        <w:rPr>
          <w:rFonts w:ascii="仿宋" w:eastAsia="仿宋" w:hAnsi="仿宋" w:cs="楷体"/>
          <w:bCs/>
          <w:sz w:val="24"/>
          <w:szCs w:val="24"/>
        </w:rPr>
        <w:t xml:space="preserve"> </w:t>
      </w:r>
    </w:p>
    <w:sectPr w:rsidR="00084EDC" w:rsidRPr="00062A0A" w:rsidSect="00062A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191" w:bottom="1304" w:left="1191" w:header="96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37" w:rsidRDefault="00B61337" w:rsidP="0094440D">
      <w:pPr>
        <w:spacing w:line="240" w:lineRule="auto"/>
        <w:ind w:left="315" w:hanging="315"/>
      </w:pPr>
      <w:r>
        <w:separator/>
      </w:r>
    </w:p>
  </w:endnote>
  <w:endnote w:type="continuationSeparator" w:id="0">
    <w:p w:rsidR="00B61337" w:rsidRDefault="00B61337" w:rsidP="0094440D">
      <w:pPr>
        <w:spacing w:line="240" w:lineRule="auto"/>
        <w:ind w:left="315"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DC" w:rsidRDefault="00084EDC">
    <w:pPr>
      <w:pStyle w:val="a3"/>
      <w:ind w:left="270" w:hanging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B4" w:rsidRDefault="009677B4" w:rsidP="009677B4">
    <w:pPr>
      <w:pStyle w:val="a3"/>
      <w:ind w:left="0" w:firstLineChars="0" w:firstLine="0"/>
      <w:rPr>
        <w:rFonts w:ascii="仿宋" w:eastAsia="仿宋" w:hAnsi="仿宋"/>
        <w:sz w:val="24"/>
        <w:szCs w:val="24"/>
      </w:rPr>
    </w:pPr>
  </w:p>
  <w:p w:rsidR="009677B4" w:rsidRPr="009677B4" w:rsidRDefault="009677B4" w:rsidP="009677B4">
    <w:pPr>
      <w:pStyle w:val="a3"/>
      <w:ind w:left="0" w:firstLineChars="0" w:firstLine="0"/>
      <w:rPr>
        <w:rFonts w:ascii="仿宋" w:eastAsia="仿宋" w:hAnsi="仿宋"/>
        <w:sz w:val="24"/>
        <w:szCs w:val="24"/>
      </w:rPr>
    </w:pPr>
    <w:r w:rsidRPr="009677B4">
      <w:rPr>
        <w:rFonts w:ascii="仿宋" w:eastAsia="仿宋" w:hAnsi="仿宋"/>
        <w:sz w:val="24"/>
        <w:szCs w:val="24"/>
      </w:rPr>
      <w:t>公司网</w:t>
    </w:r>
    <w:r w:rsidRPr="009677B4">
      <w:rPr>
        <w:rFonts w:ascii="仿宋" w:eastAsia="仿宋" w:hAnsi="仿宋" w:hint="eastAsia"/>
        <w:sz w:val="24"/>
        <w:szCs w:val="24"/>
      </w:rPr>
      <w:t>站</w:t>
    </w:r>
    <w:r w:rsidRPr="009677B4">
      <w:rPr>
        <w:rFonts w:ascii="仿宋" w:eastAsia="仿宋" w:hAnsi="仿宋"/>
        <w:sz w:val="24"/>
        <w:szCs w:val="24"/>
      </w:rPr>
      <w:t>：</w:t>
    </w:r>
    <w:hyperlink r:id="rId1" w:history="1">
      <w:r w:rsidRPr="009677B4">
        <w:rPr>
          <w:rStyle w:val="a5"/>
          <w:rFonts w:ascii="仿宋" w:eastAsia="仿宋" w:hAnsi="仿宋"/>
          <w:sz w:val="24"/>
          <w:szCs w:val="24"/>
        </w:rPr>
        <w:t>http://www.wxqc.com.cn</w:t>
      </w:r>
    </w:hyperlink>
    <w:r w:rsidRPr="009677B4">
      <w:rPr>
        <w:rFonts w:ascii="仿宋" w:eastAsia="仿宋" w:hAnsi="仿宋" w:hint="eastAsia"/>
        <w:sz w:val="24"/>
        <w:szCs w:val="24"/>
      </w:rPr>
      <w:t xml:space="preserve">              地址：杭州市</w:t>
    </w:r>
    <w:proofErr w:type="gramStart"/>
    <w:r w:rsidRPr="009677B4">
      <w:rPr>
        <w:rFonts w:ascii="仿宋" w:eastAsia="仿宋" w:hAnsi="仿宋" w:hint="eastAsia"/>
        <w:sz w:val="24"/>
        <w:szCs w:val="24"/>
      </w:rPr>
      <w:t>萧山区</w:t>
    </w:r>
    <w:proofErr w:type="gramEnd"/>
    <w:r w:rsidRPr="009677B4">
      <w:rPr>
        <w:rFonts w:ascii="仿宋" w:eastAsia="仿宋" w:hAnsi="仿宋" w:hint="eastAsia"/>
        <w:sz w:val="24"/>
        <w:szCs w:val="24"/>
      </w:rPr>
      <w:t>万向路1号</w:t>
    </w:r>
  </w:p>
  <w:p w:rsidR="00084EDC" w:rsidRPr="009677B4" w:rsidRDefault="009677B4" w:rsidP="009677B4">
    <w:pPr>
      <w:pStyle w:val="a3"/>
      <w:ind w:left="199" w:hangingChars="83" w:hanging="199"/>
      <w:rPr>
        <w:rFonts w:ascii="仿宋" w:eastAsia="仿宋" w:hAnsi="仿宋"/>
        <w:sz w:val="24"/>
        <w:szCs w:val="24"/>
      </w:rPr>
    </w:pPr>
    <w:r w:rsidRPr="009677B4">
      <w:rPr>
        <w:rFonts w:ascii="仿宋" w:eastAsia="仿宋" w:hAnsi="仿宋" w:cs="楷体" w:hint="eastAsia"/>
        <w:bCs/>
        <w:sz w:val="24"/>
        <w:szCs w:val="24"/>
      </w:rPr>
      <w:t xml:space="preserve">联系人：舒女士  </w:t>
    </w:r>
    <w:r>
      <w:rPr>
        <w:rFonts w:ascii="仿宋" w:eastAsia="仿宋" w:hAnsi="仿宋" w:cs="楷体"/>
        <w:bCs/>
        <w:sz w:val="24"/>
        <w:szCs w:val="24"/>
      </w:rPr>
      <w:t xml:space="preserve">     </w:t>
    </w:r>
    <w:r w:rsidRPr="009677B4">
      <w:rPr>
        <w:rFonts w:ascii="仿宋" w:eastAsia="仿宋" w:hAnsi="仿宋" w:cs="楷体" w:hint="eastAsia"/>
        <w:bCs/>
        <w:sz w:val="24"/>
        <w:szCs w:val="24"/>
      </w:rPr>
      <w:t>联系电话：0571-82862179</w:t>
    </w:r>
    <w:r w:rsidRPr="009677B4">
      <w:rPr>
        <w:rFonts w:ascii="仿宋" w:eastAsia="仿宋" w:hAnsi="仿宋" w:cs="楷体"/>
        <w:bCs/>
        <w:sz w:val="24"/>
        <w:szCs w:val="24"/>
      </w:rPr>
      <w:t xml:space="preserve">   </w:t>
    </w:r>
    <w:r>
      <w:rPr>
        <w:rFonts w:ascii="仿宋" w:eastAsia="仿宋" w:hAnsi="仿宋" w:cs="楷体"/>
        <w:bCs/>
        <w:sz w:val="24"/>
        <w:szCs w:val="24"/>
      </w:rPr>
      <w:t xml:space="preserve">  </w:t>
    </w:r>
    <w:r w:rsidRPr="009677B4">
      <w:rPr>
        <w:rFonts w:ascii="仿宋" w:eastAsia="仿宋" w:hAnsi="仿宋" w:cs="楷体"/>
        <w:bCs/>
        <w:sz w:val="24"/>
        <w:szCs w:val="24"/>
      </w:rPr>
      <w:t xml:space="preserve"> </w:t>
    </w:r>
    <w:r w:rsidRPr="009677B4">
      <w:rPr>
        <w:rFonts w:ascii="仿宋" w:eastAsia="仿宋" w:hAnsi="仿宋" w:cs="楷体" w:hint="eastAsia"/>
        <w:bCs/>
        <w:sz w:val="24"/>
        <w:szCs w:val="24"/>
      </w:rPr>
      <w:t>联系</w:t>
    </w:r>
    <w:r w:rsidRPr="009677B4">
      <w:rPr>
        <w:rFonts w:ascii="仿宋" w:eastAsia="仿宋" w:hAnsi="仿宋" w:cs="楷体"/>
        <w:bCs/>
        <w:sz w:val="24"/>
        <w:szCs w:val="24"/>
      </w:rPr>
      <w:t>邮箱：</w:t>
    </w:r>
    <w:hyperlink r:id="rId2" w:history="1">
      <w:r w:rsidRPr="009677B4">
        <w:rPr>
          <w:rFonts w:ascii="仿宋" w:eastAsia="仿宋" w:hAnsi="仿宋" w:cs="楷体"/>
          <w:bCs/>
          <w:sz w:val="24"/>
          <w:szCs w:val="24"/>
        </w:rPr>
        <w:t>shumeiping</w:t>
      </w:r>
      <w:r w:rsidRPr="009677B4">
        <w:rPr>
          <w:rFonts w:ascii="仿宋" w:eastAsia="仿宋" w:hAnsi="仿宋" w:cs="楷体" w:hint="eastAsia"/>
          <w:bCs/>
          <w:sz w:val="24"/>
          <w:szCs w:val="24"/>
        </w:rPr>
        <w:t>@wxqc.cn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DC" w:rsidRDefault="00084EDC">
    <w:pPr>
      <w:pStyle w:val="a3"/>
      <w:ind w:left="270" w:hanging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37" w:rsidRDefault="00B61337" w:rsidP="0094440D">
      <w:pPr>
        <w:spacing w:line="240" w:lineRule="auto"/>
        <w:ind w:left="315" w:hanging="315"/>
      </w:pPr>
      <w:r>
        <w:separator/>
      </w:r>
    </w:p>
  </w:footnote>
  <w:footnote w:type="continuationSeparator" w:id="0">
    <w:p w:rsidR="00B61337" w:rsidRDefault="00B61337" w:rsidP="0094440D">
      <w:pPr>
        <w:spacing w:line="240" w:lineRule="auto"/>
        <w:ind w:left="315"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DC" w:rsidRDefault="00B61337">
    <w:pPr>
      <w:pStyle w:val="a4"/>
      <w:ind w:left="270" w:hanging="27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5586" o:spid="_x0000_s2050" type="#_x0000_t75" style="position:absolute;left:0;text-align:left;margin-left:0;margin-top:0;width:475.85pt;height:467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0C" w:rsidRPr="00B16560" w:rsidRDefault="00B61337" w:rsidP="0035020C">
    <w:pPr>
      <w:pStyle w:val="a4"/>
      <w:pBdr>
        <w:bottom w:val="none" w:sz="0" w:space="0" w:color="auto"/>
      </w:pBdr>
      <w:tabs>
        <w:tab w:val="left" w:pos="1265"/>
      </w:tabs>
      <w:ind w:left="300" w:hanging="300"/>
      <w:jc w:val="left"/>
      <w:rPr>
        <w:rFonts w:ascii="仿宋" w:eastAsia="仿宋" w:hAnsi="仿宋"/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5587" o:spid="_x0000_s2051" type="#_x0000_t75" style="position:absolute;left:0;text-align:left;margin-left:0;margin-top:0;width:475.85pt;height:467.9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35020C" w:rsidRPr="00B16560">
      <w:rPr>
        <w:noProof/>
        <w:sz w:val="20"/>
      </w:rPr>
      <w:drawing>
        <wp:inline distT="0" distB="0" distL="0" distR="0" wp14:anchorId="2CCDB669" wp14:editId="6ADB9E67">
          <wp:extent cx="2393342" cy="356438"/>
          <wp:effectExtent l="0" t="0" r="6985" b="571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xqc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26" cy="37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020C">
      <w:rPr>
        <w:rFonts w:ascii="黑体" w:eastAsia="黑体" w:hAnsi="黑体" w:hint="eastAsia"/>
        <w:b/>
        <w:sz w:val="22"/>
        <w:szCs w:val="21"/>
      </w:rPr>
      <w:t xml:space="preserve">   </w:t>
    </w:r>
    <w:r w:rsidR="0035020C" w:rsidRPr="00B16560">
      <w:rPr>
        <w:rFonts w:ascii="仿宋" w:eastAsia="仿宋" w:hAnsi="仿宋"/>
        <w:b/>
        <w:sz w:val="22"/>
        <w:szCs w:val="21"/>
      </w:rPr>
      <w:t>建设成为世界一流的汽车零部件系统供应商</w:t>
    </w:r>
  </w:p>
  <w:p w:rsidR="0035020C" w:rsidRDefault="0035020C" w:rsidP="0035020C">
    <w:pPr>
      <w:pStyle w:val="a4"/>
      <w:pBdr>
        <w:bottom w:val="none" w:sz="0" w:space="1" w:color="auto"/>
      </w:pBdr>
      <w:ind w:left="149" w:hangingChars="83" w:hanging="149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DC" w:rsidRDefault="00B61337">
    <w:pPr>
      <w:pStyle w:val="a4"/>
      <w:ind w:left="270" w:hanging="27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5585" o:spid="_x0000_s2049" type="#_x0000_t75" style="position:absolute;left:0;text-align:left;margin-left:0;margin-top:0;width:475.85pt;height:467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2202C9"/>
    <w:rsid w:val="00062A0A"/>
    <w:rsid w:val="00084EDC"/>
    <w:rsid w:val="000D51D6"/>
    <w:rsid w:val="00233973"/>
    <w:rsid w:val="0035020C"/>
    <w:rsid w:val="004E7BB7"/>
    <w:rsid w:val="005E1DD9"/>
    <w:rsid w:val="006467D5"/>
    <w:rsid w:val="00705788"/>
    <w:rsid w:val="007A7493"/>
    <w:rsid w:val="007E4D8D"/>
    <w:rsid w:val="008A48C3"/>
    <w:rsid w:val="008D1B18"/>
    <w:rsid w:val="0094039D"/>
    <w:rsid w:val="0094440D"/>
    <w:rsid w:val="009677B4"/>
    <w:rsid w:val="00A512FE"/>
    <w:rsid w:val="00B61337"/>
    <w:rsid w:val="00C9100A"/>
    <w:rsid w:val="00D837C5"/>
    <w:rsid w:val="00D876E6"/>
    <w:rsid w:val="00DA2944"/>
    <w:rsid w:val="00E9701A"/>
    <w:rsid w:val="00FB6836"/>
    <w:rsid w:val="02DD52F7"/>
    <w:rsid w:val="36E24BA0"/>
    <w:rsid w:val="3C657CF9"/>
    <w:rsid w:val="3E1574B1"/>
    <w:rsid w:val="492202C9"/>
    <w:rsid w:val="49354CC1"/>
    <w:rsid w:val="71DE4B85"/>
    <w:rsid w:val="72EE12D6"/>
    <w:rsid w:val="779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docId w15:val="{3E8CE006-49F1-4088-8E59-75658AC4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DC"/>
    <w:pPr>
      <w:widowControl w:val="0"/>
      <w:spacing w:line="580" w:lineRule="exact"/>
      <w:ind w:left="150" w:hangingChars="150" w:hanging="1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4ED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4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084EDC"/>
    <w:rPr>
      <w:color w:val="0000FF"/>
      <w:u w:val="single"/>
    </w:rPr>
  </w:style>
  <w:style w:type="paragraph" w:styleId="a6">
    <w:name w:val="Balloon Text"/>
    <w:basedOn w:val="a"/>
    <w:link w:val="Char1"/>
    <w:rsid w:val="0094440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rsid w:val="0094440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二级中文标题"/>
    <w:basedOn w:val="a"/>
    <w:link w:val="Char2"/>
    <w:qFormat/>
    <w:rsid w:val="00062A0A"/>
    <w:pPr>
      <w:spacing w:line="360" w:lineRule="auto"/>
      <w:ind w:left="0" w:firstLineChars="0" w:firstLine="0"/>
    </w:pPr>
    <w:rPr>
      <w:rFonts w:ascii="仿宋" w:eastAsia="仿宋" w:hAnsi="仿宋"/>
      <w:b/>
      <w:sz w:val="24"/>
      <w:szCs w:val="28"/>
    </w:rPr>
  </w:style>
  <w:style w:type="table" w:styleId="a8">
    <w:name w:val="Table Grid"/>
    <w:basedOn w:val="a1"/>
    <w:uiPriority w:val="39"/>
    <w:rsid w:val="00062A0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二级中文标题 Char"/>
    <w:basedOn w:val="a0"/>
    <w:link w:val="a7"/>
    <w:rsid w:val="00062A0A"/>
    <w:rPr>
      <w:rFonts w:ascii="仿宋" w:eastAsia="仿宋" w:hAnsi="仿宋" w:cstheme="minorBidi"/>
      <w:b/>
      <w:kern w:val="2"/>
      <w:sz w:val="24"/>
      <w:szCs w:val="28"/>
    </w:rPr>
  </w:style>
  <w:style w:type="character" w:customStyle="1" w:styleId="Char0">
    <w:name w:val="页眉 Char"/>
    <w:basedOn w:val="a0"/>
    <w:link w:val="a4"/>
    <w:uiPriority w:val="99"/>
    <w:rsid w:val="003502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502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ecruit@wxqc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ruit@wxqc.cn" TargetMode="External"/><Relationship Id="rId1" Type="http://schemas.openxmlformats.org/officeDocument/2006/relationships/hyperlink" Target="http://www.wxqc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457</Words>
  <Characters>2605</Characters>
  <Application>Microsoft Office Word</Application>
  <DocSecurity>0</DocSecurity>
  <Lines>21</Lines>
  <Paragraphs>6</Paragraphs>
  <ScaleCrop>false</ScaleCrop>
  <Company>微软中国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小梳子</dc:creator>
  <cp:lastModifiedBy>高丽媛</cp:lastModifiedBy>
  <cp:revision>3</cp:revision>
  <dcterms:created xsi:type="dcterms:W3CDTF">2022-08-31T05:10:00Z</dcterms:created>
  <dcterms:modified xsi:type="dcterms:W3CDTF">2022-08-31T05:16:00Z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973B30241CD7450D88E5C6C8C4FA373F</vt:lpwstr>
  </property>
</Properties>
</file>