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深圳技术大学城市交通与物流学院诚聘海内外英才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480" w:firstLineChars="200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深圳技术大学是广东省和深圳市高标准建设的国际化、高水平、示范性一流应用技术大学，2018年11月30日经教育部批准正式设立。学校位于深圳市坪山区，空中校园一期已全面投入使用，校园环境优美，毗邻坪山高新科技产业园，美丽的坪山河蜿蜒而过，湿地公园环绕一侧，巍巍马峦矗立于校园之南，地铁16号线设有“技术大学站“。深圳技术大学紧密对接国家和地方的产业需求，充分借鉴德国、瑞士等发达国家应用技术大学的办学经验，致力于培养本科及以上层次具有国际视野、工匠精神和创新创业能力的高水平工程师、设计师、精算师等高素质应用型人才，努力建设成一流的应用技术大学。</w:t>
      </w:r>
    </w:p>
    <w:p>
      <w:pPr>
        <w:ind w:firstLine="480" w:firstLineChars="200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jc w:val="both"/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</w:rPr>
        <w:t>深圳技术大学</w:t>
      </w:r>
      <w:r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城市交通与物流学院下设交通运输、车辆工程、汽车服务工程及物流管理四个专业。学院为适应产业革新和技术革命新要求和新趋势，服务粤港澳大湾区发展战略，在人才培养与学科布局上紧跟行业前沿，与产业服务紧密结合，突出了交通、车辆、物流、信息、软件与管理等多学科交叉特点，全面对标德国应用型技术大学科研与人才培养体系。</w:t>
      </w:r>
    </w:p>
    <w:p>
      <w:pPr>
        <w:ind w:firstLine="480" w:firstLineChars="200"/>
        <w:jc w:val="both"/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</w:pPr>
    </w:p>
    <w:p>
      <w:pPr>
        <w:ind w:firstLine="480" w:firstLineChars="200"/>
        <w:jc w:val="both"/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4"/>
          <w:szCs w:val="24"/>
          <w:shd w:val="clear" w:color="auto" w:fill="FFFFFF"/>
        </w:rPr>
        <w:t>因工作需要，城市交通与物流学院现面向海内外招聘教学科研人员若干名。学校设置A、B、C三个档次“鹏城孔雀计划”特聘岗位，符合我校“鹏城孔雀计划”特聘岗位条件的人选可参加校内特聘岗位评聘，在任期内还可享受额外特聘岗位奖励（24w—60w/年），学校将提供良好的科研工作环境和发展平台，以有竞争力的薪酬和事业吸引人才、留住人才。</w:t>
      </w:r>
    </w:p>
    <w:p>
      <w:pPr>
        <w:ind w:firstLine="560" w:firstLineChars="200"/>
        <w:jc w:val="both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专业方向与职位需求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984"/>
        <w:gridCol w:w="2500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56" w:type="dxa"/>
            <w:gridSpan w:val="4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深圳技术大学城市交通与物流学院招聘信息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shd w:val="clear" w:color="auto" w:fill="BDD6EE" w:themeFill="accent5" w:themeFillTint="66"/>
          </w:tcPr>
          <w:p>
            <w:pPr>
              <w:widowControl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2984" w:type="dxa"/>
            <w:shd w:val="clear" w:color="auto" w:fill="BDD6EE" w:themeFill="accent5" w:themeFillTint="66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学科方向</w:t>
            </w:r>
          </w:p>
        </w:tc>
        <w:tc>
          <w:tcPr>
            <w:tcW w:w="2500" w:type="dxa"/>
            <w:shd w:val="clear" w:color="auto" w:fill="BDD6EE" w:themeFill="accent5" w:themeFillTint="66"/>
          </w:tcPr>
          <w:p>
            <w:pPr>
              <w:widowControl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  <w:tc>
          <w:tcPr>
            <w:tcW w:w="1158" w:type="dxa"/>
            <w:shd w:val="clear" w:color="auto" w:fill="BDD6EE" w:themeFill="accent5" w:themeFillTint="66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汽车技术</w:t>
            </w:r>
          </w:p>
        </w:tc>
        <w:tc>
          <w:tcPr>
            <w:tcW w:w="2500" w:type="dxa"/>
            <w:vMerge w:val="restart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教授/副教授/助理教授</w:t>
            </w:r>
          </w:p>
        </w:tc>
        <w:tc>
          <w:tcPr>
            <w:tcW w:w="1158" w:type="dxa"/>
            <w:vMerge w:val="restart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  <w:p>
            <w:pPr>
              <w:widowControl w:val="0"/>
              <w:bidi w:val="0"/>
              <w:ind w:firstLine="482" w:firstLineChars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sz w:val="22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智能网联汽车技术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汽车服务工程</w:t>
            </w: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汽车智能诊断与大数据管理</w:t>
            </w:r>
          </w:p>
        </w:tc>
        <w:tc>
          <w:tcPr>
            <w:tcW w:w="2500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教授/副教授/助理教授</w:t>
            </w:r>
          </w:p>
        </w:tc>
        <w:tc>
          <w:tcPr>
            <w:tcW w:w="1158" w:type="dxa"/>
            <w:vMerge w:val="restart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440" w:firstLineChars="200"/>
              <w:jc w:val="both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汽车产业智慧服务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物流管理</w:t>
            </w: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智慧物流系统</w:t>
            </w:r>
          </w:p>
        </w:tc>
        <w:tc>
          <w:tcPr>
            <w:tcW w:w="2500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教授/副教授/助理教授</w:t>
            </w:r>
          </w:p>
        </w:tc>
        <w:tc>
          <w:tcPr>
            <w:tcW w:w="1158" w:type="dxa"/>
            <w:vMerge w:val="restart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  <w:p>
            <w:pPr>
              <w:widowControl w:val="0"/>
              <w:ind w:firstLine="440" w:firstLineChars="200"/>
              <w:jc w:val="both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物流供应链管理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轨道交通运营维护</w:t>
            </w:r>
          </w:p>
        </w:tc>
        <w:tc>
          <w:tcPr>
            <w:tcW w:w="2500" w:type="dxa"/>
            <w:vMerge w:val="restart"/>
          </w:tcPr>
          <w:p>
            <w:pPr>
              <w:widowControl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教授/副教授/助理教授</w:t>
            </w:r>
          </w:p>
        </w:tc>
        <w:tc>
          <w:tcPr>
            <w:tcW w:w="1158" w:type="dxa"/>
            <w:vMerge w:val="restart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440" w:firstLineChars="200"/>
              <w:jc w:val="both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智能交通系统工程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984" w:type="dxa"/>
          </w:tcPr>
          <w:p>
            <w:pPr>
              <w:widowControl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运输系统规划管理</w:t>
            </w:r>
          </w:p>
        </w:tc>
        <w:tc>
          <w:tcPr>
            <w:tcW w:w="2500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58" w:type="dxa"/>
            <w:vMerge w:val="continue"/>
          </w:tcPr>
          <w:p>
            <w:pPr>
              <w:widowControl w:val="0"/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jc w:val="both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二、招聘程序及咨询</w:t>
      </w:r>
    </w:p>
    <w:p>
      <w:pPr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请访问深圳技术大学人才招聘网获取详细信息，并投递简历：</w:t>
      </w:r>
    </w:p>
    <w:p>
      <w:pPr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"https://ohr.sztu.edu.cn/zp/a/zp/news/recruitPost?postType=1&amp;planId=526" </w:instrText>
      </w:r>
      <w:r>
        <w:rPr>
          <w:sz w:val="24"/>
          <w:szCs w:val="24"/>
        </w:rPr>
        <w:fldChar w:fldCharType="separate"/>
      </w:r>
      <w:r>
        <w:rPr>
          <w:rStyle w:val="5"/>
          <w:rFonts w:ascii="Times New Roman" w:hAnsi="Times New Roman" w:eastAsia="仿宋" w:cs="Times New Roman"/>
          <w:sz w:val="24"/>
          <w:szCs w:val="24"/>
        </w:rPr>
        <w:t>https://ohr.sztu.edu.cn/zp/a/zp/news/recruitPost?postType=1&amp;planId=526</w:t>
      </w:r>
      <w:r>
        <w:rPr>
          <w:rStyle w:val="5"/>
          <w:rFonts w:ascii="Times New Roman" w:hAnsi="Times New Roman" w:eastAsia="仿宋" w:cs="Times New Roman"/>
          <w:sz w:val="24"/>
          <w:szCs w:val="24"/>
        </w:rPr>
        <w:fldChar w:fldCharType="end"/>
      </w:r>
    </w:p>
    <w:p>
      <w:pPr>
        <w:jc w:val="both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如有问题，可与学院联系：</w:t>
      </w:r>
    </w:p>
    <w:p>
      <w:pPr>
        <w:jc w:val="both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学院负责人：罗钦老师 电话：</w:t>
      </w: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sz w:val="24"/>
          <w:szCs w:val="24"/>
        </w:rPr>
        <w:t>0755-23256368 邮箱：luoqin@sztu.edu.cn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"mailto:kudexuhy@126.com"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kudexuhy@126.com</w:t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学院招聘联系人：吴迪老师 电话：</w:t>
      </w:r>
    </w:p>
    <w:p>
      <w:pPr>
        <w:jc w:val="both"/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0755-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4"/>
        </w:rPr>
        <w:t>23256190 邮箱：utl@sztu.edu.cn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"mailto:kudexuhy@126.com" </w:instrTex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kudexuhy@126.com</w:t>
      </w:r>
      <w:r>
        <w:rPr>
          <w:rStyle w:val="5"/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bookmarkEnd w:id="0"/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邮件主题请标注：“研究方向（团队）+姓名+学历+专业+毕业学校+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海外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博士网”</w:t>
      </w:r>
    </w:p>
    <w:p>
      <w:pPr>
        <w:jc w:val="both"/>
        <w:rPr>
          <w:rStyle w:val="5"/>
          <w:rFonts w:hint="eastAsia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70E0B"/>
    <w:multiLevelType w:val="singleLevel"/>
    <w:tmpl w:val="86170E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2A1001"/>
    <w:rsid w:val="00063B38"/>
    <w:rsid w:val="00101C39"/>
    <w:rsid w:val="002A1001"/>
    <w:rsid w:val="002C5723"/>
    <w:rsid w:val="003242F0"/>
    <w:rsid w:val="005D1694"/>
    <w:rsid w:val="00611D8C"/>
    <w:rsid w:val="006D0C40"/>
    <w:rsid w:val="00734BB5"/>
    <w:rsid w:val="008E3E5D"/>
    <w:rsid w:val="00963D40"/>
    <w:rsid w:val="009F577E"/>
    <w:rsid w:val="00B4619C"/>
    <w:rsid w:val="00CC038D"/>
    <w:rsid w:val="00D87F1D"/>
    <w:rsid w:val="00DF257C"/>
    <w:rsid w:val="00E16230"/>
    <w:rsid w:val="00E213F2"/>
    <w:rsid w:val="13C41D5E"/>
    <w:rsid w:val="30F07908"/>
    <w:rsid w:val="3C640FC9"/>
    <w:rsid w:val="4351058F"/>
    <w:rsid w:val="43F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909</Words>
  <Characters>1077</Characters>
  <Lines>6</Lines>
  <Paragraphs>1</Paragraphs>
  <TotalTime>0</TotalTime>
  <ScaleCrop>false</ScaleCrop>
  <LinksUpToDate>false</LinksUpToDate>
  <CharactersWithSpaces>1082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2022-06-12T13:58:00Z</dcterms:created>
  <dc:creator>Li B.C.</dc:creator>
  <cp:lastModifiedBy>win10</cp:lastModifiedBy>
  <dcterms:modified xsi:type="dcterms:W3CDTF">2022-06-13T23:18:06Z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E868D99541F7431091AB20ED423F7F9C</vt:lpwstr>
  </property>
</Properties>
</file>