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A39F" w14:textId="0D9D9498" w:rsidR="00180368" w:rsidRPr="00A77B37" w:rsidRDefault="000B61AF" w:rsidP="00BB338E">
      <w:pPr>
        <w:pStyle w:val="a5"/>
        <w:widowControl/>
        <w:spacing w:beforeAutospacing="0" w:afterAutospacing="0" w:line="720" w:lineRule="exact"/>
        <w:rPr>
          <w:rFonts w:ascii="微软雅黑" w:eastAsia="微软雅黑" w:hAnsi="微软雅黑" w:cs="方正小标宋简体"/>
          <w:color w:val="2A2F35"/>
          <w:sz w:val="44"/>
          <w:szCs w:val="44"/>
        </w:rPr>
      </w:pPr>
      <w:r w:rsidRPr="00A77B37">
        <w:rPr>
          <w:rFonts w:ascii="微软雅黑" w:eastAsia="微软雅黑" w:hAnsi="微软雅黑" w:cs="方正小标宋简体" w:hint="eastAsia"/>
          <w:color w:val="2A2F35"/>
          <w:sz w:val="44"/>
          <w:szCs w:val="44"/>
        </w:rPr>
        <w:t>广东机电职业技术学院、广东省博士工作站2022年博士研究生招聘公告</w:t>
      </w:r>
    </w:p>
    <w:p w14:paraId="7AA50903" w14:textId="77777777" w:rsidR="00180368" w:rsidRDefault="00180368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2A2F35"/>
          <w:sz w:val="32"/>
          <w:szCs w:val="32"/>
        </w:rPr>
      </w:pPr>
    </w:p>
    <w:p w14:paraId="2857BAD7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黑体"/>
          <w:color w:val="2A2F35"/>
          <w:sz w:val="32"/>
          <w:szCs w:val="32"/>
        </w:rPr>
      </w:pPr>
      <w:r>
        <w:rPr>
          <w:rFonts w:ascii="黑体" w:eastAsia="黑体" w:hAnsi="黑体" w:cs="黑体" w:hint="eastAsia"/>
          <w:color w:val="2A2F35"/>
          <w:sz w:val="32"/>
          <w:szCs w:val="32"/>
        </w:rPr>
        <w:t>一、学校简介</w:t>
      </w:r>
    </w:p>
    <w:p w14:paraId="48A7A298" w14:textId="170B14C7" w:rsidR="00180368" w:rsidRDefault="000B61AF">
      <w:pPr>
        <w:pStyle w:val="a5"/>
        <w:widowControl/>
        <w:spacing w:beforeAutospacing="0" w:afterAutospacing="0"/>
        <w:ind w:firstLineChars="200" w:firstLine="640"/>
        <w:jc w:val="both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广东机电职业技术学院是一所隶属于广东省教</w:t>
      </w:r>
      <w:r w:rsidR="004A374E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/>
          <w:color w:val="2A2F35"/>
          <w:sz w:val="32"/>
          <w:szCs w:val="32"/>
        </w:rPr>
        <w:t>育厅的公办全</w:t>
      </w:r>
      <w:proofErr w:type="gramEnd"/>
      <w:r w:rsidR="00AB1ADF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日</w:t>
      </w:r>
      <w:r w:rsidR="00AB1ADF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制工科类普通高等职业院校。学院是国家建设单位、国家优质高职院校、广东省高职院校建设单位、广东省示范性高职院校、教</w:t>
      </w:r>
      <w:r w:rsidR="004A374E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育部第一批示范性职业教</w:t>
      </w:r>
      <w:r w:rsidR="004A374E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育集团（联盟）培育单位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（</w:t>
      </w:r>
      <w:r>
        <w:rPr>
          <w:rFonts w:ascii="Times New Roman" w:eastAsia="仿宋_GB2312" w:hAnsi="Times New Roman"/>
          <w:color w:val="2A2F35"/>
          <w:sz w:val="32"/>
          <w:szCs w:val="32"/>
        </w:rPr>
        <w:t>牵头单位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）</w:t>
      </w:r>
      <w:r>
        <w:rPr>
          <w:rFonts w:ascii="Times New Roman" w:eastAsia="仿宋_GB2312" w:hAnsi="Times New Roman"/>
          <w:color w:val="2A2F35"/>
          <w:sz w:val="32"/>
          <w:szCs w:val="32"/>
        </w:rPr>
        <w:t>、广东省依法治校示范校、全国第三批职业院校数字校园建设实验校、广东省安全文明校园、广东省节能型示范高校。获评全国高职院校</w:t>
      </w:r>
      <w:r>
        <w:rPr>
          <w:rFonts w:ascii="Times New Roman" w:eastAsia="仿宋_GB2312" w:hAnsi="Times New Roman"/>
          <w:color w:val="2A2F35"/>
          <w:sz w:val="32"/>
          <w:szCs w:val="32"/>
        </w:rPr>
        <w:t>“</w:t>
      </w:r>
      <w:r>
        <w:rPr>
          <w:rFonts w:ascii="Times New Roman" w:eastAsia="仿宋_GB2312" w:hAnsi="Times New Roman"/>
          <w:color w:val="2A2F35"/>
          <w:sz w:val="32"/>
          <w:szCs w:val="32"/>
        </w:rPr>
        <w:t>育人成效</w:t>
      </w:r>
      <w:r>
        <w:rPr>
          <w:rFonts w:ascii="Times New Roman" w:eastAsia="仿宋_GB2312" w:hAnsi="Times New Roman"/>
          <w:color w:val="2A2F35"/>
          <w:sz w:val="32"/>
          <w:szCs w:val="32"/>
        </w:rPr>
        <w:t>50</w:t>
      </w:r>
      <w:r>
        <w:rPr>
          <w:rFonts w:ascii="Times New Roman" w:eastAsia="仿宋_GB2312" w:hAnsi="Times New Roman"/>
          <w:color w:val="2A2F35"/>
          <w:sz w:val="32"/>
          <w:szCs w:val="32"/>
        </w:rPr>
        <w:t>强</w:t>
      </w:r>
      <w:r>
        <w:rPr>
          <w:rFonts w:ascii="Times New Roman" w:eastAsia="仿宋_GB2312" w:hAnsi="Times New Roman"/>
          <w:color w:val="2A2F35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“</w:t>
      </w:r>
      <w:r>
        <w:rPr>
          <w:rFonts w:ascii="Times New Roman" w:eastAsia="仿宋_GB2312" w:hAnsi="Times New Roman"/>
          <w:color w:val="2A2F35"/>
          <w:sz w:val="32"/>
          <w:szCs w:val="32"/>
        </w:rPr>
        <w:t>服务贡献</w:t>
      </w:r>
      <w:r>
        <w:rPr>
          <w:rFonts w:ascii="Times New Roman" w:eastAsia="仿宋_GB2312" w:hAnsi="Times New Roman"/>
          <w:color w:val="2A2F35"/>
          <w:sz w:val="32"/>
          <w:szCs w:val="32"/>
        </w:rPr>
        <w:t>50</w:t>
      </w:r>
      <w:r>
        <w:rPr>
          <w:rFonts w:ascii="Times New Roman" w:eastAsia="仿宋_GB2312" w:hAnsi="Times New Roman"/>
          <w:color w:val="2A2F35"/>
          <w:sz w:val="32"/>
          <w:szCs w:val="32"/>
        </w:rPr>
        <w:t>强</w:t>
      </w:r>
      <w:r>
        <w:rPr>
          <w:rFonts w:ascii="Times New Roman" w:eastAsia="仿宋_GB2312" w:hAnsi="Times New Roman"/>
          <w:color w:val="2A2F35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“</w:t>
      </w:r>
      <w:r>
        <w:rPr>
          <w:rFonts w:ascii="Times New Roman" w:eastAsia="仿宋_GB2312" w:hAnsi="Times New Roman"/>
          <w:color w:val="2A2F35"/>
          <w:sz w:val="32"/>
          <w:szCs w:val="32"/>
        </w:rPr>
        <w:t>国际影响力</w:t>
      </w:r>
      <w:r>
        <w:rPr>
          <w:rFonts w:ascii="Times New Roman" w:eastAsia="仿宋_GB2312" w:hAnsi="Times New Roman"/>
          <w:color w:val="2A2F35"/>
          <w:sz w:val="32"/>
          <w:szCs w:val="32"/>
        </w:rPr>
        <w:t>50</w:t>
      </w:r>
      <w:r>
        <w:rPr>
          <w:rFonts w:ascii="Times New Roman" w:eastAsia="仿宋_GB2312" w:hAnsi="Times New Roman"/>
          <w:color w:val="2A2F35"/>
          <w:sz w:val="32"/>
          <w:szCs w:val="32"/>
        </w:rPr>
        <w:t>强</w:t>
      </w:r>
      <w:r>
        <w:rPr>
          <w:rFonts w:ascii="Times New Roman" w:eastAsia="仿宋_GB2312" w:hAnsi="Times New Roman"/>
          <w:color w:val="2A2F35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“</w:t>
      </w:r>
      <w:r>
        <w:rPr>
          <w:rFonts w:ascii="Times New Roman" w:eastAsia="仿宋_GB2312" w:hAnsi="Times New Roman"/>
          <w:color w:val="2A2F35"/>
          <w:sz w:val="32"/>
          <w:szCs w:val="32"/>
        </w:rPr>
        <w:t>学生管理</w:t>
      </w:r>
      <w:r>
        <w:rPr>
          <w:rFonts w:ascii="Times New Roman" w:eastAsia="仿宋_GB2312" w:hAnsi="Times New Roman"/>
          <w:color w:val="2A2F35"/>
          <w:sz w:val="32"/>
          <w:szCs w:val="32"/>
        </w:rPr>
        <w:t>50</w:t>
      </w:r>
      <w:r>
        <w:rPr>
          <w:rFonts w:ascii="Times New Roman" w:eastAsia="仿宋_GB2312" w:hAnsi="Times New Roman"/>
          <w:color w:val="2A2F35"/>
          <w:sz w:val="32"/>
          <w:szCs w:val="32"/>
        </w:rPr>
        <w:t>强</w:t>
      </w:r>
      <w:r>
        <w:rPr>
          <w:rFonts w:ascii="Times New Roman" w:eastAsia="仿宋_GB2312" w:hAnsi="Times New Roman"/>
          <w:color w:val="2A2F35"/>
          <w:sz w:val="32"/>
          <w:szCs w:val="32"/>
        </w:rPr>
        <w:t>”</w:t>
      </w:r>
      <w:r>
        <w:rPr>
          <w:rFonts w:ascii="Times New Roman" w:eastAsia="仿宋_GB2312" w:hAnsi="Times New Roman"/>
          <w:color w:val="2A2F35"/>
          <w:sz w:val="32"/>
          <w:szCs w:val="32"/>
        </w:rPr>
        <w:t>。</w:t>
      </w:r>
    </w:p>
    <w:p w14:paraId="62158EE9" w14:textId="1DD0377B" w:rsidR="00180368" w:rsidRDefault="00180368">
      <w:pPr>
        <w:pStyle w:val="a5"/>
        <w:widowControl/>
        <w:spacing w:beforeAutospacing="0" w:afterAutospacing="0"/>
        <w:jc w:val="center"/>
        <w:rPr>
          <w:rFonts w:ascii="宋体" w:eastAsia="宋体" w:hAnsi="宋体" w:cs="宋体"/>
        </w:rPr>
      </w:pPr>
    </w:p>
    <w:p w14:paraId="76A0DBAD" w14:textId="129934F4" w:rsidR="00180368" w:rsidRDefault="000B61AF" w:rsidP="00BB338E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学院现有全</w:t>
      </w:r>
      <w:r w:rsidR="00AB1ADF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日</w:t>
      </w:r>
      <w:r w:rsidR="00AB1ADF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制在校生</w:t>
      </w:r>
      <w:r>
        <w:rPr>
          <w:rFonts w:ascii="Times New Roman" w:eastAsia="仿宋_GB2312" w:hAnsi="Times New Roman"/>
          <w:color w:val="2A2F35"/>
          <w:sz w:val="32"/>
          <w:szCs w:val="32"/>
        </w:rPr>
        <w:t>2.2</w:t>
      </w:r>
      <w:r>
        <w:rPr>
          <w:rFonts w:ascii="Times New Roman" w:eastAsia="仿宋_GB2312" w:hAnsi="Times New Roman"/>
          <w:color w:val="2A2F35"/>
          <w:sz w:val="32"/>
          <w:szCs w:val="32"/>
        </w:rPr>
        <w:t>万</w:t>
      </w:r>
      <w:r w:rsidR="007A4C4F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人，辖有南、北、西三个校区，南校区坐落于风景秀丽的白云山畔，交通便利；</w:t>
      </w:r>
      <w:proofErr w:type="gramStart"/>
      <w:r>
        <w:rPr>
          <w:rFonts w:ascii="Times New Roman" w:eastAsia="仿宋_GB2312" w:hAnsi="Times New Roman"/>
          <w:color w:val="2A2F35"/>
          <w:sz w:val="32"/>
          <w:szCs w:val="32"/>
        </w:rPr>
        <w:t>北校区位</w:t>
      </w:r>
      <w:proofErr w:type="gramEnd"/>
      <w:r>
        <w:rPr>
          <w:rFonts w:ascii="Times New Roman" w:eastAsia="仿宋_GB2312" w:hAnsi="Times New Roman"/>
          <w:color w:val="2A2F35"/>
          <w:sz w:val="32"/>
          <w:szCs w:val="32"/>
        </w:rPr>
        <w:t>于职业教</w:t>
      </w:r>
      <w:r w:rsidR="004A374E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育气息浓厚的广州钟落潭高职园区；西校区地处嘉禾望岗。校园总面积</w:t>
      </w:r>
      <w:r>
        <w:rPr>
          <w:rFonts w:ascii="Times New Roman" w:eastAsia="仿宋_GB2312" w:hAnsi="Times New Roman"/>
          <w:color w:val="2A2F35"/>
          <w:sz w:val="32"/>
          <w:szCs w:val="32"/>
        </w:rPr>
        <w:t>1037</w:t>
      </w:r>
      <w:r>
        <w:rPr>
          <w:rFonts w:ascii="Times New Roman" w:eastAsia="仿宋_GB2312" w:hAnsi="Times New Roman"/>
          <w:color w:val="2A2F35"/>
          <w:sz w:val="32"/>
          <w:szCs w:val="32"/>
        </w:rPr>
        <w:t>亩，校舍建筑面积</w:t>
      </w:r>
      <w:r>
        <w:rPr>
          <w:rFonts w:ascii="Times New Roman" w:eastAsia="仿宋_GB2312" w:hAnsi="Times New Roman"/>
          <w:color w:val="2A2F35"/>
          <w:sz w:val="32"/>
          <w:szCs w:val="32"/>
        </w:rPr>
        <w:t>43.82</w:t>
      </w:r>
      <w:r>
        <w:rPr>
          <w:rFonts w:ascii="Times New Roman" w:eastAsia="仿宋_GB2312" w:hAnsi="Times New Roman"/>
          <w:color w:val="2A2F35"/>
          <w:sz w:val="32"/>
          <w:szCs w:val="32"/>
        </w:rPr>
        <w:t>万平方米，固定资产总值超</w:t>
      </w:r>
      <w:r>
        <w:rPr>
          <w:rFonts w:ascii="Times New Roman" w:eastAsia="仿宋_GB2312" w:hAnsi="Times New Roman"/>
          <w:color w:val="2A2F35"/>
          <w:sz w:val="32"/>
          <w:szCs w:val="32"/>
        </w:rPr>
        <w:t>10</w:t>
      </w:r>
      <w:r>
        <w:rPr>
          <w:rFonts w:ascii="Times New Roman" w:eastAsia="仿宋_GB2312" w:hAnsi="Times New Roman"/>
          <w:color w:val="2A2F35"/>
          <w:sz w:val="32"/>
          <w:szCs w:val="32"/>
        </w:rPr>
        <w:t>亿元。</w:t>
      </w:r>
    </w:p>
    <w:p w14:paraId="06457F8C" w14:textId="666723AB" w:rsidR="00180368" w:rsidRDefault="000B61AF" w:rsidP="00BB338E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学院设有先进制造技术学院、电气技术学院、汽车学院、人工智能学院、设计学院、计算机应用学院、电子与通信学院、经</w:t>
      </w:r>
      <w:r>
        <w:rPr>
          <w:rFonts w:ascii="Times New Roman" w:eastAsia="仿宋_GB2312" w:hAnsi="Times New Roman"/>
          <w:color w:val="2A2F35"/>
          <w:sz w:val="32"/>
          <w:szCs w:val="32"/>
        </w:rPr>
        <w:lastRenderedPageBreak/>
        <w:t>济贸易学院、物流学院、外语商务学院、马克思主义学院、公共管理学院、继续教育学院和体育部等十三院一部，主动适应地方经济社会发展需要，开设专业</w:t>
      </w:r>
      <w:r>
        <w:rPr>
          <w:rFonts w:ascii="Times New Roman" w:eastAsia="仿宋_GB2312" w:hAnsi="Times New Roman"/>
          <w:color w:val="2A2F35"/>
          <w:sz w:val="32"/>
          <w:szCs w:val="32"/>
        </w:rPr>
        <w:t>45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个，形成了以</w:t>
      </w:r>
      <w:r>
        <w:rPr>
          <w:rFonts w:ascii="Times New Roman" w:eastAsia="仿宋_GB2312" w:hAnsi="Times New Roman"/>
          <w:color w:val="2A2F35"/>
          <w:sz w:val="32"/>
          <w:szCs w:val="32"/>
        </w:rPr>
        <w:t>“</w:t>
      </w:r>
      <w:r>
        <w:rPr>
          <w:rFonts w:ascii="Times New Roman" w:eastAsia="仿宋_GB2312" w:hAnsi="Times New Roman"/>
          <w:color w:val="2A2F35"/>
          <w:sz w:val="32"/>
          <w:szCs w:val="32"/>
        </w:rPr>
        <w:t>先进制造业专业群为主体，电子信息业和现代服务业专业群为两翼</w:t>
      </w:r>
      <w:r>
        <w:rPr>
          <w:rFonts w:ascii="Times New Roman" w:eastAsia="仿宋_GB2312" w:hAnsi="Times New Roman"/>
          <w:color w:val="2A2F35"/>
          <w:sz w:val="32"/>
          <w:szCs w:val="32"/>
        </w:rPr>
        <w:t>”</w:t>
      </w:r>
      <w:r>
        <w:rPr>
          <w:rFonts w:ascii="Times New Roman" w:eastAsia="仿宋_GB2312" w:hAnsi="Times New Roman"/>
          <w:color w:val="2A2F35"/>
          <w:sz w:val="32"/>
          <w:szCs w:val="32"/>
        </w:rPr>
        <w:t>的专业格局。学院建有国家级高水平专业群</w:t>
      </w:r>
      <w:r>
        <w:rPr>
          <w:rFonts w:ascii="Times New Roman" w:eastAsia="仿宋_GB2312" w:hAnsi="Times New Roman"/>
          <w:color w:val="2A2F35"/>
          <w:sz w:val="32"/>
          <w:szCs w:val="32"/>
        </w:rPr>
        <w:t>1</w:t>
      </w:r>
      <w:r>
        <w:rPr>
          <w:rFonts w:ascii="Times New Roman" w:eastAsia="仿宋_GB2312" w:hAnsi="Times New Roman"/>
          <w:color w:val="2A2F35"/>
          <w:sz w:val="32"/>
          <w:szCs w:val="32"/>
        </w:rPr>
        <w:t>个、省级高水平专业群</w:t>
      </w:r>
      <w:r>
        <w:rPr>
          <w:rFonts w:ascii="Times New Roman" w:eastAsia="仿宋_GB2312" w:hAnsi="Times New Roman"/>
          <w:color w:val="2A2F35"/>
          <w:sz w:val="32"/>
          <w:szCs w:val="32"/>
        </w:rPr>
        <w:t>8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个；拥有国家级示范专业点</w:t>
      </w:r>
      <w:r>
        <w:rPr>
          <w:rFonts w:ascii="Times New Roman" w:eastAsia="仿宋_GB2312" w:hAnsi="Times New Roman"/>
          <w:color w:val="2A2F35"/>
          <w:sz w:val="32"/>
          <w:szCs w:val="32"/>
        </w:rPr>
        <w:t>1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个，中央财政支持建设专业</w:t>
      </w:r>
      <w:r>
        <w:rPr>
          <w:rFonts w:ascii="Times New Roman" w:eastAsia="仿宋_GB2312" w:hAnsi="Times New Roman"/>
          <w:color w:val="2A2F35"/>
          <w:sz w:val="32"/>
          <w:szCs w:val="32"/>
        </w:rPr>
        <w:t>2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个，国家骨干专业</w:t>
      </w:r>
      <w:r>
        <w:rPr>
          <w:rFonts w:ascii="Times New Roman" w:eastAsia="仿宋_GB2312" w:hAnsi="Times New Roman"/>
          <w:color w:val="2A2F35"/>
          <w:sz w:val="32"/>
          <w:szCs w:val="32"/>
        </w:rPr>
        <w:t>10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个；省级示范专业</w:t>
      </w:r>
      <w:r>
        <w:rPr>
          <w:rFonts w:ascii="Times New Roman" w:eastAsia="仿宋_GB2312" w:hAnsi="Times New Roman"/>
          <w:color w:val="2A2F35"/>
          <w:sz w:val="32"/>
          <w:szCs w:val="32"/>
        </w:rPr>
        <w:t>3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个，省级重点专业</w:t>
      </w:r>
      <w:r>
        <w:rPr>
          <w:rFonts w:ascii="Times New Roman" w:eastAsia="仿宋_GB2312" w:hAnsi="Times New Roman"/>
          <w:color w:val="2A2F35"/>
          <w:sz w:val="32"/>
          <w:szCs w:val="32"/>
        </w:rPr>
        <w:t>8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个，省级一类品牌专业</w:t>
      </w:r>
      <w:r>
        <w:rPr>
          <w:rFonts w:ascii="Times New Roman" w:eastAsia="仿宋_GB2312" w:hAnsi="Times New Roman"/>
          <w:color w:val="2A2F35"/>
          <w:sz w:val="32"/>
          <w:szCs w:val="32"/>
        </w:rPr>
        <w:t>2</w:t>
      </w:r>
      <w:r>
        <w:rPr>
          <w:rFonts w:ascii="Times New Roman" w:eastAsia="仿宋_GB2312" w:hAnsi="Times New Roman"/>
          <w:color w:val="2A2F35"/>
          <w:sz w:val="32"/>
          <w:szCs w:val="32"/>
        </w:rPr>
        <w:t>个、二类品牌专业</w:t>
      </w:r>
      <w:r>
        <w:rPr>
          <w:rFonts w:ascii="Times New Roman" w:eastAsia="仿宋_GB2312" w:hAnsi="Times New Roman"/>
          <w:color w:val="2A2F35"/>
          <w:sz w:val="32"/>
          <w:szCs w:val="32"/>
        </w:rPr>
        <w:t>9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个；省级以上优质专业占比达</w:t>
      </w:r>
      <w:r>
        <w:rPr>
          <w:rFonts w:ascii="Times New Roman" w:eastAsia="仿宋_GB2312" w:hAnsi="Times New Roman"/>
          <w:color w:val="2A2F35"/>
          <w:sz w:val="32"/>
          <w:szCs w:val="32"/>
        </w:rPr>
        <w:t>83%</w:t>
      </w:r>
      <w:r>
        <w:rPr>
          <w:rFonts w:ascii="Times New Roman" w:eastAsia="仿宋_GB2312" w:hAnsi="Times New Roman"/>
          <w:color w:val="2A2F35"/>
          <w:sz w:val="32"/>
          <w:szCs w:val="32"/>
        </w:rPr>
        <w:t>；拥有国家级精品在线开放课程</w:t>
      </w:r>
      <w:r>
        <w:rPr>
          <w:rFonts w:ascii="Times New Roman" w:eastAsia="仿宋_GB2312" w:hAnsi="Times New Roman"/>
          <w:color w:val="2A2F35"/>
          <w:sz w:val="32"/>
          <w:szCs w:val="32"/>
        </w:rPr>
        <w:t>1</w:t>
      </w:r>
      <w:r>
        <w:rPr>
          <w:rFonts w:ascii="Times New Roman" w:eastAsia="仿宋_GB2312" w:hAnsi="Times New Roman"/>
          <w:color w:val="2A2F35"/>
          <w:sz w:val="32"/>
          <w:szCs w:val="32"/>
        </w:rPr>
        <w:t>门、省级精品资源共享课和精品课程</w:t>
      </w:r>
      <w:r>
        <w:rPr>
          <w:rFonts w:ascii="Times New Roman" w:eastAsia="仿宋_GB2312" w:hAnsi="Times New Roman"/>
          <w:color w:val="2A2F35"/>
          <w:sz w:val="32"/>
          <w:szCs w:val="32"/>
        </w:rPr>
        <w:t>26</w:t>
      </w:r>
      <w:r>
        <w:rPr>
          <w:rFonts w:ascii="Times New Roman" w:eastAsia="仿宋_GB2312" w:hAnsi="Times New Roman"/>
          <w:color w:val="2A2F35"/>
          <w:sz w:val="32"/>
          <w:szCs w:val="32"/>
        </w:rPr>
        <w:t>门。</w:t>
      </w:r>
    </w:p>
    <w:p w14:paraId="333ADBC0" w14:textId="2F69AE70" w:rsidR="00180368" w:rsidRDefault="000B61AF">
      <w:pPr>
        <w:pStyle w:val="a5"/>
        <w:widowControl/>
        <w:spacing w:beforeAutospacing="0" w:afterAutospacing="0"/>
        <w:ind w:firstLineChars="200" w:firstLine="640"/>
        <w:jc w:val="both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学院在职教职工</w:t>
      </w:r>
      <w:r>
        <w:rPr>
          <w:rFonts w:ascii="Times New Roman" w:eastAsia="仿宋_GB2312" w:hAnsi="Times New Roman"/>
          <w:color w:val="2A2F35"/>
          <w:sz w:val="32"/>
          <w:szCs w:val="32"/>
        </w:rPr>
        <w:t>1000</w:t>
      </w:r>
      <w:r>
        <w:rPr>
          <w:rFonts w:ascii="Times New Roman" w:eastAsia="仿宋_GB2312" w:hAnsi="Times New Roman"/>
          <w:color w:val="2A2F35"/>
          <w:sz w:val="32"/>
          <w:szCs w:val="32"/>
        </w:rPr>
        <w:t>余人，专任教师中具备</w:t>
      </w:r>
      <w:r>
        <w:rPr>
          <w:rFonts w:ascii="Times New Roman" w:eastAsia="仿宋_GB2312" w:hAnsi="Times New Roman"/>
          <w:color w:val="2A2F35"/>
          <w:sz w:val="32"/>
          <w:szCs w:val="32"/>
        </w:rPr>
        <w:t>“</w:t>
      </w:r>
      <w:r>
        <w:rPr>
          <w:rFonts w:ascii="Times New Roman" w:eastAsia="仿宋_GB2312" w:hAnsi="Times New Roman"/>
          <w:color w:val="2A2F35"/>
          <w:sz w:val="32"/>
          <w:szCs w:val="32"/>
        </w:rPr>
        <w:t>双师</w:t>
      </w:r>
      <w:r>
        <w:rPr>
          <w:rFonts w:ascii="Times New Roman" w:eastAsia="仿宋_GB2312" w:hAnsi="Times New Roman"/>
          <w:color w:val="2A2F35"/>
          <w:sz w:val="32"/>
          <w:szCs w:val="32"/>
        </w:rPr>
        <w:t>”</w:t>
      </w:r>
      <w:r>
        <w:rPr>
          <w:rFonts w:ascii="Times New Roman" w:eastAsia="仿宋_GB2312" w:hAnsi="Times New Roman"/>
          <w:color w:val="2A2F35"/>
          <w:sz w:val="32"/>
          <w:szCs w:val="32"/>
        </w:rPr>
        <w:t>素质比例达</w:t>
      </w:r>
      <w:r>
        <w:rPr>
          <w:rFonts w:ascii="Times New Roman" w:eastAsia="仿宋_GB2312" w:hAnsi="Times New Roman"/>
          <w:color w:val="2A2F35"/>
          <w:sz w:val="32"/>
          <w:szCs w:val="32"/>
        </w:rPr>
        <w:t>90.51%</w:t>
      </w:r>
      <w:r>
        <w:rPr>
          <w:rFonts w:ascii="Times New Roman" w:eastAsia="仿宋_GB2312" w:hAnsi="Times New Roman"/>
          <w:color w:val="2A2F35"/>
          <w:sz w:val="32"/>
          <w:szCs w:val="32"/>
        </w:rPr>
        <w:t>（全省高职院校排名第</w:t>
      </w:r>
      <w:r>
        <w:rPr>
          <w:rFonts w:ascii="Times New Roman" w:eastAsia="仿宋_GB2312" w:hAnsi="Times New Roman"/>
          <w:color w:val="2A2F35"/>
          <w:sz w:val="32"/>
          <w:szCs w:val="32"/>
        </w:rPr>
        <w:t>2</w:t>
      </w:r>
      <w:r>
        <w:rPr>
          <w:rFonts w:ascii="Times New Roman" w:eastAsia="仿宋_GB2312" w:hAnsi="Times New Roman"/>
          <w:color w:val="2A2F35"/>
          <w:sz w:val="32"/>
          <w:szCs w:val="32"/>
        </w:rPr>
        <w:t>），具有副高或以上职称比例达</w:t>
      </w:r>
      <w:r>
        <w:rPr>
          <w:rFonts w:ascii="Times New Roman" w:eastAsia="仿宋_GB2312" w:hAnsi="Times New Roman"/>
          <w:color w:val="2A2F35"/>
          <w:sz w:val="32"/>
          <w:szCs w:val="32"/>
        </w:rPr>
        <w:t>37%</w:t>
      </w:r>
      <w:r>
        <w:rPr>
          <w:rFonts w:ascii="Times New Roman" w:eastAsia="仿宋_GB2312" w:hAnsi="Times New Roman"/>
          <w:color w:val="2A2F35"/>
          <w:sz w:val="32"/>
          <w:szCs w:val="32"/>
        </w:rPr>
        <w:t>，青年教师具有硕士以上学位比例达</w:t>
      </w:r>
      <w:r>
        <w:rPr>
          <w:rFonts w:ascii="Times New Roman" w:eastAsia="仿宋_GB2312" w:hAnsi="Times New Roman"/>
          <w:color w:val="2A2F35"/>
          <w:sz w:val="32"/>
          <w:szCs w:val="32"/>
        </w:rPr>
        <w:t>80%</w:t>
      </w:r>
      <w:r>
        <w:rPr>
          <w:rFonts w:ascii="Times New Roman" w:eastAsia="仿宋_GB2312" w:hAnsi="Times New Roman"/>
          <w:color w:val="2A2F35"/>
          <w:sz w:val="32"/>
          <w:szCs w:val="32"/>
        </w:rPr>
        <w:t>。拥有全国先进工作者</w:t>
      </w:r>
      <w:r>
        <w:rPr>
          <w:rFonts w:ascii="Times New Roman" w:eastAsia="仿宋_GB2312" w:hAnsi="Times New Roman"/>
          <w:color w:val="2A2F35"/>
          <w:sz w:val="32"/>
          <w:szCs w:val="32"/>
        </w:rPr>
        <w:t>1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人，全国优秀教师</w:t>
      </w:r>
      <w:r>
        <w:rPr>
          <w:rFonts w:ascii="Times New Roman" w:eastAsia="仿宋_GB2312" w:hAnsi="Times New Roman"/>
          <w:color w:val="2A2F35"/>
          <w:sz w:val="32"/>
          <w:szCs w:val="32"/>
        </w:rPr>
        <w:t>1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人，全国技术能手</w:t>
      </w:r>
      <w:r>
        <w:rPr>
          <w:rFonts w:ascii="Times New Roman" w:eastAsia="仿宋_GB2312" w:hAnsi="Times New Roman"/>
          <w:color w:val="2A2F35"/>
          <w:sz w:val="32"/>
          <w:szCs w:val="32"/>
        </w:rPr>
        <w:t>3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人，国</w:t>
      </w:r>
      <w:r w:rsidR="004A374E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/>
          <w:color w:val="2A2F35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/>
          <w:color w:val="2A2F35"/>
          <w:sz w:val="32"/>
          <w:szCs w:val="32"/>
        </w:rPr>
        <w:t>院政府特殊津贴专家</w:t>
      </w:r>
      <w:r>
        <w:rPr>
          <w:rFonts w:ascii="Times New Roman" w:eastAsia="仿宋_GB2312" w:hAnsi="Times New Roman"/>
          <w:color w:val="2A2F35"/>
          <w:sz w:val="32"/>
          <w:szCs w:val="32"/>
        </w:rPr>
        <w:t>1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人，国家</w:t>
      </w:r>
      <w:r>
        <w:rPr>
          <w:rFonts w:ascii="Times New Roman" w:eastAsia="仿宋_GB2312" w:hAnsi="Times New Roman"/>
          <w:color w:val="2A2F35"/>
          <w:sz w:val="32"/>
          <w:szCs w:val="32"/>
        </w:rPr>
        <w:t>“</w:t>
      </w:r>
      <w:r>
        <w:rPr>
          <w:rFonts w:ascii="Times New Roman" w:eastAsia="仿宋_GB2312" w:hAnsi="Times New Roman"/>
          <w:color w:val="2A2F35"/>
          <w:sz w:val="32"/>
          <w:szCs w:val="32"/>
        </w:rPr>
        <w:t>万</w:t>
      </w:r>
      <w:r w:rsidR="007A4C4F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人计划</w:t>
      </w:r>
      <w:r>
        <w:rPr>
          <w:rFonts w:ascii="Times New Roman" w:eastAsia="仿宋_GB2312" w:hAnsi="Times New Roman"/>
          <w:color w:val="2A2F35"/>
          <w:sz w:val="32"/>
          <w:szCs w:val="32"/>
        </w:rPr>
        <w:t>”</w:t>
      </w:r>
      <w:r>
        <w:rPr>
          <w:rFonts w:ascii="Times New Roman" w:eastAsia="仿宋_GB2312" w:hAnsi="Times New Roman"/>
          <w:color w:val="2A2F35"/>
          <w:sz w:val="32"/>
          <w:szCs w:val="32"/>
        </w:rPr>
        <w:t>教学名师</w:t>
      </w:r>
      <w:r>
        <w:rPr>
          <w:rFonts w:ascii="Times New Roman" w:eastAsia="仿宋_GB2312" w:hAnsi="Times New Roman"/>
          <w:color w:val="2A2F35"/>
          <w:sz w:val="32"/>
          <w:szCs w:val="32"/>
        </w:rPr>
        <w:t>1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人，国家级职业教育教师教学创新团队</w:t>
      </w:r>
      <w:r>
        <w:rPr>
          <w:rFonts w:ascii="Times New Roman" w:eastAsia="仿宋_GB2312" w:hAnsi="Times New Roman"/>
          <w:color w:val="2A2F35"/>
          <w:sz w:val="32"/>
          <w:szCs w:val="32"/>
        </w:rPr>
        <w:t>2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个（全省高职院校并列排名第</w:t>
      </w:r>
      <w:r>
        <w:rPr>
          <w:rFonts w:ascii="Times New Roman" w:eastAsia="仿宋_GB2312" w:hAnsi="Times New Roman"/>
          <w:color w:val="2A2F35"/>
          <w:sz w:val="32"/>
          <w:szCs w:val="32"/>
        </w:rPr>
        <w:t>1</w:t>
      </w:r>
      <w:r>
        <w:rPr>
          <w:rFonts w:ascii="Times New Roman" w:eastAsia="仿宋_GB2312" w:hAnsi="Times New Roman"/>
          <w:color w:val="2A2F35"/>
          <w:sz w:val="32"/>
          <w:szCs w:val="32"/>
        </w:rPr>
        <w:t>），国家级技能工作室</w:t>
      </w:r>
      <w:r>
        <w:rPr>
          <w:rFonts w:ascii="Times New Roman" w:eastAsia="仿宋_GB2312" w:hAnsi="Times New Roman"/>
          <w:color w:val="2A2F35"/>
          <w:sz w:val="32"/>
          <w:szCs w:val="32"/>
        </w:rPr>
        <w:t>1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个；广东省</w:t>
      </w:r>
      <w:r>
        <w:rPr>
          <w:rFonts w:ascii="Times New Roman" w:eastAsia="仿宋_GB2312" w:hAnsi="Times New Roman"/>
          <w:color w:val="2A2F35"/>
          <w:sz w:val="32"/>
          <w:szCs w:val="32"/>
        </w:rPr>
        <w:t>“</w:t>
      </w:r>
      <w:r>
        <w:rPr>
          <w:rFonts w:ascii="Times New Roman" w:eastAsia="仿宋_GB2312" w:hAnsi="Times New Roman"/>
          <w:color w:val="2A2F35"/>
          <w:sz w:val="32"/>
          <w:szCs w:val="32"/>
        </w:rPr>
        <w:t>五一劳动奖章</w:t>
      </w:r>
      <w:r>
        <w:rPr>
          <w:rFonts w:ascii="Times New Roman" w:eastAsia="仿宋_GB2312" w:hAnsi="Times New Roman"/>
          <w:color w:val="2A2F35"/>
          <w:sz w:val="32"/>
          <w:szCs w:val="32"/>
        </w:rPr>
        <w:t>”3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人，省级特支计划教学名师</w:t>
      </w:r>
      <w:r>
        <w:rPr>
          <w:rFonts w:ascii="Times New Roman" w:eastAsia="仿宋_GB2312" w:hAnsi="Times New Roman"/>
          <w:color w:val="2A2F35"/>
          <w:sz w:val="32"/>
          <w:szCs w:val="32"/>
        </w:rPr>
        <w:t>2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人，省级教学名师</w:t>
      </w:r>
      <w:r>
        <w:rPr>
          <w:rFonts w:ascii="Times New Roman" w:eastAsia="仿宋_GB2312" w:hAnsi="Times New Roman"/>
          <w:color w:val="2A2F35"/>
          <w:sz w:val="32"/>
          <w:szCs w:val="32"/>
        </w:rPr>
        <w:t>3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人，南粤优秀教师</w:t>
      </w:r>
      <w:r>
        <w:rPr>
          <w:rFonts w:ascii="Times New Roman" w:eastAsia="仿宋_GB2312" w:hAnsi="Times New Roman"/>
          <w:color w:val="2A2F35"/>
          <w:sz w:val="32"/>
          <w:szCs w:val="32"/>
        </w:rPr>
        <w:t>16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人，南粤优秀教育工作者</w:t>
      </w:r>
      <w:r>
        <w:rPr>
          <w:rFonts w:ascii="Times New Roman" w:eastAsia="仿宋_GB2312" w:hAnsi="Times New Roman"/>
          <w:color w:val="2A2F35"/>
          <w:sz w:val="32"/>
          <w:szCs w:val="32"/>
        </w:rPr>
        <w:t>7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人，省技术能手</w:t>
      </w:r>
      <w:r>
        <w:rPr>
          <w:rFonts w:ascii="Times New Roman" w:eastAsia="仿宋_GB2312" w:hAnsi="Times New Roman"/>
          <w:color w:val="2A2F35"/>
          <w:sz w:val="32"/>
          <w:szCs w:val="32"/>
        </w:rPr>
        <w:t>8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人，省级专业领军人才</w:t>
      </w:r>
      <w:r>
        <w:rPr>
          <w:rFonts w:ascii="Times New Roman" w:eastAsia="仿宋_GB2312" w:hAnsi="Times New Roman"/>
          <w:color w:val="2A2F35"/>
          <w:sz w:val="32"/>
          <w:szCs w:val="32"/>
        </w:rPr>
        <w:t>6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人，省级优秀青年教师</w:t>
      </w:r>
      <w:r>
        <w:rPr>
          <w:rFonts w:ascii="Times New Roman" w:eastAsia="仿宋_GB2312" w:hAnsi="Times New Roman"/>
          <w:color w:val="2A2F35"/>
          <w:sz w:val="32"/>
          <w:szCs w:val="32"/>
        </w:rPr>
        <w:t>4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人，珠江学者讲座教授</w:t>
      </w:r>
      <w:r>
        <w:rPr>
          <w:rFonts w:ascii="Times New Roman" w:eastAsia="仿宋_GB2312" w:hAnsi="Times New Roman"/>
          <w:color w:val="2A2F35"/>
          <w:sz w:val="32"/>
          <w:szCs w:val="32"/>
        </w:rPr>
        <w:t>1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人，省</w:t>
      </w:r>
      <w:r>
        <w:rPr>
          <w:rFonts w:ascii="Times New Roman" w:eastAsia="仿宋_GB2312" w:hAnsi="Times New Roman"/>
          <w:color w:val="2A2F35"/>
          <w:sz w:val="32"/>
          <w:szCs w:val="32"/>
        </w:rPr>
        <w:lastRenderedPageBreak/>
        <w:t>级优秀教学团队</w:t>
      </w:r>
      <w:r>
        <w:rPr>
          <w:rFonts w:ascii="Times New Roman" w:eastAsia="仿宋_GB2312" w:hAnsi="Times New Roman"/>
          <w:color w:val="2A2F35"/>
          <w:sz w:val="32"/>
          <w:szCs w:val="32"/>
        </w:rPr>
        <w:t>8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个，省技能（名师）工作室</w:t>
      </w:r>
      <w:r>
        <w:rPr>
          <w:rFonts w:ascii="Times New Roman" w:eastAsia="仿宋_GB2312" w:hAnsi="Times New Roman"/>
          <w:color w:val="2A2F35"/>
          <w:sz w:val="32"/>
          <w:szCs w:val="32"/>
        </w:rPr>
        <w:t>3</w:t>
      </w:r>
      <w:r>
        <w:rPr>
          <w:rFonts w:ascii="Times New Roman" w:eastAsia="仿宋_GB2312" w:hAnsi="Times New Roman"/>
          <w:color w:val="2A2F35"/>
          <w:sz w:val="32"/>
          <w:szCs w:val="32"/>
        </w:rPr>
        <w:t>个，省级高层次技能型教师</w:t>
      </w:r>
      <w:r>
        <w:rPr>
          <w:rFonts w:ascii="Times New Roman" w:eastAsia="仿宋_GB2312" w:hAnsi="Times New Roman"/>
          <w:color w:val="2A2F35"/>
          <w:sz w:val="32"/>
          <w:szCs w:val="32"/>
        </w:rPr>
        <w:t>63</w:t>
      </w:r>
      <w:r>
        <w:rPr>
          <w:rFonts w:ascii="Times New Roman" w:eastAsia="仿宋_GB2312" w:hAnsi="Times New Roman"/>
          <w:color w:val="2A2F35"/>
          <w:sz w:val="32"/>
          <w:szCs w:val="32"/>
        </w:rPr>
        <w:t>人，广州市</w:t>
      </w:r>
      <w:r>
        <w:rPr>
          <w:rFonts w:ascii="Times New Roman" w:eastAsia="仿宋_GB2312" w:hAnsi="Times New Roman"/>
          <w:color w:val="2A2F35"/>
          <w:sz w:val="32"/>
          <w:szCs w:val="32"/>
        </w:rPr>
        <w:t>“</w:t>
      </w:r>
      <w:r>
        <w:rPr>
          <w:rFonts w:ascii="Times New Roman" w:eastAsia="仿宋_GB2312" w:hAnsi="Times New Roman"/>
          <w:color w:val="2A2F35"/>
          <w:sz w:val="32"/>
          <w:szCs w:val="32"/>
        </w:rPr>
        <w:t>珠江科技新星</w:t>
      </w:r>
      <w:r>
        <w:rPr>
          <w:rFonts w:ascii="Times New Roman" w:eastAsia="仿宋_GB2312" w:hAnsi="Times New Roman"/>
          <w:color w:val="2A2F35"/>
          <w:sz w:val="32"/>
          <w:szCs w:val="32"/>
        </w:rPr>
        <w:t>”1</w:t>
      </w:r>
      <w:r>
        <w:rPr>
          <w:rFonts w:ascii="Times New Roman" w:eastAsia="仿宋_GB2312" w:hAnsi="Times New Roman"/>
          <w:color w:val="2A2F35"/>
          <w:sz w:val="32"/>
          <w:szCs w:val="32"/>
        </w:rPr>
        <w:t>人。</w:t>
      </w:r>
    </w:p>
    <w:p w14:paraId="740D2FEF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2018</w:t>
      </w:r>
      <w:r>
        <w:rPr>
          <w:rFonts w:ascii="Times New Roman" w:eastAsia="仿宋_GB2312" w:hAnsi="Times New Roman"/>
          <w:color w:val="2A2F35"/>
          <w:sz w:val="32"/>
          <w:szCs w:val="32"/>
        </w:rPr>
        <w:t>年经广东省人力资源和社会保障厅审批，学院设立广东省博士工作站，成立了博士联谊会，定期开展博士沙龙等活动，助推博士团队融合发展。</w:t>
      </w:r>
    </w:p>
    <w:p w14:paraId="38F4E633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黑体"/>
          <w:color w:val="2A2F35"/>
          <w:sz w:val="32"/>
          <w:szCs w:val="32"/>
        </w:rPr>
      </w:pPr>
      <w:r>
        <w:rPr>
          <w:rFonts w:ascii="黑体" w:eastAsia="黑体" w:hAnsi="黑体" w:cs="黑体" w:hint="eastAsia"/>
          <w:color w:val="2A2F35"/>
          <w:sz w:val="32"/>
          <w:szCs w:val="32"/>
        </w:rPr>
        <w:t>二、招聘名额及专业（方向）</w:t>
      </w:r>
    </w:p>
    <w:p w14:paraId="26300E77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为深入实施人才强校战略，进一步充实教师队伍，现面向海内外诚招</w:t>
      </w:r>
      <w:r>
        <w:rPr>
          <w:rFonts w:ascii="Times New Roman" w:eastAsia="仿宋_GB2312" w:hAnsi="Times New Roman"/>
          <w:b/>
          <w:bCs/>
          <w:color w:val="2A2F35"/>
          <w:sz w:val="32"/>
          <w:szCs w:val="32"/>
        </w:rPr>
        <w:t>50</w:t>
      </w:r>
      <w:r>
        <w:rPr>
          <w:rFonts w:ascii="Times New Roman" w:eastAsia="仿宋_GB2312" w:hAnsi="Times New Roman"/>
          <w:b/>
          <w:bCs/>
          <w:color w:val="2A2F35"/>
          <w:sz w:val="32"/>
          <w:szCs w:val="32"/>
        </w:rPr>
        <w:t>名博士（博士后）</w:t>
      </w:r>
      <w:r>
        <w:rPr>
          <w:rFonts w:ascii="Times New Roman" w:eastAsia="仿宋_GB2312" w:hAnsi="Times New Roman"/>
          <w:color w:val="2A2F35"/>
          <w:sz w:val="32"/>
          <w:szCs w:val="32"/>
        </w:rPr>
        <w:t>。</w:t>
      </w:r>
    </w:p>
    <w:p w14:paraId="6A853D9D" w14:textId="3302AD9C" w:rsidR="00180368" w:rsidRPr="00BB338E" w:rsidRDefault="000B61AF" w:rsidP="00BB338E">
      <w:pPr>
        <w:ind w:firstLineChars="200" w:firstLine="643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 w:rsidRPr="00BB338E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理工科类专业及方向：</w:t>
      </w:r>
      <w:r w:rsidRPr="00BB338E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机械制造及其自动化、机械电子工程、机械设计及理论、机械工程、机电一体化、电气工程、自动化、工业机器人、检测技术与自动化装置、控制工程、控制理论与控制工程、模式识别与智能系统、控制科学与工程、物联网技术、车辆工程、电子信息工程、软件工程、计算机科学与技术、计算机应用技术、人工智能、电子科学与技术、信息与通信工程等相关或相近专业及方向。</w:t>
      </w:r>
    </w:p>
    <w:p w14:paraId="1499AF1E" w14:textId="77777777" w:rsidR="00180368" w:rsidRPr="00BB338E" w:rsidRDefault="000B61AF">
      <w:pPr>
        <w:pStyle w:val="a5"/>
        <w:widowControl/>
        <w:spacing w:beforeAutospacing="0" w:afterAutospacing="0"/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 w:rsidRPr="00BB338E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人文类专业及方向：</w:t>
      </w:r>
      <w:r w:rsidRPr="00BB338E"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>艺术学、设计艺术学、美术学、国际贸易学、企业管理、旅游管理、会计、财务管理、英语语言文学、马克思主义哲学、马克思主义中国化研究、思想政治教育、政治经济学、科学社会主义与国际共产主义运动、中共党史等相关或相近专业及方向。</w:t>
      </w:r>
    </w:p>
    <w:p w14:paraId="66DFC7C5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黑体"/>
          <w:color w:val="2A2F35"/>
          <w:sz w:val="32"/>
          <w:szCs w:val="32"/>
        </w:rPr>
      </w:pPr>
      <w:r>
        <w:rPr>
          <w:rFonts w:ascii="黑体" w:eastAsia="黑体" w:hAnsi="黑体" w:cs="黑体" w:hint="eastAsia"/>
          <w:color w:val="2A2F35"/>
          <w:sz w:val="32"/>
          <w:szCs w:val="32"/>
        </w:rPr>
        <w:lastRenderedPageBreak/>
        <w:t>三、招聘条件</w:t>
      </w:r>
    </w:p>
    <w:p w14:paraId="31FFC169" w14:textId="7B268EDB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遵守中华人民共和国宪法和法律，具有良好的职业道德和敬业精神，无违法行为；</w:t>
      </w:r>
    </w:p>
    <w:p w14:paraId="3BABA1C0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热爱教育事业，德才兼备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，</w:t>
      </w:r>
      <w:r>
        <w:rPr>
          <w:rFonts w:ascii="Times New Roman" w:eastAsia="仿宋_GB2312" w:hAnsi="Times New Roman"/>
          <w:color w:val="2A2F35"/>
          <w:sz w:val="32"/>
          <w:szCs w:val="32"/>
        </w:rPr>
        <w:t>身心健康，为人师表，责任心强，学术严谨，作风正派；</w:t>
      </w:r>
    </w:p>
    <w:p w14:paraId="42691CF7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具有较深厚的学术造诣或发展潜力，掌握专业和行业最新发展动态，对专业建设、科学研究和社会服务有创新性构想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。</w:t>
      </w:r>
    </w:p>
    <w:p w14:paraId="7583538F" w14:textId="229CCA4E" w:rsidR="00180368" w:rsidRPr="00BB338E" w:rsidRDefault="000B61AF" w:rsidP="00BB338E">
      <w:pPr>
        <w:ind w:firstLineChars="200" w:firstLine="640"/>
        <w:rPr>
          <w:rFonts w:ascii="Times New Roman" w:eastAsia="仿宋_GB2312" w:hAnsi="Times New Roman" w:cs="Times New Roman"/>
          <w:color w:val="2A2F35"/>
          <w:sz w:val="32"/>
          <w:szCs w:val="32"/>
        </w:rPr>
      </w:pPr>
      <w:r>
        <w:rPr>
          <w:rFonts w:ascii="黑体" w:eastAsia="黑体" w:hAnsi="黑体" w:cs="黑体" w:hint="eastAsia"/>
          <w:color w:val="2A2F35"/>
          <w:sz w:val="32"/>
          <w:szCs w:val="32"/>
        </w:rPr>
        <w:t>四、福利待遇</w:t>
      </w:r>
    </w:p>
    <w:p w14:paraId="4A299BD2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事业编制用人，工资及福利待遇按广东省相关政策及学校规定执行。博士研究生（博士后）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进校后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年内享受副高职称待遇</w:t>
      </w:r>
      <w:r>
        <w:rPr>
          <w:rFonts w:ascii="Times New Roman" w:eastAsia="仿宋_GB2312" w:hAnsi="Times New Roman"/>
          <w:color w:val="2A2F35"/>
          <w:sz w:val="32"/>
          <w:szCs w:val="32"/>
        </w:rPr>
        <w:t>，完成规定工作量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年收入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30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万以上</w:t>
      </w:r>
      <w:r>
        <w:rPr>
          <w:rFonts w:ascii="Times New Roman" w:eastAsia="仿宋_GB2312" w:hAnsi="Times New Roman"/>
          <w:color w:val="2A2F35"/>
          <w:sz w:val="32"/>
          <w:szCs w:val="32"/>
        </w:rPr>
        <w:t>；</w:t>
      </w:r>
    </w:p>
    <w:p w14:paraId="394B9F55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安家费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10-15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万</w:t>
      </w:r>
      <w:r>
        <w:rPr>
          <w:rFonts w:ascii="Times New Roman" w:eastAsia="仿宋_GB2312" w:hAnsi="Times New Roman"/>
          <w:color w:val="2A2F35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/>
          <w:color w:val="2A2F35"/>
          <w:sz w:val="32"/>
          <w:szCs w:val="32"/>
        </w:rPr>
        <w:t>入职半年</w:t>
      </w:r>
      <w:proofErr w:type="gramEnd"/>
      <w:r>
        <w:rPr>
          <w:rFonts w:ascii="Times New Roman" w:eastAsia="仿宋_GB2312" w:hAnsi="Times New Roman"/>
          <w:color w:val="2A2F35"/>
          <w:sz w:val="32"/>
          <w:szCs w:val="32"/>
        </w:rPr>
        <w:t>后一次性发放；</w:t>
      </w:r>
    </w:p>
    <w:p w14:paraId="252C43C4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科研启动费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理工科类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5-10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万</w:t>
      </w:r>
      <w:r>
        <w:rPr>
          <w:rFonts w:ascii="Times New Roman" w:eastAsia="仿宋_GB2312" w:hAnsi="Times New Roman"/>
          <w:color w:val="2A2F35"/>
          <w:sz w:val="32"/>
          <w:szCs w:val="32"/>
        </w:rPr>
        <w:t>，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人文社科类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3-5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万</w:t>
      </w:r>
      <w:r>
        <w:rPr>
          <w:rFonts w:ascii="Times New Roman" w:eastAsia="仿宋_GB2312" w:hAnsi="Times New Roman"/>
          <w:color w:val="2A2F35"/>
          <w:sz w:val="32"/>
          <w:szCs w:val="32"/>
        </w:rPr>
        <w:t>；</w:t>
      </w:r>
    </w:p>
    <w:p w14:paraId="2E307F69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4.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免费提供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校内过渡住房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color w:val="C00000"/>
          <w:sz w:val="32"/>
          <w:szCs w:val="32"/>
        </w:rPr>
        <w:t>年</w:t>
      </w:r>
      <w:r>
        <w:rPr>
          <w:rFonts w:ascii="Times New Roman" w:eastAsia="仿宋_GB2312" w:hAnsi="Times New Roman"/>
          <w:color w:val="2A2F35"/>
          <w:sz w:val="32"/>
          <w:szCs w:val="32"/>
        </w:rPr>
        <w:t>；</w:t>
      </w:r>
    </w:p>
    <w:p w14:paraId="1594A462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5.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岗位亟需和特别优秀人才条件可适当放宽，相关薪酬待遇可</w:t>
      </w:r>
      <w:r>
        <w:rPr>
          <w:rFonts w:ascii="Times New Roman" w:eastAsia="仿宋_GB2312" w:hAnsi="Times New Roman"/>
          <w:color w:val="2A2F35"/>
          <w:sz w:val="32"/>
          <w:szCs w:val="32"/>
        </w:rPr>
        <w:t>“</w:t>
      </w:r>
      <w:r>
        <w:rPr>
          <w:rFonts w:ascii="Times New Roman" w:eastAsia="仿宋_GB2312" w:hAnsi="Times New Roman"/>
          <w:color w:val="2A2F35"/>
          <w:sz w:val="32"/>
          <w:szCs w:val="32"/>
        </w:rPr>
        <w:t>一事一议</w:t>
      </w:r>
      <w:r>
        <w:rPr>
          <w:rFonts w:ascii="Times New Roman" w:eastAsia="仿宋_GB2312" w:hAnsi="Times New Roman"/>
          <w:color w:val="2A2F35"/>
          <w:sz w:val="32"/>
          <w:szCs w:val="32"/>
        </w:rPr>
        <w:t>”</w:t>
      </w:r>
      <w:r>
        <w:rPr>
          <w:rFonts w:ascii="Times New Roman" w:eastAsia="仿宋_GB2312" w:hAnsi="Times New Roman"/>
          <w:color w:val="2A2F35"/>
          <w:sz w:val="32"/>
          <w:szCs w:val="32"/>
        </w:rPr>
        <w:t>。</w:t>
      </w:r>
    </w:p>
    <w:p w14:paraId="0272F0CA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黑体" w:eastAsia="黑体" w:hAnsi="黑体" w:cs="黑体"/>
          <w:color w:val="2A2F35"/>
          <w:sz w:val="32"/>
          <w:szCs w:val="32"/>
        </w:rPr>
      </w:pPr>
      <w:r>
        <w:rPr>
          <w:rFonts w:ascii="黑体" w:eastAsia="黑体" w:hAnsi="黑体" w:cs="黑体" w:hint="eastAsia"/>
          <w:color w:val="2A2F35"/>
          <w:sz w:val="32"/>
          <w:szCs w:val="32"/>
        </w:rPr>
        <w:t>五、应聘方式</w:t>
      </w:r>
    </w:p>
    <w:p w14:paraId="0E8C16CE" w14:textId="429F6216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请将本人简历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（</w:t>
      </w:r>
      <w:r>
        <w:rPr>
          <w:rFonts w:ascii="Times New Roman" w:eastAsia="仿宋_GB2312" w:hAnsi="Times New Roman"/>
          <w:color w:val="2A2F35"/>
          <w:sz w:val="32"/>
          <w:szCs w:val="32"/>
        </w:rPr>
        <w:t>近</w:t>
      </w:r>
      <w:r>
        <w:rPr>
          <w:rFonts w:ascii="Times New Roman" w:eastAsia="仿宋_GB2312" w:hAnsi="Times New Roman"/>
          <w:color w:val="2A2F35"/>
          <w:sz w:val="32"/>
          <w:szCs w:val="32"/>
        </w:rPr>
        <w:t>5</w:t>
      </w:r>
      <w:r>
        <w:rPr>
          <w:rFonts w:ascii="Times New Roman" w:eastAsia="仿宋_GB2312" w:hAnsi="Times New Roman"/>
          <w:color w:val="2A2F35"/>
          <w:sz w:val="32"/>
          <w:szCs w:val="32"/>
        </w:rPr>
        <w:t>年论文论著情况；主持完成的科研项目情况；重要的社会及获奖情况等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）</w:t>
      </w:r>
      <w:r>
        <w:rPr>
          <w:rFonts w:ascii="Times New Roman" w:eastAsia="仿宋_GB2312" w:hAnsi="Times New Roman"/>
          <w:color w:val="2A2F35"/>
          <w:sz w:val="32"/>
          <w:szCs w:val="32"/>
        </w:rPr>
        <w:t>和近期照片，身</w:t>
      </w:r>
      <w:r w:rsidR="004A374E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份</w:t>
      </w:r>
      <w:r w:rsidR="004A374E">
        <w:rPr>
          <w:rFonts w:ascii="Times New Roman" w:eastAsia="仿宋_GB2312" w:hAnsi="Times New Roman" w:hint="eastAsia"/>
          <w:color w:val="2A2F35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A2F35"/>
          <w:sz w:val="32"/>
          <w:szCs w:val="32"/>
        </w:rPr>
        <w:t>证、学历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（</w:t>
      </w:r>
      <w:r>
        <w:rPr>
          <w:rFonts w:ascii="Times New Roman" w:eastAsia="仿宋_GB2312" w:hAnsi="Times New Roman"/>
          <w:color w:val="2A2F35"/>
          <w:sz w:val="32"/>
          <w:szCs w:val="32"/>
        </w:rPr>
        <w:t>学位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）</w:t>
      </w:r>
      <w:r>
        <w:rPr>
          <w:rFonts w:ascii="Times New Roman" w:eastAsia="仿宋_GB2312" w:hAnsi="Times New Roman"/>
          <w:color w:val="2A2F35"/>
          <w:sz w:val="32"/>
          <w:szCs w:val="32"/>
        </w:rPr>
        <w:t>证书、职称证书、荣誉证书及职业资格证书等相关材料</w:t>
      </w:r>
      <w:r>
        <w:rPr>
          <w:rFonts w:ascii="Times New Roman" w:eastAsia="仿宋_GB2312" w:hAnsi="Times New Roman"/>
          <w:color w:val="2A2F35"/>
          <w:sz w:val="32"/>
          <w:szCs w:val="32"/>
        </w:rPr>
        <w:lastRenderedPageBreak/>
        <w:t>复印件邮寄至学校人力资源部或通过电子邮件发送到招聘邮箱。邮件主题格式为：</w:t>
      </w:r>
      <w:r w:rsidRPr="006129A1">
        <w:rPr>
          <w:rFonts w:ascii="微软雅黑" w:eastAsia="微软雅黑" w:hAnsi="微软雅黑"/>
          <w:b/>
          <w:bCs/>
          <w:color w:val="2A2F35"/>
          <w:sz w:val="28"/>
          <w:szCs w:val="28"/>
        </w:rPr>
        <w:t>姓名+学历学位+专业+应聘专业（方向）</w:t>
      </w:r>
      <w:r w:rsidR="006129A1" w:rsidRPr="006129A1">
        <w:rPr>
          <w:rFonts w:ascii="微软雅黑" w:eastAsia="微软雅黑" w:hAnsi="微软雅黑" w:hint="eastAsia"/>
          <w:b/>
          <w:bCs/>
          <w:color w:val="2A2F35"/>
          <w:sz w:val="28"/>
          <w:szCs w:val="28"/>
        </w:rPr>
        <w:t>+</w:t>
      </w:r>
      <w:r w:rsidR="006129A1" w:rsidRPr="006129A1">
        <w:rPr>
          <w:rFonts w:ascii="微软雅黑" w:eastAsia="微软雅黑" w:hAnsi="微软雅黑" w:hint="eastAsia"/>
          <w:b/>
          <w:bCs/>
          <w:sz w:val="28"/>
          <w:szCs w:val="28"/>
        </w:rPr>
        <w:t>高校博士网</w:t>
      </w:r>
      <w:r>
        <w:rPr>
          <w:rFonts w:ascii="Times New Roman" w:eastAsia="仿宋_GB2312" w:hAnsi="Times New Roman"/>
          <w:color w:val="2A2F35"/>
          <w:sz w:val="32"/>
          <w:szCs w:val="32"/>
        </w:rPr>
        <w:t>。</w:t>
      </w:r>
    </w:p>
    <w:p w14:paraId="33E574F6" w14:textId="3A0CDF29" w:rsidR="00180368" w:rsidRDefault="000B61AF" w:rsidP="00BB338E">
      <w:pPr>
        <w:ind w:firstLineChars="200" w:firstLine="640"/>
        <w:rPr>
          <w:rFonts w:ascii="黑体" w:eastAsia="黑体" w:hAnsi="黑体" w:cs="黑体"/>
          <w:color w:val="2A2F35"/>
          <w:sz w:val="32"/>
          <w:szCs w:val="32"/>
        </w:rPr>
      </w:pPr>
      <w:r>
        <w:rPr>
          <w:rFonts w:ascii="黑体" w:eastAsia="黑体" w:hAnsi="黑体" w:cs="黑体" w:hint="eastAsia"/>
          <w:color w:val="2A2F35"/>
          <w:sz w:val="32"/>
          <w:szCs w:val="32"/>
        </w:rPr>
        <w:t>六、联系方式</w:t>
      </w:r>
    </w:p>
    <w:p w14:paraId="04C4DF55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学校地址：广州市白云区同和街蟾蜍石东路</w:t>
      </w:r>
      <w:r>
        <w:rPr>
          <w:rFonts w:ascii="Times New Roman" w:eastAsia="仿宋_GB2312" w:hAnsi="Times New Roman"/>
          <w:color w:val="2A2F35"/>
          <w:sz w:val="32"/>
          <w:szCs w:val="32"/>
        </w:rPr>
        <w:t>2</w:t>
      </w:r>
      <w:r>
        <w:rPr>
          <w:rFonts w:ascii="Times New Roman" w:eastAsia="仿宋_GB2312" w:hAnsi="Times New Roman"/>
          <w:color w:val="2A2F35"/>
          <w:sz w:val="32"/>
          <w:szCs w:val="32"/>
        </w:rPr>
        <w:t>号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；</w:t>
      </w:r>
    </w:p>
    <w:p w14:paraId="0FB86AD1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联系人：陈老师、吴老师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；</w:t>
      </w:r>
    </w:p>
    <w:p w14:paraId="30E68A7A" w14:textId="77777777" w:rsidR="00180368" w:rsidRDefault="000B61AF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联系电话：</w:t>
      </w:r>
      <w:r>
        <w:rPr>
          <w:rFonts w:ascii="Times New Roman" w:eastAsia="仿宋_GB2312" w:hAnsi="Times New Roman"/>
          <w:color w:val="2A2F35"/>
          <w:sz w:val="32"/>
          <w:szCs w:val="32"/>
        </w:rPr>
        <w:t>020-61362198</w:t>
      </w:r>
      <w:r>
        <w:rPr>
          <w:rFonts w:ascii="Times New Roman" w:eastAsia="仿宋_GB2312" w:hAnsi="Times New Roman"/>
          <w:color w:val="2A2F35"/>
          <w:sz w:val="32"/>
          <w:szCs w:val="32"/>
        </w:rPr>
        <w:t>、</w:t>
      </w:r>
      <w:r>
        <w:rPr>
          <w:rFonts w:ascii="Times New Roman" w:eastAsia="仿宋_GB2312" w:hAnsi="Times New Roman"/>
          <w:color w:val="2A2F35"/>
          <w:sz w:val="32"/>
          <w:szCs w:val="32"/>
        </w:rPr>
        <w:t>61362298</w:t>
      </w:r>
      <w:r>
        <w:rPr>
          <w:rFonts w:ascii="Times New Roman" w:eastAsia="仿宋_GB2312" w:hAnsi="Times New Roman" w:hint="eastAsia"/>
          <w:color w:val="2A2F35"/>
          <w:sz w:val="32"/>
          <w:szCs w:val="32"/>
        </w:rPr>
        <w:t>；</w:t>
      </w:r>
    </w:p>
    <w:p w14:paraId="175B26CA" w14:textId="77777777" w:rsidR="00180368" w:rsidRDefault="000D4F0C">
      <w:pPr>
        <w:pStyle w:val="a5"/>
        <w:widowControl/>
        <w:spacing w:beforeAutospacing="0" w:afterAutospacing="0"/>
        <w:ind w:firstLineChars="200" w:firstLine="480"/>
        <w:rPr>
          <w:rFonts w:ascii="Times New Roman" w:eastAsia="仿宋_GB2312" w:hAnsi="Times New Roman"/>
          <w:color w:val="2A2F35"/>
          <w:sz w:val="32"/>
          <w:szCs w:val="32"/>
        </w:rPr>
      </w:pPr>
      <w:hyperlink r:id="rId7" w:history="1">
        <w:r w:rsidR="000B61AF">
          <w:rPr>
            <w:rFonts w:ascii="Times New Roman" w:eastAsia="仿宋_GB2312" w:hAnsi="Times New Roman"/>
            <w:color w:val="2A2F35"/>
            <w:sz w:val="32"/>
            <w:szCs w:val="32"/>
          </w:rPr>
          <w:t>学校网址：</w:t>
        </w:r>
      </w:hyperlink>
      <w:r w:rsidR="000B61AF">
        <w:rPr>
          <w:rFonts w:ascii="Times New Roman" w:eastAsia="仿宋_GB2312" w:hAnsi="Times New Roman"/>
          <w:color w:val="2A2F35"/>
          <w:sz w:val="32"/>
          <w:szCs w:val="32"/>
        </w:rPr>
        <w:t>www.gdmec.edu.cn</w:t>
      </w:r>
      <w:r w:rsidR="000B61AF">
        <w:rPr>
          <w:rFonts w:ascii="Times New Roman" w:eastAsia="仿宋_GB2312" w:hAnsi="Times New Roman" w:hint="eastAsia"/>
          <w:color w:val="2A2F35"/>
          <w:sz w:val="32"/>
          <w:szCs w:val="32"/>
        </w:rPr>
        <w:t>；</w:t>
      </w:r>
    </w:p>
    <w:p w14:paraId="3D1972B5" w14:textId="0908BEE5" w:rsidR="000F5CED" w:rsidRDefault="000B61AF" w:rsidP="000F5CED">
      <w:pPr>
        <w:pStyle w:val="a5"/>
        <w:widowControl/>
        <w:spacing w:beforeAutospacing="0" w:afterAutospacing="0"/>
        <w:ind w:firstLineChars="200" w:firstLine="640"/>
        <w:rPr>
          <w:sz w:val="30"/>
          <w:szCs w:val="30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招聘邮箱：</w:t>
      </w:r>
      <w:hyperlink r:id="rId8" w:history="1">
        <w:r w:rsidR="000F5CED" w:rsidRPr="00582E47">
          <w:rPr>
            <w:rStyle w:val="a7"/>
            <w:rFonts w:ascii="Times New Roman" w:eastAsia="仿宋_GB2312" w:hAnsi="Times New Roman"/>
            <w:sz w:val="32"/>
            <w:szCs w:val="32"/>
          </w:rPr>
          <w:t>jd61362198@163.com</w:t>
        </w:r>
      </w:hyperlink>
      <w:r w:rsidR="000F5CED">
        <w:rPr>
          <w:rFonts w:ascii="Times New Roman" w:eastAsia="仿宋_GB2312" w:hAnsi="Times New Roman"/>
          <w:color w:val="2A2F35"/>
          <w:sz w:val="32"/>
          <w:szCs w:val="32"/>
        </w:rPr>
        <w:t>,</w:t>
      </w:r>
      <w:hyperlink r:id="rId9" w:history="1">
        <w:r w:rsidR="000F5CED" w:rsidRPr="000F5CED">
          <w:rPr>
            <w:rStyle w:val="a7"/>
            <w:rFonts w:hint="eastAsia"/>
            <w:sz w:val="30"/>
            <w:szCs w:val="30"/>
          </w:rPr>
          <w:t>rdfghs12@126.com</w:t>
        </w:r>
      </w:hyperlink>
      <w:r w:rsidR="000F5CED" w:rsidRPr="000F5CED">
        <w:rPr>
          <w:sz w:val="30"/>
          <w:szCs w:val="30"/>
        </w:rPr>
        <w:t xml:space="preserve"> </w:t>
      </w:r>
    </w:p>
    <w:p w14:paraId="2F8FFD2E" w14:textId="70DE5E27" w:rsidR="00E85928" w:rsidRPr="000F5CED" w:rsidRDefault="00E85928" w:rsidP="000F5CED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  <w:r>
        <w:rPr>
          <w:rFonts w:ascii="Times New Roman" w:eastAsia="仿宋_GB2312" w:hAnsi="Times New Roman"/>
          <w:color w:val="2A2F35"/>
          <w:sz w:val="32"/>
          <w:szCs w:val="32"/>
        </w:rPr>
        <w:t>邮件主题格式为：</w:t>
      </w:r>
      <w:r w:rsidRPr="006129A1">
        <w:rPr>
          <w:rFonts w:ascii="微软雅黑" w:eastAsia="微软雅黑" w:hAnsi="微软雅黑"/>
          <w:b/>
          <w:bCs/>
          <w:color w:val="2A2F35"/>
          <w:sz w:val="28"/>
          <w:szCs w:val="28"/>
        </w:rPr>
        <w:t>姓名+学历+专业+应聘专业</w:t>
      </w:r>
      <w:r w:rsidRPr="006129A1">
        <w:rPr>
          <w:rFonts w:ascii="微软雅黑" w:eastAsia="微软雅黑" w:hAnsi="微软雅黑" w:hint="eastAsia"/>
          <w:b/>
          <w:bCs/>
          <w:color w:val="2A2F35"/>
          <w:sz w:val="28"/>
          <w:szCs w:val="28"/>
        </w:rPr>
        <w:t>+</w:t>
      </w:r>
      <w:r w:rsidRPr="006129A1">
        <w:rPr>
          <w:rFonts w:ascii="微软雅黑" w:eastAsia="微软雅黑" w:hAnsi="微软雅黑" w:hint="eastAsia"/>
          <w:b/>
          <w:bCs/>
          <w:sz w:val="28"/>
          <w:szCs w:val="28"/>
        </w:rPr>
        <w:t>高校博士网</w:t>
      </w:r>
    </w:p>
    <w:p w14:paraId="5CA76010" w14:textId="77777777" w:rsidR="000F5CED" w:rsidRPr="000F5CED" w:rsidRDefault="000F5CED" w:rsidP="00BB338E">
      <w:pPr>
        <w:pStyle w:val="a5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color w:val="2A2F35"/>
          <w:sz w:val="32"/>
          <w:szCs w:val="32"/>
        </w:rPr>
      </w:pPr>
    </w:p>
    <w:p w14:paraId="3599AA86" w14:textId="54238854" w:rsidR="00180368" w:rsidRDefault="00180368"/>
    <w:p w14:paraId="7231F367" w14:textId="77777777" w:rsidR="00C76296" w:rsidRDefault="00C76296"/>
    <w:sectPr w:rsidR="00C7629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C0C0" w14:textId="77777777" w:rsidR="000D4F0C" w:rsidRDefault="000D4F0C" w:rsidP="00A77B37">
      <w:r>
        <w:separator/>
      </w:r>
    </w:p>
  </w:endnote>
  <w:endnote w:type="continuationSeparator" w:id="0">
    <w:p w14:paraId="4FD8FCE2" w14:textId="77777777" w:rsidR="000D4F0C" w:rsidRDefault="000D4F0C" w:rsidP="00A7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AC8" w14:textId="77777777" w:rsidR="000D4F0C" w:rsidRDefault="000D4F0C" w:rsidP="00A77B37">
      <w:r>
        <w:separator/>
      </w:r>
    </w:p>
  </w:footnote>
  <w:footnote w:type="continuationSeparator" w:id="0">
    <w:p w14:paraId="25DCB3C2" w14:textId="77777777" w:rsidR="000D4F0C" w:rsidRDefault="000D4F0C" w:rsidP="00A7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BF12C0"/>
    <w:rsid w:val="0001539D"/>
    <w:rsid w:val="000B61AF"/>
    <w:rsid w:val="000D4F0C"/>
    <w:rsid w:val="000E0067"/>
    <w:rsid w:val="000F5CED"/>
    <w:rsid w:val="00180368"/>
    <w:rsid w:val="002108AD"/>
    <w:rsid w:val="002277C3"/>
    <w:rsid w:val="00402F5A"/>
    <w:rsid w:val="004A374E"/>
    <w:rsid w:val="006129A1"/>
    <w:rsid w:val="007640EC"/>
    <w:rsid w:val="007A4C4F"/>
    <w:rsid w:val="007F6991"/>
    <w:rsid w:val="00A77B37"/>
    <w:rsid w:val="00AB1ADF"/>
    <w:rsid w:val="00BB338E"/>
    <w:rsid w:val="00BD13A4"/>
    <w:rsid w:val="00C76296"/>
    <w:rsid w:val="00C956C3"/>
    <w:rsid w:val="00D367F4"/>
    <w:rsid w:val="00D80434"/>
    <w:rsid w:val="00DC60AE"/>
    <w:rsid w:val="00E346F2"/>
    <w:rsid w:val="00E85928"/>
    <w:rsid w:val="02124A45"/>
    <w:rsid w:val="05E16E22"/>
    <w:rsid w:val="14A638B0"/>
    <w:rsid w:val="1CE070A8"/>
    <w:rsid w:val="1D016FF7"/>
    <w:rsid w:val="2C566B41"/>
    <w:rsid w:val="2DD15953"/>
    <w:rsid w:val="36BF12C0"/>
    <w:rsid w:val="48F72F5F"/>
    <w:rsid w:val="496F6343"/>
    <w:rsid w:val="4B9B2D3D"/>
    <w:rsid w:val="4ECD20E1"/>
    <w:rsid w:val="525E5DC4"/>
    <w:rsid w:val="6D183FFD"/>
    <w:rsid w:val="745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8C4E9"/>
  <w15:docId w15:val="{FE901663-FE03-473B-A5C2-949953BF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sid w:val="000F5C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5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61362198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zp.gdmec.edu.cn/product/recruit/defalt/javascript:void(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dfghs12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 </dc:creator>
  <cp:lastModifiedBy>刘 建胜</cp:lastModifiedBy>
  <cp:revision>12</cp:revision>
  <dcterms:created xsi:type="dcterms:W3CDTF">2021-12-15T00:03:00Z</dcterms:created>
  <dcterms:modified xsi:type="dcterms:W3CDTF">2022-05-13T03:18:00Z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