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2683" w14:textId="048B5E9F" w:rsidR="00EE0409" w:rsidRPr="0003452B" w:rsidRDefault="00EE0409" w:rsidP="00391A04">
      <w:pPr>
        <w:ind w:leftChars="100" w:left="210" w:firstLineChars="500" w:firstLine="1800"/>
        <w:rPr>
          <w:rFonts w:ascii="微软雅黑" w:eastAsia="微软雅黑" w:hAnsi="微软雅黑"/>
          <w:b/>
          <w:color w:val="C00000"/>
          <w:sz w:val="36"/>
          <w:szCs w:val="36"/>
        </w:rPr>
      </w:pPr>
      <w:proofErr w:type="gramStart"/>
      <w:r w:rsidRPr="0003452B">
        <w:rPr>
          <w:rFonts w:ascii="微软雅黑" w:eastAsia="微软雅黑" w:hAnsi="微软雅黑" w:hint="eastAsia"/>
          <w:b/>
          <w:color w:val="C00000"/>
          <w:sz w:val="36"/>
          <w:szCs w:val="36"/>
        </w:rPr>
        <w:t>美宜佳</w:t>
      </w:r>
      <w:proofErr w:type="gramEnd"/>
      <w:r w:rsidRPr="0003452B">
        <w:rPr>
          <w:rFonts w:ascii="微软雅黑" w:eastAsia="微软雅黑" w:hAnsi="微软雅黑" w:hint="eastAsia"/>
          <w:b/>
          <w:color w:val="C00000"/>
          <w:sz w:val="36"/>
          <w:szCs w:val="36"/>
        </w:rPr>
        <w:t>2</w:t>
      </w:r>
      <w:r w:rsidRPr="0003452B">
        <w:rPr>
          <w:rFonts w:ascii="微软雅黑" w:eastAsia="微软雅黑" w:hAnsi="微软雅黑"/>
          <w:b/>
          <w:color w:val="C00000"/>
          <w:sz w:val="36"/>
          <w:szCs w:val="36"/>
        </w:rPr>
        <w:t>022</w:t>
      </w:r>
      <w:r w:rsidRPr="0003452B">
        <w:rPr>
          <w:rFonts w:ascii="微软雅黑" w:eastAsia="微软雅黑" w:hAnsi="微软雅黑" w:hint="eastAsia"/>
          <w:b/>
          <w:color w:val="C00000"/>
          <w:sz w:val="36"/>
          <w:szCs w:val="36"/>
        </w:rPr>
        <w:t>届招聘简章</w:t>
      </w:r>
    </w:p>
    <w:p w14:paraId="2D453493" w14:textId="7BAA71D9" w:rsidR="007E499D" w:rsidRPr="00EE0409" w:rsidRDefault="00EE0409" w:rsidP="007E499D">
      <w:pPr>
        <w:spacing w:line="360" w:lineRule="auto"/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>公司简介</w:t>
      </w:r>
      <w:r w:rsidR="007E499D">
        <w:br/>
      </w:r>
      <w:proofErr w:type="gramStart"/>
      <w:r w:rsidR="007E499D">
        <w:t>美宜佳</w:t>
      </w:r>
      <w:proofErr w:type="gramEnd"/>
      <w:r w:rsidR="007E499D">
        <w:t>控股有限公司成立于</w:t>
      </w:r>
      <w:r w:rsidR="007E499D">
        <w:t>1997</w:t>
      </w:r>
      <w:r w:rsidR="007E499D">
        <w:t>年，</w:t>
      </w:r>
      <w:r w:rsidR="007E499D">
        <w:t>24</w:t>
      </w:r>
      <w:r w:rsidR="007E499D">
        <w:t>年来，以广东为中心，稳步布局全国，已成为国内规模较大的特许连锁便利店企业。目前，</w:t>
      </w:r>
      <w:proofErr w:type="gramStart"/>
      <w:r w:rsidR="007E499D">
        <w:t>美宜佳</w:t>
      </w:r>
      <w:proofErr w:type="gramEnd"/>
      <w:r w:rsidR="007E499D">
        <w:t>体系已经形成便利店体系、供应链体系、投资体系三大运营模块，其中便利店体系包含全国</w:t>
      </w:r>
      <w:r w:rsidR="007E499D">
        <w:t>20</w:t>
      </w:r>
      <w:r w:rsidR="007E499D">
        <w:t>个省</w:t>
      </w:r>
      <w:r w:rsidR="007E499D">
        <w:t>180</w:t>
      </w:r>
      <w:r w:rsidR="007E499D">
        <w:t>多座城市的</w:t>
      </w:r>
      <w:r w:rsidR="007E499D">
        <w:t>25000+</w:t>
      </w:r>
      <w:r w:rsidR="007E499D">
        <w:t>家连锁门店；供应链体系包含子公司</w:t>
      </w:r>
      <w:r w:rsidR="007E499D">
        <w:t>30</w:t>
      </w:r>
      <w:r w:rsidR="007E499D">
        <w:t>多家，涵盖物流、鲜食等便利店全产业链；投资体系包含子公司</w:t>
      </w:r>
      <w:r w:rsidR="007E499D">
        <w:t>90</w:t>
      </w:r>
      <w:r w:rsidR="007E499D">
        <w:t>余家，涉及金融、地产、智能零售等领域。</w:t>
      </w:r>
      <w:proofErr w:type="gramStart"/>
      <w:r w:rsidR="007E499D">
        <w:t>美宜佳</w:t>
      </w:r>
      <w:proofErr w:type="gramEnd"/>
      <w:r w:rsidR="007E499D">
        <w:t>体系形成了一个以便利店为主业，多业态延伸发展的生态产业链，</w:t>
      </w:r>
      <w:proofErr w:type="gramStart"/>
      <w:r w:rsidR="007E499D">
        <w:t>美宜佳</w:t>
      </w:r>
      <w:proofErr w:type="gramEnd"/>
      <w:r w:rsidR="007E499D">
        <w:t>正在以稳健快速的发展步伐迈向全国。</w:t>
      </w:r>
    </w:p>
    <w:p w14:paraId="0CF4B6CE" w14:textId="48579D7C" w:rsidR="00EE0409" w:rsidRPr="00EE0409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>招聘对象及岗位</w:t>
      </w:r>
    </w:p>
    <w:p w14:paraId="64418C1D" w14:textId="3D7CB4B7" w:rsidR="00EE0409" w:rsidRPr="0067161F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b/>
          <w:color w:val="C00000"/>
          <w:sz w:val="24"/>
        </w:rPr>
      </w:pPr>
      <w:r w:rsidRPr="0067161F">
        <w:rPr>
          <w:rFonts w:ascii="微软雅黑" w:eastAsia="微软雅黑" w:hAnsi="微软雅黑" w:hint="eastAsia"/>
          <w:b/>
          <w:color w:val="C00000"/>
          <w:sz w:val="24"/>
        </w:rPr>
        <w:t>2</w:t>
      </w:r>
      <w:r w:rsidRPr="0067161F">
        <w:rPr>
          <w:rFonts w:ascii="微软雅黑" w:eastAsia="微软雅黑" w:hAnsi="微软雅黑"/>
          <w:b/>
          <w:color w:val="C00000"/>
          <w:sz w:val="24"/>
        </w:rPr>
        <w:t>022/2021</w:t>
      </w:r>
      <w:r w:rsidRPr="0067161F">
        <w:rPr>
          <w:rFonts w:ascii="微软雅黑" w:eastAsia="微软雅黑" w:hAnsi="微软雅黑" w:hint="eastAsia"/>
          <w:b/>
          <w:color w:val="C00000"/>
          <w:sz w:val="24"/>
        </w:rPr>
        <w:t>届本科/硕士毕业生</w:t>
      </w:r>
    </w:p>
    <w:tbl>
      <w:tblPr>
        <w:tblW w:w="8040" w:type="dxa"/>
        <w:tblInd w:w="328" w:type="dxa"/>
        <w:tblLook w:val="04A0" w:firstRow="1" w:lastRow="0" w:firstColumn="1" w:lastColumn="0" w:noHBand="0" w:noVBand="1"/>
      </w:tblPr>
      <w:tblGrid>
        <w:gridCol w:w="1760"/>
        <w:gridCol w:w="2760"/>
        <w:gridCol w:w="1760"/>
        <w:gridCol w:w="1760"/>
      </w:tblGrid>
      <w:tr w:rsidR="00EE0409" w:rsidRPr="00393830" w14:paraId="763CE521" w14:textId="77777777" w:rsidTr="00891EE6">
        <w:trPr>
          <w:trHeight w:val="501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FBA0FB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6716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B5B81BE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6716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08D3795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6716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49A15A4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6716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</w:tr>
      <w:tr w:rsidR="00EE0409" w:rsidRPr="0067161F" w14:paraId="516530D1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17CE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F435" w14:textId="1D5F8D57" w:rsidR="00EE0409" w:rsidRPr="0067161F" w:rsidRDefault="00DB4F48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工商管理，市场营销等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5BD7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FEA0" w14:textId="605C77C4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E0409" w:rsidRPr="0067161F" w14:paraId="15C0F903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A2F6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</w:t>
            </w:r>
            <w:proofErr w:type="gramStart"/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商管理</w:t>
            </w:r>
            <w:proofErr w:type="gramEnd"/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7375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F04344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79F9" w14:textId="2F3158B4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E0409" w:rsidRPr="0067161F" w14:paraId="61AA312C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D9A5E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鲜食管</w:t>
            </w:r>
            <w:proofErr w:type="gramStart"/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理培训生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DD6B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B62078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8A31" w14:textId="14EFA260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E0409" w:rsidRPr="0067161F" w14:paraId="432F9ADF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47BD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06EF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E4E089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95DA" w14:textId="515C1342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E0409" w:rsidRPr="0067161F" w14:paraId="00E29CA3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4338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6588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43CFFF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4F50" w14:textId="5E109E7B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B1F4A" w:rsidRPr="0067161F" w14:paraId="4BC1FA77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07D9" w14:textId="5CDED0A3" w:rsidR="002B1F4A" w:rsidRPr="0067161F" w:rsidRDefault="002B1F4A" w:rsidP="00F6641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经营管理培训生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BD178" w14:textId="6AF6F087" w:rsidR="002B1F4A" w:rsidRPr="0067161F" w:rsidRDefault="002B1F4A" w:rsidP="00F6641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3FC6EE" w14:textId="77777777" w:rsidR="002B1F4A" w:rsidRPr="0067161F" w:rsidRDefault="002B1F4A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F663C" w14:textId="0EECA38F" w:rsidR="002B1F4A" w:rsidRDefault="002B1F4A" w:rsidP="00F6641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E0409" w:rsidRPr="0067161F" w14:paraId="111CDABE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B899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A02B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数学、统计学优先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6829D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9795" w14:textId="57D1E244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E0409" w:rsidRPr="0067161F" w14:paraId="19EF0146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5390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790D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装潢、空间、广告设计优先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3ADB56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5693" w14:textId="66A2F68D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E0409" w:rsidRPr="0067161F" w14:paraId="56C38AE9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92EE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人资管理培训生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6649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1DF6B5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E4A41" w14:textId="48B31D0C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750EA" w:rsidRPr="0067161F" w14:paraId="2E1707A9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8F71F" w14:textId="37DADBEF" w:rsidR="00E750EA" w:rsidRPr="0067161F" w:rsidRDefault="00E750EA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D59CB" w14:textId="14B4E480" w:rsidR="00E750EA" w:rsidRPr="0067161F" w:rsidRDefault="00E750EA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金融等相关专业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EAB290" w14:textId="77777777" w:rsidR="00E750EA" w:rsidRPr="0067161F" w:rsidRDefault="00E750EA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114C7" w14:textId="1DA4712E" w:rsidR="00E750EA" w:rsidRPr="0067161F" w:rsidRDefault="00E750EA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E0409" w:rsidRPr="0067161F" w14:paraId="236F7A99" w14:textId="77777777" w:rsidTr="00391A04">
        <w:trPr>
          <w:trHeight w:val="50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4EAAE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财务管理培训生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BED7B" w14:textId="77777777" w:rsidR="00EE0409" w:rsidRPr="0067161F" w:rsidRDefault="00EE0409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161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财务相关专业</w:t>
            </w: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F23A1C" w14:textId="77777777" w:rsidR="00EE0409" w:rsidRPr="0067161F" w:rsidRDefault="00EE0409" w:rsidP="00F6641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2760" w14:textId="10158934" w:rsidR="00EE0409" w:rsidRPr="0067161F" w:rsidRDefault="00186B22" w:rsidP="00F6641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14:paraId="4CDF42F2" w14:textId="19E04D8E" w:rsidR="00EE0409" w:rsidRPr="0067161F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sz w:val="24"/>
        </w:rPr>
      </w:pPr>
      <w:r w:rsidRPr="0067161F">
        <w:rPr>
          <w:rFonts w:ascii="微软雅黑" w:eastAsia="微软雅黑" w:hAnsi="微软雅黑" w:hint="eastAsia"/>
          <w:sz w:val="24"/>
        </w:rPr>
        <w:t>工作地点</w:t>
      </w:r>
      <w:r w:rsidRPr="0067161F">
        <w:rPr>
          <w:rFonts w:ascii="微软雅黑" w:eastAsia="微软雅黑" w:hAnsi="微软雅黑"/>
          <w:sz w:val="24"/>
        </w:rPr>
        <w:t>：</w:t>
      </w:r>
      <w:r w:rsidRPr="0067161F">
        <w:rPr>
          <w:rFonts w:ascii="微软雅黑" w:eastAsia="微软雅黑" w:hAnsi="微软雅黑" w:hint="eastAsia"/>
          <w:sz w:val="24"/>
        </w:rPr>
        <w:t>广州、深圳、东莞、</w:t>
      </w:r>
      <w:r w:rsidR="005300B0">
        <w:rPr>
          <w:rFonts w:ascii="微软雅黑" w:eastAsia="微软雅黑" w:hAnsi="微软雅黑" w:hint="eastAsia"/>
          <w:sz w:val="24"/>
        </w:rPr>
        <w:t>西安、</w:t>
      </w:r>
      <w:r w:rsidRPr="0067161F">
        <w:rPr>
          <w:rFonts w:ascii="微软雅黑" w:eastAsia="微软雅黑" w:hAnsi="微软雅黑" w:hint="eastAsia"/>
          <w:sz w:val="24"/>
        </w:rPr>
        <w:t>长沙、武汉、南昌、郑州、南宁、重庆</w:t>
      </w:r>
      <w:r w:rsidR="00A8420C">
        <w:rPr>
          <w:rFonts w:ascii="微软雅黑" w:eastAsia="微软雅黑" w:hAnsi="微软雅黑" w:hint="eastAsia"/>
          <w:sz w:val="24"/>
        </w:rPr>
        <w:t>、</w:t>
      </w:r>
      <w:r w:rsidRPr="0067161F">
        <w:rPr>
          <w:rFonts w:ascii="微软雅黑" w:eastAsia="微软雅黑" w:hAnsi="微软雅黑" w:hint="eastAsia"/>
          <w:sz w:val="24"/>
        </w:rPr>
        <w:t>厦门、成都等全国进驻城市。</w:t>
      </w:r>
    </w:p>
    <w:p w14:paraId="742D994F" w14:textId="53F0C8DE" w:rsidR="00EE0409" w:rsidRPr="00EE0409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>培养发展</w:t>
      </w:r>
    </w:p>
    <w:p w14:paraId="513848FE" w14:textId="0A3A336B" w:rsidR="00EE0409" w:rsidRPr="00125D5A" w:rsidRDefault="001B6C23" w:rsidP="00391A04">
      <w:pPr>
        <w:ind w:leftChars="100" w:left="21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优才</w:t>
      </w:r>
      <w:r w:rsidR="00EE0409" w:rsidRPr="00125D5A">
        <w:rPr>
          <w:rFonts w:ascii="微软雅黑" w:eastAsia="微软雅黑" w:hAnsi="微软雅黑" w:hint="eastAsia"/>
          <w:sz w:val="24"/>
        </w:rPr>
        <w:t>管理培训</w:t>
      </w:r>
      <w:proofErr w:type="gramStart"/>
      <w:r w:rsidR="00EE0409" w:rsidRPr="00125D5A">
        <w:rPr>
          <w:rFonts w:ascii="微软雅黑" w:eastAsia="微软雅黑" w:hAnsi="微软雅黑" w:hint="eastAsia"/>
          <w:sz w:val="24"/>
        </w:rPr>
        <w:t>生项目是美宜佳</w:t>
      </w:r>
      <w:proofErr w:type="gramEnd"/>
      <w:r w:rsidR="00EE0409" w:rsidRPr="00125D5A">
        <w:rPr>
          <w:rFonts w:ascii="微软雅黑" w:eastAsia="微软雅黑" w:hAnsi="微软雅黑" w:hint="eastAsia"/>
          <w:sz w:val="24"/>
        </w:rPr>
        <w:t>面向全国高校的专项校园招聘计划，招收具有可塑性和成长潜力的优秀毕业生，通过专业的培养、广阔的资源支持及优质的发展平台让管培生</w:t>
      </w:r>
      <w:proofErr w:type="gramStart"/>
      <w:r w:rsidR="00EE0409" w:rsidRPr="00125D5A">
        <w:rPr>
          <w:rFonts w:ascii="微软雅黑" w:eastAsia="微软雅黑" w:hAnsi="微软雅黑" w:hint="eastAsia"/>
          <w:sz w:val="24"/>
        </w:rPr>
        <w:t>们</w:t>
      </w:r>
      <w:r>
        <w:rPr>
          <w:rFonts w:ascii="微软雅黑" w:eastAsia="微软雅黑" w:hAnsi="微软雅黑" w:hint="eastAsia"/>
          <w:sz w:val="24"/>
        </w:rPr>
        <w:t>快速</w:t>
      </w:r>
      <w:r w:rsidR="00EE0409" w:rsidRPr="00125D5A">
        <w:rPr>
          <w:rFonts w:ascii="微软雅黑" w:eastAsia="微软雅黑" w:hAnsi="微软雅黑" w:hint="eastAsia"/>
          <w:sz w:val="24"/>
        </w:rPr>
        <w:t>成为美宜佳</w:t>
      </w:r>
      <w:proofErr w:type="gramEnd"/>
      <w:r w:rsidR="00EE0409" w:rsidRPr="00125D5A">
        <w:rPr>
          <w:rFonts w:ascii="微软雅黑" w:eastAsia="微软雅黑" w:hAnsi="微软雅黑" w:hint="eastAsia"/>
          <w:sz w:val="24"/>
        </w:rPr>
        <w:t>的中坚力量。</w:t>
      </w:r>
    </w:p>
    <w:p w14:paraId="77551C86" w14:textId="77777777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sz w:val="24"/>
        </w:rPr>
      </w:pPr>
      <w:r w:rsidRPr="00EE0409">
        <w:rPr>
          <w:rFonts w:ascii="微软雅黑" w:eastAsia="微软雅黑" w:hAnsi="微软雅黑" w:hint="eastAsia"/>
          <w:b/>
          <w:bCs/>
          <w:sz w:val="24"/>
        </w:rPr>
        <w:t>全面深入的培养机制</w:t>
      </w:r>
    </w:p>
    <w:p w14:paraId="1734423C" w14:textId="2B778DEA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雏鹰计划</w:t>
      </w:r>
    </w:p>
    <w:p w14:paraId="4ADDAD85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入职培训：以公司业概况、业务发展、产业发展、户外拓展为主要培训内容</w:t>
      </w:r>
    </w:p>
    <w:p w14:paraId="3556AA39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proofErr w:type="gramStart"/>
      <w:r w:rsidRPr="00125D5A">
        <w:rPr>
          <w:rFonts w:ascii="微软雅黑" w:eastAsia="微软雅黑" w:hAnsi="微软雅黑" w:hint="eastAsia"/>
          <w:sz w:val="24"/>
        </w:rPr>
        <w:t>美宜佳</w:t>
      </w:r>
      <w:proofErr w:type="gramEnd"/>
      <w:r w:rsidRPr="00125D5A">
        <w:rPr>
          <w:rFonts w:ascii="微软雅黑" w:eastAsia="微软雅黑" w:hAnsi="微软雅黑" w:hint="eastAsia"/>
          <w:sz w:val="24"/>
        </w:rPr>
        <w:t>导师制：由所属部门</w:t>
      </w:r>
      <w:proofErr w:type="gramStart"/>
      <w:r w:rsidRPr="00125D5A">
        <w:rPr>
          <w:rFonts w:ascii="微软雅黑" w:eastAsia="微软雅黑" w:hAnsi="微软雅黑" w:hint="eastAsia"/>
          <w:sz w:val="24"/>
        </w:rPr>
        <w:t>内专家</w:t>
      </w:r>
      <w:proofErr w:type="gramEnd"/>
      <w:r w:rsidRPr="00125D5A">
        <w:rPr>
          <w:rFonts w:ascii="微软雅黑" w:eastAsia="微软雅黑" w:hAnsi="微软雅黑" w:hint="eastAsia"/>
          <w:sz w:val="24"/>
        </w:rPr>
        <w:t>进行“一对一”帮带</w:t>
      </w:r>
    </w:p>
    <w:p w14:paraId="58CD1D8E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轮岗：全面掌握公司业务知识和流程</w:t>
      </w:r>
    </w:p>
    <w:p w14:paraId="4FF3AA0D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定岗：根据公司岗位和个人兴趣选择岗位</w:t>
      </w:r>
    </w:p>
    <w:p w14:paraId="51CF89EA" w14:textId="2CE988CB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proofErr w:type="gramStart"/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精鹰计划</w:t>
      </w:r>
      <w:proofErr w:type="gramEnd"/>
    </w:p>
    <w:p w14:paraId="21EAC401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/>
          <w:sz w:val="24"/>
        </w:rPr>
        <w:t>通过</w:t>
      </w:r>
      <w:proofErr w:type="gramStart"/>
      <w:r w:rsidRPr="00125D5A">
        <w:rPr>
          <w:rFonts w:ascii="微软雅黑" w:eastAsia="微软雅黑" w:hAnsi="微软雅黑"/>
          <w:sz w:val="24"/>
        </w:rPr>
        <w:t>精鹰计划</w:t>
      </w:r>
      <w:proofErr w:type="gramEnd"/>
      <w:r w:rsidRPr="00125D5A">
        <w:rPr>
          <w:rFonts w:ascii="微软雅黑" w:eastAsia="微软雅黑" w:hAnsi="微软雅黑"/>
          <w:sz w:val="24"/>
        </w:rPr>
        <w:t>对在岗工作的优才生，进行素养能力类，企业文化类，业务能力类等系列提升培训，提升岗位胜任力，提升个人业绩</w:t>
      </w:r>
    </w:p>
    <w:p w14:paraId="466E26B7" w14:textId="08E05C0F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雄鹰计划</w:t>
      </w:r>
    </w:p>
    <w:p w14:paraId="0AD017D8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/>
          <w:sz w:val="24"/>
        </w:rPr>
        <w:t>通过</w:t>
      </w:r>
      <w:proofErr w:type="gramStart"/>
      <w:r w:rsidRPr="00125D5A">
        <w:rPr>
          <w:rFonts w:ascii="微软雅黑" w:eastAsia="微软雅黑" w:hAnsi="微软雅黑"/>
          <w:sz w:val="24"/>
        </w:rPr>
        <w:t>鹰</w:t>
      </w:r>
      <w:proofErr w:type="gramEnd"/>
      <w:r w:rsidRPr="00125D5A">
        <w:rPr>
          <w:rFonts w:ascii="微软雅黑" w:eastAsia="微软雅黑" w:hAnsi="微软雅黑"/>
          <w:sz w:val="24"/>
        </w:rPr>
        <w:t>计划对在岗工作的优才生</w:t>
      </w:r>
      <w:r w:rsidRPr="00125D5A">
        <w:rPr>
          <w:rFonts w:ascii="微软雅黑" w:eastAsia="微软雅黑" w:hAnsi="微软雅黑" w:hint="eastAsia"/>
          <w:sz w:val="24"/>
        </w:rPr>
        <w:t>，进行领导能力、管理能力等系列提升培训，使其逐步具有成为公司基层和中层干部的能力</w:t>
      </w:r>
    </w:p>
    <w:p w14:paraId="308B3737" w14:textId="402471BA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>福利待遇</w:t>
      </w:r>
    </w:p>
    <w:p w14:paraId="5EF60B87" w14:textId="23434FB2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薪酬体系</w:t>
      </w:r>
    </w:p>
    <w:p w14:paraId="202532C1" w14:textId="42A5E1AC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基本工资、考核工资、</w:t>
      </w:r>
      <w:r>
        <w:rPr>
          <w:rFonts w:ascii="微软雅黑" w:eastAsia="微软雅黑" w:hAnsi="微软雅黑" w:hint="eastAsia"/>
          <w:sz w:val="24"/>
        </w:rPr>
        <w:t>其他补贴、</w:t>
      </w:r>
      <w:r w:rsidRPr="00125D5A">
        <w:rPr>
          <w:rFonts w:ascii="微软雅黑" w:eastAsia="微软雅黑" w:hAnsi="微软雅黑" w:hint="eastAsia"/>
          <w:sz w:val="24"/>
        </w:rPr>
        <w:t>年终奖</w:t>
      </w:r>
    </w:p>
    <w:p w14:paraId="4E18E17E" w14:textId="77777777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股权福利</w:t>
      </w:r>
    </w:p>
    <w:p w14:paraId="2B8F6E46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合伙人股权分红、公司自然人股权分红、公司持股平台分红</w:t>
      </w:r>
    </w:p>
    <w:p w14:paraId="3886428E" w14:textId="77777777" w:rsidR="00EE0409" w:rsidRPr="00125D5A" w:rsidRDefault="00EE0409" w:rsidP="00391A04">
      <w:pPr>
        <w:tabs>
          <w:tab w:val="left" w:pos="3428"/>
        </w:tabs>
        <w:ind w:leftChars="100" w:left="210"/>
        <w:rPr>
          <w:rFonts w:ascii="微软雅黑" w:eastAsia="微软雅黑" w:hAnsi="微软雅黑"/>
          <w:b/>
          <w:bCs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关怀福利</w:t>
      </w:r>
      <w:r>
        <w:rPr>
          <w:rFonts w:ascii="微软雅黑" w:eastAsia="微软雅黑" w:hAnsi="微软雅黑"/>
          <w:b/>
          <w:bCs/>
          <w:sz w:val="24"/>
        </w:rPr>
        <w:tab/>
      </w:r>
    </w:p>
    <w:p w14:paraId="11B4143C" w14:textId="5D9DF1F0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节日</w:t>
      </w:r>
      <w:r>
        <w:rPr>
          <w:rFonts w:ascii="微软雅黑" w:eastAsia="微软雅黑" w:hAnsi="微软雅黑" w:hint="eastAsia"/>
          <w:sz w:val="24"/>
        </w:rPr>
        <w:t>/生日</w:t>
      </w:r>
      <w:r w:rsidRPr="00125D5A">
        <w:rPr>
          <w:rFonts w:ascii="微软雅黑" w:eastAsia="微软雅黑" w:hAnsi="微软雅黑" w:hint="eastAsia"/>
          <w:sz w:val="24"/>
        </w:rPr>
        <w:t>福利、员工旅游、文化活动、团队建设等</w:t>
      </w:r>
    </w:p>
    <w:p w14:paraId="447902AF" w14:textId="77777777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lastRenderedPageBreak/>
        <w:t>保障福利</w:t>
      </w:r>
    </w:p>
    <w:p w14:paraId="7168D8F3" w14:textId="6182DD72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提供住宿、员工餐厅、六险</w:t>
      </w:r>
      <w:proofErr w:type="gramStart"/>
      <w:r w:rsidRPr="00125D5A">
        <w:rPr>
          <w:rFonts w:ascii="微软雅黑" w:eastAsia="微软雅黑" w:hAnsi="微软雅黑" w:hint="eastAsia"/>
          <w:sz w:val="24"/>
        </w:rPr>
        <w:t>一</w:t>
      </w:r>
      <w:proofErr w:type="gramEnd"/>
      <w:r w:rsidRPr="00125D5A">
        <w:rPr>
          <w:rFonts w:ascii="微软雅黑" w:eastAsia="微软雅黑" w:hAnsi="微软雅黑" w:hint="eastAsia"/>
          <w:sz w:val="24"/>
        </w:rPr>
        <w:t>金、商业意外险、笔记本购买补贴、员工购车</w:t>
      </w:r>
      <w:r>
        <w:rPr>
          <w:rFonts w:ascii="微软雅黑" w:eastAsia="微软雅黑" w:hAnsi="微软雅黑" w:hint="eastAsia"/>
          <w:sz w:val="24"/>
        </w:rPr>
        <w:t>、</w:t>
      </w:r>
      <w:r w:rsidRPr="00125D5A">
        <w:rPr>
          <w:rFonts w:ascii="微软雅黑" w:eastAsia="微软雅黑" w:hAnsi="微软雅黑" w:hint="eastAsia"/>
          <w:sz w:val="24"/>
        </w:rPr>
        <w:t>购房</w:t>
      </w:r>
      <w:r>
        <w:rPr>
          <w:rFonts w:ascii="微软雅黑" w:eastAsia="微软雅黑" w:hAnsi="微软雅黑" w:hint="eastAsia"/>
          <w:sz w:val="24"/>
        </w:rPr>
        <w:t>、创业</w:t>
      </w:r>
      <w:r w:rsidRPr="00125D5A">
        <w:rPr>
          <w:rFonts w:ascii="微软雅黑" w:eastAsia="微软雅黑" w:hAnsi="微软雅黑" w:hint="eastAsia"/>
          <w:sz w:val="24"/>
        </w:rPr>
        <w:t>扶持等</w:t>
      </w:r>
    </w:p>
    <w:p w14:paraId="5E57D943" w14:textId="77777777" w:rsidR="00EE0409" w:rsidRPr="00EE0409" w:rsidRDefault="00EE0409" w:rsidP="00391A04">
      <w:pPr>
        <w:ind w:leftChars="100" w:left="210"/>
        <w:rPr>
          <w:rFonts w:ascii="微软雅黑" w:eastAsia="微软雅黑" w:hAnsi="微软雅黑"/>
          <w:b/>
          <w:bCs/>
          <w:color w:val="C00000"/>
          <w:sz w:val="24"/>
        </w:rPr>
      </w:pPr>
      <w:r w:rsidRPr="00EE0409">
        <w:rPr>
          <w:rFonts w:ascii="微软雅黑" w:eastAsia="微软雅黑" w:hAnsi="微软雅黑" w:hint="eastAsia"/>
          <w:b/>
          <w:bCs/>
          <w:color w:val="C00000"/>
          <w:sz w:val="24"/>
        </w:rPr>
        <w:t>假期福利</w:t>
      </w:r>
    </w:p>
    <w:p w14:paraId="6B36CA43" w14:textId="77777777" w:rsidR="00EE0409" w:rsidRPr="00125D5A" w:rsidRDefault="00EE0409" w:rsidP="00391A04">
      <w:pPr>
        <w:ind w:leftChars="100" w:left="210"/>
        <w:rPr>
          <w:rFonts w:ascii="微软雅黑" w:eastAsia="微软雅黑" w:hAnsi="微软雅黑"/>
          <w:sz w:val="24"/>
        </w:rPr>
      </w:pPr>
      <w:r w:rsidRPr="00125D5A">
        <w:rPr>
          <w:rFonts w:ascii="微软雅黑" w:eastAsia="微软雅黑" w:hAnsi="微软雅黑" w:hint="eastAsia"/>
          <w:sz w:val="24"/>
        </w:rPr>
        <w:t>带薪年假、病假、婚假、产假、丧假、产检假、哺乳假等</w:t>
      </w:r>
    </w:p>
    <w:p w14:paraId="0D11072E" w14:textId="77777777" w:rsidR="00EE0409" w:rsidRPr="00EE0409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>招聘流程</w:t>
      </w:r>
    </w:p>
    <w:p w14:paraId="614D2C67" w14:textId="7E11B70A" w:rsidR="00EE0409" w:rsidRPr="0067161F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sz w:val="24"/>
        </w:rPr>
      </w:pPr>
      <w:r w:rsidRPr="0067161F">
        <w:rPr>
          <w:rFonts w:ascii="微软雅黑" w:eastAsia="微软雅黑" w:hAnsi="微软雅黑" w:hint="eastAsia"/>
          <w:sz w:val="24"/>
        </w:rPr>
        <w:t>初试（线上&amp;线下）→笔试（IT</w:t>
      </w:r>
      <w:r w:rsidRPr="0067161F">
        <w:rPr>
          <w:rFonts w:ascii="微软雅黑" w:eastAsia="微软雅黑" w:hAnsi="微软雅黑"/>
          <w:sz w:val="24"/>
        </w:rPr>
        <w:t>/</w:t>
      </w:r>
      <w:r w:rsidRPr="0067161F">
        <w:rPr>
          <w:rFonts w:ascii="微软雅黑" w:eastAsia="微软雅黑" w:hAnsi="微软雅黑" w:hint="eastAsia"/>
          <w:sz w:val="24"/>
        </w:rPr>
        <w:t>数据类）→复试（线上&amp;线下）→offer</w:t>
      </w:r>
    </w:p>
    <w:p w14:paraId="68AD4A33" w14:textId="77777777" w:rsidR="00EE0409" w:rsidRPr="00EE0409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>投递渠道</w:t>
      </w:r>
    </w:p>
    <w:p w14:paraId="5B047E1D" w14:textId="77777777" w:rsidR="00EE0409" w:rsidRPr="0067161F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sz w:val="24"/>
        </w:rPr>
      </w:pPr>
      <w:r w:rsidRPr="0067161F">
        <w:rPr>
          <w:rFonts w:ascii="微软雅黑" w:eastAsia="微软雅黑" w:hAnsi="微软雅黑" w:hint="eastAsia"/>
          <w:sz w:val="24"/>
        </w:rPr>
        <w:t>扫描以下</w:t>
      </w:r>
      <w:proofErr w:type="gramStart"/>
      <w:r w:rsidRPr="0067161F">
        <w:rPr>
          <w:rFonts w:ascii="微软雅黑" w:eastAsia="微软雅黑" w:hAnsi="微软雅黑" w:hint="eastAsia"/>
          <w:sz w:val="24"/>
        </w:rPr>
        <w:t>网申二维码</w:t>
      </w:r>
      <w:proofErr w:type="gramEnd"/>
      <w:r w:rsidRPr="0067161F">
        <w:rPr>
          <w:rFonts w:ascii="微软雅黑" w:eastAsia="微软雅黑" w:hAnsi="微软雅黑" w:hint="eastAsia"/>
          <w:sz w:val="24"/>
        </w:rPr>
        <w:t>进行投递</w:t>
      </w:r>
    </w:p>
    <w:p w14:paraId="5666F47A" w14:textId="52DE6950" w:rsidR="00EE0409" w:rsidRDefault="000A18DA" w:rsidP="00391A04">
      <w:pPr>
        <w:spacing w:line="360" w:lineRule="auto"/>
        <w:ind w:leftChars="100" w:left="210"/>
        <w:rPr>
          <w:noProof/>
        </w:rPr>
      </w:pPr>
      <w:r>
        <w:rPr>
          <w:noProof/>
        </w:rPr>
        <w:drawing>
          <wp:inline distT="0" distB="0" distL="0" distR="0" wp14:anchorId="57DB74CB" wp14:editId="433B55F9">
            <wp:extent cx="1914525" cy="1914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03" cy="191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DD346" w14:textId="77777777" w:rsidR="00EE0409" w:rsidRPr="00EE0409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b/>
          <w:sz w:val="30"/>
          <w:szCs w:val="30"/>
        </w:rPr>
      </w:pPr>
      <w:r w:rsidRPr="00EE0409">
        <w:rPr>
          <w:rFonts w:ascii="微软雅黑" w:eastAsia="微软雅黑" w:hAnsi="微软雅黑" w:hint="eastAsia"/>
          <w:b/>
          <w:sz w:val="30"/>
          <w:szCs w:val="30"/>
        </w:rPr>
        <w:t xml:space="preserve">联系方式   </w:t>
      </w:r>
    </w:p>
    <w:p w14:paraId="7B5EEDEE" w14:textId="24C9D561" w:rsidR="00EE0409" w:rsidRPr="0067161F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sz w:val="24"/>
        </w:rPr>
      </w:pPr>
      <w:r w:rsidRPr="0067161F">
        <w:rPr>
          <w:rFonts w:ascii="微软雅黑" w:eastAsia="微软雅黑" w:hAnsi="微软雅黑" w:hint="eastAsia"/>
          <w:sz w:val="24"/>
        </w:rPr>
        <w:t>联系人</w:t>
      </w:r>
      <w:r w:rsidR="000A18DA">
        <w:rPr>
          <w:rFonts w:ascii="微软雅黑" w:eastAsia="微软雅黑" w:hAnsi="微软雅黑" w:hint="eastAsia"/>
          <w:sz w:val="24"/>
        </w:rPr>
        <w:t>：</w:t>
      </w:r>
      <w:r w:rsidRPr="0067161F">
        <w:rPr>
          <w:rFonts w:ascii="微软雅黑" w:eastAsia="微软雅黑" w:hAnsi="微软雅黑" w:hint="eastAsia"/>
          <w:sz w:val="24"/>
        </w:rPr>
        <w:t xml:space="preserve"> 翟小姐1</w:t>
      </w:r>
      <w:r w:rsidRPr="0067161F">
        <w:rPr>
          <w:rFonts w:ascii="微软雅黑" w:eastAsia="微软雅黑" w:hAnsi="微软雅黑"/>
          <w:sz w:val="24"/>
        </w:rPr>
        <w:t>5172335313</w:t>
      </w:r>
    </w:p>
    <w:p w14:paraId="03DACAEF" w14:textId="0DBF4357" w:rsidR="00EE0409" w:rsidRPr="0067161F" w:rsidRDefault="00EF5880" w:rsidP="00391A04">
      <w:pPr>
        <w:spacing w:line="360" w:lineRule="auto"/>
        <w:ind w:leftChars="100" w:left="21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投递简历</w:t>
      </w:r>
      <w:r w:rsidR="00EE0409" w:rsidRPr="0067161F">
        <w:rPr>
          <w:rFonts w:ascii="微软雅黑" w:eastAsia="微软雅黑" w:hAnsi="微软雅黑" w:hint="eastAsia"/>
          <w:sz w:val="24"/>
        </w:rPr>
        <w:t>邮箱：</w:t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05773</w:t>
      </w:r>
      <w:r>
        <w:rPr>
          <w:rFonts w:ascii="微软雅黑" w:eastAsia="微软雅黑" w:hAnsi="微软雅黑" w:hint="eastAsia"/>
          <w:sz w:val="24"/>
        </w:rPr>
        <w:t>@myjcvs</w:t>
      </w:r>
      <w:r>
        <w:rPr>
          <w:rFonts w:ascii="微软雅黑" w:eastAsia="微软雅黑" w:hAnsi="微软雅黑"/>
          <w:sz w:val="24"/>
        </w:rPr>
        <w:t>.com</w:t>
      </w:r>
    </w:p>
    <w:p w14:paraId="7BA7F5E2" w14:textId="77777777" w:rsidR="00EE0409" w:rsidRPr="0067161F" w:rsidRDefault="00EE0409" w:rsidP="00391A04">
      <w:pPr>
        <w:spacing w:line="360" w:lineRule="auto"/>
        <w:ind w:leftChars="100" w:left="210"/>
        <w:rPr>
          <w:rFonts w:ascii="微软雅黑" w:eastAsia="微软雅黑" w:hAnsi="微软雅黑"/>
          <w:sz w:val="24"/>
        </w:rPr>
      </w:pPr>
      <w:r w:rsidRPr="0067161F">
        <w:rPr>
          <w:rFonts w:ascii="微软雅黑" w:eastAsia="微软雅黑" w:hAnsi="微软雅黑" w:hint="eastAsia"/>
          <w:sz w:val="24"/>
        </w:rPr>
        <w:t>地  址：</w:t>
      </w:r>
      <w:r w:rsidRPr="0067161F">
        <w:rPr>
          <w:rFonts w:ascii="微软雅黑" w:eastAsia="微软雅黑" w:hAnsi="微软雅黑"/>
          <w:sz w:val="24"/>
        </w:rPr>
        <w:t>东莞市南城</w:t>
      </w:r>
      <w:proofErr w:type="gramStart"/>
      <w:r w:rsidRPr="0067161F">
        <w:rPr>
          <w:rFonts w:ascii="微软雅黑" w:eastAsia="微软雅黑" w:hAnsi="微软雅黑"/>
          <w:sz w:val="24"/>
        </w:rPr>
        <w:t>莞太</w:t>
      </w:r>
      <w:proofErr w:type="gramEnd"/>
      <w:r w:rsidRPr="0067161F">
        <w:rPr>
          <w:rFonts w:ascii="微软雅黑" w:eastAsia="微软雅黑" w:hAnsi="微软雅黑"/>
          <w:sz w:val="24"/>
        </w:rPr>
        <w:t>路</w:t>
      </w:r>
      <w:proofErr w:type="gramStart"/>
      <w:r w:rsidRPr="0067161F">
        <w:rPr>
          <w:rFonts w:ascii="微软雅黑" w:eastAsia="微软雅黑" w:hAnsi="微软雅黑" w:hint="eastAsia"/>
          <w:sz w:val="24"/>
        </w:rPr>
        <w:t>美宜佳</w:t>
      </w:r>
      <w:proofErr w:type="gramEnd"/>
      <w:r w:rsidRPr="0067161F">
        <w:rPr>
          <w:rFonts w:ascii="微软雅黑" w:eastAsia="微软雅黑" w:hAnsi="微软雅黑" w:hint="eastAsia"/>
          <w:sz w:val="24"/>
        </w:rPr>
        <w:t>总部大楼</w:t>
      </w:r>
      <w:r w:rsidRPr="0067161F">
        <w:rPr>
          <w:rFonts w:ascii="微软雅黑" w:eastAsia="微软雅黑" w:hAnsi="微软雅黑"/>
          <w:sz w:val="24"/>
        </w:rPr>
        <w:t>2</w:t>
      </w:r>
      <w:r w:rsidRPr="0067161F">
        <w:rPr>
          <w:rFonts w:ascii="微软雅黑" w:eastAsia="微软雅黑" w:hAnsi="微软雅黑" w:hint="eastAsia"/>
          <w:sz w:val="24"/>
        </w:rPr>
        <w:t>栋</w:t>
      </w:r>
    </w:p>
    <w:p w14:paraId="71B99C3A" w14:textId="3DC234D5" w:rsidR="00EE0409" w:rsidRPr="00EE0409" w:rsidRDefault="00EE0409" w:rsidP="00391A04">
      <w:pPr>
        <w:spacing w:line="360" w:lineRule="auto"/>
        <w:ind w:leftChars="100" w:left="210"/>
      </w:pPr>
    </w:p>
    <w:p w14:paraId="6B1AF878" w14:textId="253C5867" w:rsidR="0068279E" w:rsidRDefault="0068279E" w:rsidP="00391A04">
      <w:pPr>
        <w:ind w:leftChars="100" w:left="210"/>
      </w:pPr>
    </w:p>
    <w:sectPr w:rsidR="0068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B4FB" w14:textId="77777777" w:rsidR="00245479" w:rsidRDefault="00245479" w:rsidP="001B6C23">
      <w:r>
        <w:separator/>
      </w:r>
    </w:p>
  </w:endnote>
  <w:endnote w:type="continuationSeparator" w:id="0">
    <w:p w14:paraId="5D8D7452" w14:textId="77777777" w:rsidR="00245479" w:rsidRDefault="00245479" w:rsidP="001B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CB42" w14:textId="77777777" w:rsidR="00245479" w:rsidRDefault="00245479" w:rsidP="001B6C23">
      <w:r>
        <w:separator/>
      </w:r>
    </w:p>
  </w:footnote>
  <w:footnote w:type="continuationSeparator" w:id="0">
    <w:p w14:paraId="3E657FB2" w14:textId="77777777" w:rsidR="00245479" w:rsidRDefault="00245479" w:rsidP="001B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1E72"/>
    <w:multiLevelType w:val="hybridMultilevel"/>
    <w:tmpl w:val="1BD06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4F"/>
    <w:rsid w:val="000265AB"/>
    <w:rsid w:val="0003452B"/>
    <w:rsid w:val="000910D2"/>
    <w:rsid w:val="000A18DA"/>
    <w:rsid w:val="000C4E3A"/>
    <w:rsid w:val="000F52E7"/>
    <w:rsid w:val="00186B22"/>
    <w:rsid w:val="001B6C23"/>
    <w:rsid w:val="00245479"/>
    <w:rsid w:val="0027343E"/>
    <w:rsid w:val="002B1F4A"/>
    <w:rsid w:val="00307DC1"/>
    <w:rsid w:val="00333F4A"/>
    <w:rsid w:val="00387258"/>
    <w:rsid w:val="00390EEB"/>
    <w:rsid w:val="00391A04"/>
    <w:rsid w:val="004A6B4F"/>
    <w:rsid w:val="005300B0"/>
    <w:rsid w:val="00565CD8"/>
    <w:rsid w:val="0067161F"/>
    <w:rsid w:val="0068279E"/>
    <w:rsid w:val="007E499D"/>
    <w:rsid w:val="007F1FFC"/>
    <w:rsid w:val="007F754F"/>
    <w:rsid w:val="00891EE6"/>
    <w:rsid w:val="009B7783"/>
    <w:rsid w:val="009E2E9E"/>
    <w:rsid w:val="00A8420C"/>
    <w:rsid w:val="00AD2B9E"/>
    <w:rsid w:val="00B72B03"/>
    <w:rsid w:val="00BA5330"/>
    <w:rsid w:val="00D62346"/>
    <w:rsid w:val="00DB4F48"/>
    <w:rsid w:val="00E64194"/>
    <w:rsid w:val="00E67E79"/>
    <w:rsid w:val="00E750EA"/>
    <w:rsid w:val="00EE0409"/>
    <w:rsid w:val="00EE701B"/>
    <w:rsid w:val="00EF5880"/>
    <w:rsid w:val="00F4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17B6"/>
  <w15:chartTrackingRefBased/>
  <w15:docId w15:val="{8E6279F0-2EA8-433A-8240-4400FBB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0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1B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6C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6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6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翟香香</dc:creator>
  <cp:keywords/>
  <dc:description/>
  <cp:lastModifiedBy>翟香香</cp:lastModifiedBy>
  <cp:revision>22</cp:revision>
  <dcterms:created xsi:type="dcterms:W3CDTF">2021-08-02T03:47:00Z</dcterms:created>
  <dcterms:modified xsi:type="dcterms:W3CDTF">2022-02-14T02:18:00Z</dcterms:modified>
</cp:coreProperties>
</file>