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B5" w:rsidRDefault="002922F6">
      <w:pPr>
        <w:widowControl/>
        <w:spacing w:line="360" w:lineRule="atLeast"/>
        <w:ind w:firstLineChars="50" w:firstLine="181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航空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工业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“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千名博士引进工程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”</w:t>
      </w:r>
    </w:p>
    <w:p w:rsidR="00B25DB5" w:rsidRDefault="002922F6">
      <w:pPr>
        <w:widowControl/>
        <w:spacing w:line="360" w:lineRule="atLeast"/>
        <w:ind w:firstLineChars="50" w:firstLine="181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2022年航空工业重点高校博士生双选会</w:t>
      </w:r>
    </w:p>
    <w:p w:rsidR="00B25DB5" w:rsidRDefault="00B25DB5">
      <w:pPr>
        <w:widowControl/>
        <w:spacing w:line="360" w:lineRule="atLeast"/>
        <w:rPr>
          <w:rFonts w:ascii="仿宋" w:eastAsia="仿宋" w:hAnsi="仿宋" w:cs="宋体"/>
          <w:color w:val="000000"/>
          <w:kern w:val="0"/>
          <w:sz w:val="36"/>
          <w:szCs w:val="36"/>
        </w:rPr>
      </w:pP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44617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一、集团公司简介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中国航空工业集团有限公司（简称“航空工业”）是由中央管理的国有特大型企业，是国家授权的投资机构，于2008年11月6日由原中国航空工业第一、第二集团公司重组整合而成立。集团公司设有航空武器装备、军用运输类飞机、直升机、机载系统、通用航空、航空研究、飞行试验、航空供应链与军贸、专用装备、汽车零部件、资产管理、金融、工程建设等产业，下辖100余家成员单位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家上市公司，员工40万人。</w:t>
      </w:r>
    </w:p>
    <w:p w:rsidR="00B25DB5" w:rsidRDefault="00B25DB5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二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、</w:t>
      </w:r>
      <w:proofErr w:type="gramStart"/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双选会活动</w:t>
      </w:r>
      <w:proofErr w:type="gramEnd"/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信息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活动时间：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2022年5月26日全天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2、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活动地点：航空工业直播间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color w:val="000000"/>
          <w:kern w:val="0"/>
          <w:sz w:val="36"/>
          <w:szCs w:val="36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主办单位：</w:t>
      </w:r>
      <w:r w:rsidR="000B3F44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中国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航空工业集团</w:t>
      </w:r>
      <w:r w:rsidR="000B3F44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有限公司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color w:val="000000"/>
          <w:kern w:val="0"/>
          <w:sz w:val="36"/>
          <w:szCs w:val="36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承办单位：航空工业</w:t>
      </w:r>
      <w:r w:rsidR="000B3F44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成都飞机工业（集团）有限责任公司</w:t>
      </w:r>
      <w:bookmarkStart w:id="0" w:name="_GoBack"/>
      <w:bookmarkEnd w:id="0"/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color w:val="000000"/>
          <w:kern w:val="0"/>
          <w:sz w:val="36"/>
          <w:szCs w:val="36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参会单位：航空工业主机厂所及相关单位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color w:val="000000"/>
          <w:kern w:val="0"/>
          <w:sz w:val="36"/>
          <w:szCs w:val="36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活动内容：</w:t>
      </w:r>
    </w:p>
    <w:tbl>
      <w:tblPr>
        <w:tblW w:w="52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4394"/>
      </w:tblGrid>
      <w:tr w:rsidR="00B25DB5" w:rsidTr="00BB7C97">
        <w:trPr>
          <w:trHeight w:hRule="exact" w:val="717"/>
        </w:trPr>
        <w:tc>
          <w:tcPr>
            <w:tcW w:w="1613" w:type="pct"/>
            <w:noWrap/>
            <w:vAlign w:val="center"/>
          </w:tcPr>
          <w:p w:rsidR="00B25DB5" w:rsidRDefault="002922F6" w:rsidP="00C83023">
            <w:pPr>
              <w:widowControl/>
              <w:shd w:val="clear" w:color="auto" w:fill="FFFFFF"/>
              <w:spacing w:line="560" w:lineRule="atLeast"/>
              <w:ind w:firstLine="567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日期</w:t>
            </w:r>
          </w:p>
        </w:tc>
        <w:tc>
          <w:tcPr>
            <w:tcW w:w="887" w:type="pct"/>
            <w:noWrap/>
            <w:vAlign w:val="center"/>
          </w:tcPr>
          <w:p w:rsidR="00B25DB5" w:rsidRDefault="00C83023" w:rsidP="00C83023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时</w:t>
            </w:r>
            <w:r w:rsidR="002922F6"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间</w:t>
            </w:r>
          </w:p>
        </w:tc>
        <w:tc>
          <w:tcPr>
            <w:tcW w:w="2500" w:type="pct"/>
            <w:noWrap/>
            <w:vAlign w:val="center"/>
          </w:tcPr>
          <w:p w:rsidR="00B25DB5" w:rsidRDefault="002922F6" w:rsidP="00C83023">
            <w:pPr>
              <w:widowControl/>
              <w:shd w:val="clear" w:color="auto" w:fill="FFFFFF"/>
              <w:spacing w:line="560" w:lineRule="atLeast"/>
              <w:ind w:firstLine="567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内容</w:t>
            </w:r>
          </w:p>
        </w:tc>
      </w:tr>
      <w:tr w:rsidR="00B25DB5" w:rsidTr="00BB7C97">
        <w:trPr>
          <w:trHeight w:hRule="exact" w:val="945"/>
        </w:trPr>
        <w:tc>
          <w:tcPr>
            <w:tcW w:w="1613" w:type="pct"/>
            <w:vMerge w:val="restart"/>
            <w:vAlign w:val="center"/>
          </w:tcPr>
          <w:p w:rsidR="00B25DB5" w:rsidRDefault="002922F6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  <w:p w:rsidR="00B25DB5" w:rsidRDefault="002922F6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（星期四）</w:t>
            </w:r>
          </w:p>
        </w:tc>
        <w:tc>
          <w:tcPr>
            <w:tcW w:w="887" w:type="pct"/>
            <w:noWrap/>
            <w:vAlign w:val="center"/>
          </w:tcPr>
          <w:p w:rsidR="00B25DB5" w:rsidRDefault="002922F6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上午</w:t>
            </w:r>
          </w:p>
        </w:tc>
        <w:tc>
          <w:tcPr>
            <w:tcW w:w="2500" w:type="pct"/>
            <w:noWrap/>
            <w:vAlign w:val="center"/>
          </w:tcPr>
          <w:p w:rsidR="00B25DB5" w:rsidRDefault="002922F6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空中宣讲会、大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龙门阵</w:t>
            </w:r>
          </w:p>
        </w:tc>
      </w:tr>
      <w:tr w:rsidR="00B25DB5" w:rsidTr="00BB7C97">
        <w:trPr>
          <w:trHeight w:hRule="exact" w:val="810"/>
        </w:trPr>
        <w:tc>
          <w:tcPr>
            <w:tcW w:w="1613" w:type="pct"/>
            <w:vMerge/>
            <w:vAlign w:val="center"/>
          </w:tcPr>
          <w:p w:rsidR="00B25DB5" w:rsidRDefault="00B25DB5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87" w:type="pct"/>
            <w:noWrap/>
            <w:vAlign w:val="center"/>
          </w:tcPr>
          <w:p w:rsidR="00B25DB5" w:rsidRDefault="002922F6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下午</w:t>
            </w:r>
          </w:p>
        </w:tc>
        <w:tc>
          <w:tcPr>
            <w:tcW w:w="2500" w:type="pct"/>
            <w:noWrap/>
            <w:vAlign w:val="center"/>
          </w:tcPr>
          <w:p w:rsidR="00B25DB5" w:rsidRDefault="002922F6" w:rsidP="00C83023">
            <w:pPr>
              <w:pStyle w:val="a9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空中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双选会</w:t>
            </w:r>
            <w:proofErr w:type="gramEnd"/>
          </w:p>
        </w:tc>
      </w:tr>
    </w:tbl>
    <w:p w:rsidR="00B25DB5" w:rsidRDefault="00B25DB5">
      <w:pPr>
        <w:pStyle w:val="a9"/>
      </w:pP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44617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三、主要需求专业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1、人工智能类：智能制造、人工智能等专业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2、计算机科学与技术类：计算机应用技术、计算机系统结构、计算机网络与信息安全、计算机软件与理论等专业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3、软件工程类：软件工程理论与方法、软件工程技术、软件服务工程、领域软件工程等专业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4、电子科学与技术类：物理电子学、微电子学与固体电子学、电路与系统、电磁场与微波技术等专业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5、控制科学与工程类：系统工程、模式识别与智能系统、控制理论与控制工程、建模仿真理论与技术、检测技术与自动化装置、导航制导与控制等专业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6、航空宇航科学与技术类：人机与环境工程、航空宇航制造工程、航空宇航系统工程、航空宇航推进理论与工程、飞行器设计等专业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7、机械工程类：先进制造、微机电工程、机械制造及其自动化、机械设计及理论、机械电子工程、工业设计等专业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lastRenderedPageBreak/>
        <w:t>8、数学类：运筹学与控制论、应用数学、计算数学、基础数学、概率论与数理统计等专业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color w:val="000000"/>
          <w:kern w:val="0"/>
          <w:sz w:val="36"/>
          <w:szCs w:val="36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、物理学类：原子与分子物理、无线电物理、声学、凝聚态物理、粒子物理与原子核物理、理论物理、计算物理、光学、等离子物理等专业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、材料科学与工程类：高分子材料与工程、材料学、材料物理与化学、材料加工工程、新材料等专业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、电气工程类：高压电与绝缘技术、电力系统及其自动化、电力电子与电力传动、电机与电气、电工理论与新技术、电气工程及自动化等专业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、信息与通信工程类：信号与信息处理、通信与信息系统等专业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、力学类：流体力学、基础力学与力学交叉、固体力学、工程力学、动力学与控制等专业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、仪器科学与技术类：精密仪器技术与工程、测试计量技术及仪器等专业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、能源与动力工程类：制冷及低温工程、热能工程、流体机械及工程、工程热物理、动力机械及工程、新能源等专业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、光学工程类：光电子技术与光子学、光电信息技术与工程等专业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lastRenderedPageBreak/>
        <w:t>1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、其他类：其他相关专业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需求学历：博士研究生</w:t>
      </w:r>
    </w:p>
    <w:p w:rsidR="00B25DB5" w:rsidRDefault="00B25DB5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</w:p>
    <w:p w:rsidR="00B25DB5" w:rsidRDefault="002922F6">
      <w:pPr>
        <w:widowControl/>
        <w:shd w:val="clear" w:color="auto" w:fill="FFFFFF"/>
        <w:spacing w:line="560" w:lineRule="atLeast"/>
        <w:ind w:firstLineChars="200" w:firstLine="723"/>
        <w:jc w:val="left"/>
        <w:rPr>
          <w:rFonts w:ascii="仿宋" w:eastAsia="仿宋" w:hAnsi="仿宋" w:cs="宋体"/>
          <w:color w:val="44617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四、基本要求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446173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（一）招聘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对象为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集团公司《高校毕业生招聘工作管理规定》所列重点高校2022、2023届应届博士毕业生。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446173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（二）遵纪守法，诚实守信，品行端正，无不良记录。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（三）具有良好的综合素质，身心健康，符合应聘岗位的资格条件和胜任能力。</w:t>
      </w:r>
    </w:p>
    <w:p w:rsidR="00B25DB5" w:rsidRDefault="00B25DB5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</w:p>
    <w:p w:rsidR="00B25DB5" w:rsidRDefault="002922F6">
      <w:pPr>
        <w:widowControl/>
        <w:shd w:val="clear" w:color="auto" w:fill="FFFFFF"/>
        <w:spacing w:line="560" w:lineRule="atLeast"/>
        <w:ind w:firstLineChars="150" w:firstLine="542"/>
        <w:jc w:val="left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五、招聘流程</w:t>
      </w: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简历筛选—邀约—空中双选—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offer</w:t>
      </w:r>
    </w:p>
    <w:p w:rsidR="00B25DB5" w:rsidRDefault="00B25DB5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B25DB5" w:rsidRDefault="002922F6">
      <w:pPr>
        <w:widowControl/>
        <w:shd w:val="clear" w:color="auto" w:fill="FFFFFF"/>
        <w:spacing w:line="560" w:lineRule="atLeast"/>
        <w:ind w:firstLine="567"/>
        <w:jc w:val="left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六、简历投递</w:t>
      </w:r>
    </w:p>
    <w:p w:rsidR="00B25DB5" w:rsidRDefault="002922F6">
      <w:pPr>
        <w:widowControl/>
        <w:shd w:val="clear" w:color="auto" w:fill="FFFFFF"/>
        <w:spacing w:line="560" w:lineRule="atLeast"/>
        <w:ind w:firstLineChars="200" w:firstLine="420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1414524</wp:posOffset>
            </wp:positionV>
            <wp:extent cx="1468120" cy="1465580"/>
            <wp:effectExtent l="0" t="0" r="0" b="1270"/>
            <wp:wrapNone/>
            <wp:docPr id="1" name="图片 1" descr="312726ecb45d408239e3da0b42d2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2726ecb45d408239e3da0b42d2c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有意向参会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的博士研究生请扫描下方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二维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码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手机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端报名或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登录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网址报名</w:t>
      </w:r>
      <w:r>
        <w:rPr>
          <w:rFonts w:ascii="仿宋" w:eastAsia="仿宋" w:hAnsi="仿宋" w:cs="宋体"/>
          <w:color w:val="000000"/>
          <w:kern w:val="0"/>
          <w:sz w:val="36"/>
          <w:szCs w:val="36"/>
        </w:rPr>
        <w:t>：</w:t>
      </w:r>
      <w:hyperlink r:id="rId6" w:history="1">
        <w:r>
          <w:rPr>
            <w:rStyle w:val="a8"/>
            <w:rFonts w:ascii="仿宋" w:eastAsia="仿宋" w:hAnsi="仿宋" w:cs="宋体" w:hint="eastAsia"/>
            <w:kern w:val="0"/>
            <w:sz w:val="36"/>
            <w:szCs w:val="36"/>
          </w:rPr>
          <w:t>https://campus.chinahr.com/xiaozhao/</w:t>
        </w:r>
        <w:r>
          <w:rPr>
            <w:rStyle w:val="a8"/>
            <w:rFonts w:ascii="仿宋" w:eastAsia="仿宋" w:hAnsi="仿宋" w:cs="宋体"/>
            <w:kern w:val="0"/>
            <w:sz w:val="36"/>
            <w:szCs w:val="36"/>
          </w:rPr>
          <w:t>hkgy</w:t>
        </w:r>
        <w:r>
          <w:rPr>
            <w:rStyle w:val="a8"/>
            <w:rFonts w:ascii="仿宋" w:eastAsia="仿宋" w:hAnsi="仿宋" w:cs="宋体" w:hint="eastAsia"/>
            <w:kern w:val="0"/>
            <w:sz w:val="36"/>
            <w:szCs w:val="36"/>
          </w:rPr>
          <w:t>/</w:t>
        </w:r>
        <w:r>
          <w:rPr>
            <w:rStyle w:val="a8"/>
            <w:rFonts w:ascii="仿宋" w:eastAsia="仿宋" w:hAnsi="仿宋" w:cs="宋体"/>
            <w:kern w:val="0"/>
            <w:sz w:val="36"/>
            <w:szCs w:val="36"/>
          </w:rPr>
          <w:t>index.html</w:t>
        </w:r>
      </w:hyperlink>
    </w:p>
    <w:p w:rsidR="00B25DB5" w:rsidRDefault="00B25DB5">
      <w:pPr>
        <w:widowControl/>
        <w:shd w:val="clear" w:color="auto" w:fill="FFFFFF"/>
        <w:spacing w:line="560" w:lineRule="atLeast"/>
        <w:ind w:firstLineChars="200" w:firstLine="720"/>
        <w:jc w:val="left"/>
        <w:rPr>
          <w:rFonts w:ascii="仿宋" w:eastAsia="仿宋" w:hAnsi="仿宋" w:cs="宋体"/>
          <w:color w:val="000000"/>
          <w:kern w:val="0"/>
          <w:sz w:val="36"/>
          <w:szCs w:val="36"/>
        </w:rPr>
      </w:pPr>
    </w:p>
    <w:p w:rsidR="00B25DB5" w:rsidRDefault="00B25DB5"/>
    <w:sectPr w:rsidR="00B25DB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6A"/>
    <w:rsid w:val="00026F00"/>
    <w:rsid w:val="0009158B"/>
    <w:rsid w:val="000B3F44"/>
    <w:rsid w:val="001C2570"/>
    <w:rsid w:val="002922F6"/>
    <w:rsid w:val="003A6A3F"/>
    <w:rsid w:val="005B6854"/>
    <w:rsid w:val="005E4D11"/>
    <w:rsid w:val="006279FF"/>
    <w:rsid w:val="00654A3E"/>
    <w:rsid w:val="007326CC"/>
    <w:rsid w:val="00736D25"/>
    <w:rsid w:val="007D506A"/>
    <w:rsid w:val="007D792B"/>
    <w:rsid w:val="008E6094"/>
    <w:rsid w:val="009C0EA5"/>
    <w:rsid w:val="00A73FA0"/>
    <w:rsid w:val="00B25DB5"/>
    <w:rsid w:val="00B91D94"/>
    <w:rsid w:val="00BB7C97"/>
    <w:rsid w:val="00C83023"/>
    <w:rsid w:val="00D00D27"/>
    <w:rsid w:val="00DD7970"/>
    <w:rsid w:val="00DE3F71"/>
    <w:rsid w:val="00E46246"/>
    <w:rsid w:val="00EC1119"/>
    <w:rsid w:val="00ED2BC4"/>
    <w:rsid w:val="00EF13E5"/>
    <w:rsid w:val="00EF32F5"/>
    <w:rsid w:val="5B5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8DF3C9"/>
  <w15:docId w15:val="{07995E00-B9F9-4190-A7C0-FE0E7FD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mpus.chinahr.com/xiaozhao/hkgy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chenyuwei</dc:creator>
  <cp:lastModifiedBy>zhangxiaoteng</cp:lastModifiedBy>
  <cp:revision>19</cp:revision>
  <dcterms:created xsi:type="dcterms:W3CDTF">2022-03-15T02:55:00Z</dcterms:created>
  <dcterms:modified xsi:type="dcterms:W3CDTF">2022-05-06T04:54:00Z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48F20D0B7892454FBAF01D260AD539D3</vt:lpwstr>
  </property>
</Properties>
</file>