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cs="方正小标宋_GBK"/>
          <w:sz w:val="44"/>
          <w:szCs w:val="44"/>
          <w:shd w:val="clear" w:color="auto" w:fill="FFFFFF"/>
        </w:rPr>
      </w:pPr>
    </w:p>
    <w:p>
      <w:pPr>
        <w:spacing w:line="640" w:lineRule="exact"/>
        <w:jc w:val="center"/>
        <w:rPr>
          <w:rFonts w:hint="default" w:eastAsia="方正小标宋_GBK" w:cs="方正小标宋_GBK"/>
          <w:sz w:val="44"/>
          <w:szCs w:val="44"/>
          <w:shd w:val="clear" w:color="auto" w:fill="FFFFFF"/>
          <w:lang w:val="en-US" w:eastAsia="zh-CN"/>
        </w:rPr>
      </w:pPr>
      <w:r>
        <w:rPr>
          <w:rFonts w:hint="eastAsia" w:eastAsia="方正小标宋_GBK" w:cs="方正小标宋_GBK"/>
          <w:sz w:val="44"/>
          <w:szCs w:val="44"/>
          <w:shd w:val="clear" w:color="auto" w:fill="FFFFFF"/>
          <w:lang w:val="en-US" w:eastAsia="zh-CN"/>
        </w:rPr>
        <w:t>第三</w:t>
      </w:r>
      <w:bookmarkStart w:id="0" w:name="_GoBack"/>
      <w:bookmarkEnd w:id="0"/>
      <w:r>
        <w:rPr>
          <w:rFonts w:hint="eastAsia" w:eastAsia="方正小标宋_GBK" w:cs="方正小标宋_GBK"/>
          <w:sz w:val="44"/>
          <w:szCs w:val="44"/>
          <w:shd w:val="clear" w:color="auto" w:fill="FFFFFF"/>
          <w:lang w:val="en-US" w:eastAsia="zh-CN"/>
        </w:rPr>
        <w:t>批招聘来啦！</w:t>
      </w:r>
      <w:r>
        <w:rPr>
          <w:rFonts w:hint="eastAsia" w:eastAsia="方正小标宋_GBK" w:cs="方正小标宋_GBK"/>
          <w:sz w:val="44"/>
          <w:szCs w:val="44"/>
          <w:shd w:val="clear" w:color="auto" w:fill="FFFFFF"/>
        </w:rPr>
        <w:t>江苏盐城</w:t>
      </w:r>
      <w:r>
        <w:rPr>
          <w:rFonts w:hint="eastAsia" w:eastAsia="方正小标宋_GBK" w:cs="方正小标宋_GBK"/>
          <w:sz w:val="44"/>
          <w:szCs w:val="44"/>
          <w:shd w:val="clear" w:color="auto" w:fill="FFFFFF"/>
          <w:lang w:val="en-US" w:eastAsia="zh-CN"/>
        </w:rPr>
        <w:t>1308个优质岗位来袭，年薪15万～30万起，免笔试、带编制、有补贴，职等您来！</w:t>
      </w:r>
    </w:p>
    <w:p>
      <w:pPr>
        <w:pStyle w:val="2"/>
        <w:spacing w:line="520" w:lineRule="exact"/>
        <w:rPr>
          <w:rFonts w:ascii="Times New Roman" w:hAnsi="Times New Roman" w:eastAsia="方正仿宋_GBK"/>
          <w:sz w:val="32"/>
          <w:szCs w:val="32"/>
        </w:rPr>
      </w:pPr>
    </w:p>
    <w:p>
      <w:pPr>
        <w:spacing w:line="55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为深入实施人才强市战略，进一步加大优秀青年人才引进力度，优化全市年轻干部队伍结构，加快高素质专业化干部人才队伍建设，落实“黄海明珠人才计划”等人才政策，现就江苏省盐城市</w:t>
      </w:r>
      <w:r>
        <w:rPr>
          <w:rFonts w:eastAsia="方正仿宋_GBK"/>
          <w:sz w:val="32"/>
          <w:szCs w:val="32"/>
          <w:shd w:val="clear" w:color="auto" w:fill="FFFFFF"/>
        </w:rPr>
        <w:t>2022</w:t>
      </w:r>
      <w:r>
        <w:rPr>
          <w:rFonts w:hint="eastAsia" w:eastAsia="方正仿宋_GBK"/>
          <w:sz w:val="32"/>
          <w:szCs w:val="32"/>
          <w:shd w:val="clear" w:color="auto" w:fill="FFFFFF"/>
        </w:rPr>
        <w:t>年面向国内外部分高校引进优秀毕业生（第三批）工作公告如下。</w:t>
      </w:r>
    </w:p>
    <w:p>
      <w:pPr>
        <w:pStyle w:val="5"/>
        <w:spacing w:before="0" w:beforeAutospacing="0" w:after="0" w:afterAutospacing="0" w:line="550" w:lineRule="exact"/>
        <w:ind w:firstLine="640" w:firstLineChars="200"/>
        <w:jc w:val="both"/>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shd w:val="clear" w:color="auto" w:fill="FFFFFF"/>
        </w:rPr>
        <w:t>一、引进对象和名额</w:t>
      </w:r>
    </w:p>
    <w:p>
      <w:pPr>
        <w:pStyle w:val="5"/>
        <w:spacing w:before="0" w:beforeAutospacing="0" w:after="0" w:afterAutospacing="0" w:line="550" w:lineRule="exact"/>
        <w:ind w:firstLine="640" w:firstLineChars="200"/>
        <w:jc w:val="both"/>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（一）引进对象</w:t>
      </w:r>
    </w:p>
    <w:p>
      <w:pPr>
        <w:pStyle w:val="5"/>
        <w:spacing w:before="0" w:beforeAutospacing="0" w:after="0" w:afterAutospacing="0" w:line="550" w:lineRule="exact"/>
        <w:ind w:firstLine="643" w:firstLineChars="200"/>
        <w:jc w:val="both"/>
        <w:rPr>
          <w:rFonts w:ascii="Times New Roman" w:hAnsi="Times New Roman" w:eastAsia="方正仿宋_GBK"/>
          <w:b/>
          <w:sz w:val="32"/>
          <w:szCs w:val="32"/>
          <w:shd w:val="clear" w:color="auto" w:fill="FFFFFF"/>
        </w:rPr>
      </w:pPr>
      <w:r>
        <w:rPr>
          <w:rFonts w:ascii="Times New Roman" w:hAnsi="Times New Roman" w:eastAsia="方正仿宋_GBK"/>
          <w:b/>
          <w:sz w:val="32"/>
          <w:szCs w:val="32"/>
          <w:shd w:val="clear" w:color="auto" w:fill="FFFFFF"/>
        </w:rPr>
        <w:t>1</w:t>
      </w:r>
      <w:r>
        <w:rPr>
          <w:rFonts w:hint="eastAsia" w:ascii="Times New Roman" w:hAnsi="Times New Roman" w:eastAsia="方正仿宋_GBK"/>
          <w:b/>
          <w:sz w:val="32"/>
          <w:szCs w:val="32"/>
          <w:shd w:val="clear" w:color="auto" w:fill="FFFFFF"/>
        </w:rPr>
        <w:t>．国内高校：</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）全国部分高校（参照江苏省</w:t>
      </w:r>
      <w:r>
        <w:rPr>
          <w:rFonts w:ascii="Times New Roman" w:hAnsi="Times New Roman" w:eastAsia="方正仿宋_GBK"/>
          <w:sz w:val="32"/>
          <w:szCs w:val="32"/>
          <w:shd w:val="clear" w:color="auto" w:fill="FFFFFF"/>
        </w:rPr>
        <w:t>2022</w:t>
      </w:r>
      <w:r>
        <w:rPr>
          <w:rFonts w:hint="eastAsia" w:ascii="Times New Roman" w:hAnsi="Times New Roman" w:eastAsia="方正仿宋_GBK"/>
          <w:sz w:val="32"/>
          <w:szCs w:val="32"/>
          <w:shd w:val="clear" w:color="auto" w:fill="FFFFFF"/>
        </w:rPr>
        <w:t>年名校优生选调工作指定的</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类、</w:t>
      </w: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类</w:t>
      </w:r>
      <w:r>
        <w:rPr>
          <w:rFonts w:ascii="Times New Roman" w:hAnsi="Times New Roman" w:eastAsia="方正仿宋_GBK"/>
          <w:sz w:val="32"/>
          <w:szCs w:val="32"/>
          <w:shd w:val="clear" w:color="auto" w:fill="FFFFFF"/>
        </w:rPr>
        <w:t>20</w:t>
      </w:r>
      <w:r>
        <w:rPr>
          <w:rFonts w:hint="eastAsia" w:ascii="Times New Roman" w:hAnsi="Times New Roman" w:eastAsia="方正仿宋_GBK"/>
          <w:sz w:val="32"/>
          <w:szCs w:val="32"/>
          <w:shd w:val="clear" w:color="auto" w:fill="FFFFFF"/>
        </w:rPr>
        <w:t>所高校，详细名单附后）应往届优秀毕业生（不含委培、定向、专升本和独立学院毕业生，下同）。</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）聚焦盐城市经济社会高质量发展的紧缺专业领域和四大主导产业发展相关的学科，国内高校列入</w:t>
      </w:r>
      <w:r>
        <w:rPr>
          <w:rFonts w:ascii="Times New Roman" w:hAnsi="Times New Roman" w:eastAsia="方正仿宋_GBK"/>
          <w:sz w:val="32"/>
          <w:szCs w:val="32"/>
          <w:shd w:val="clear" w:color="auto" w:fill="FFFFFF"/>
        </w:rPr>
        <w:t>ESI</w:t>
      </w:r>
      <w:r>
        <w:rPr>
          <w:rFonts w:hint="eastAsia" w:ascii="Times New Roman" w:hAnsi="Times New Roman" w:eastAsia="方正仿宋_GBK"/>
          <w:sz w:val="32"/>
          <w:szCs w:val="32"/>
          <w:shd w:val="clear" w:color="auto" w:fill="FFFFFF"/>
        </w:rPr>
        <w:t>排名全球前</w:t>
      </w: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‰的部分学科和驻盐高校列入</w:t>
      </w:r>
      <w:r>
        <w:rPr>
          <w:rFonts w:ascii="Times New Roman" w:hAnsi="Times New Roman" w:eastAsia="方正仿宋_GBK"/>
          <w:sz w:val="32"/>
          <w:szCs w:val="32"/>
          <w:shd w:val="clear" w:color="auto" w:fill="FFFFFF"/>
        </w:rPr>
        <w:t>ESI</w:t>
      </w:r>
      <w:r>
        <w:rPr>
          <w:rFonts w:hint="eastAsia" w:ascii="Times New Roman" w:hAnsi="Times New Roman" w:eastAsia="方正仿宋_GBK"/>
          <w:sz w:val="32"/>
          <w:szCs w:val="32"/>
          <w:shd w:val="clear" w:color="auto" w:fill="FFFFFF"/>
        </w:rPr>
        <w:t>排名全球前</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的部分学科的应往届优秀毕业生（</w:t>
      </w:r>
      <w:r>
        <w:rPr>
          <w:rFonts w:ascii="Times New Roman" w:hAnsi="Times New Roman" w:eastAsia="方正仿宋_GBK"/>
          <w:sz w:val="32"/>
          <w:szCs w:val="32"/>
          <w:shd w:val="clear" w:color="auto" w:fill="FFFFFF"/>
        </w:rPr>
        <w:t>ESI</w:t>
      </w:r>
      <w:r>
        <w:rPr>
          <w:rFonts w:hint="eastAsia" w:ascii="Times New Roman" w:hAnsi="Times New Roman" w:eastAsia="方正仿宋_GBK"/>
          <w:sz w:val="32"/>
          <w:szCs w:val="32"/>
          <w:shd w:val="clear" w:color="auto" w:fill="FFFFFF"/>
        </w:rPr>
        <w:t>高校学科排名以</w:t>
      </w:r>
      <w:r>
        <w:rPr>
          <w:rFonts w:ascii="Times New Roman" w:hAnsi="Times New Roman" w:eastAsia="方正仿宋_GBK"/>
          <w:sz w:val="32"/>
          <w:szCs w:val="32"/>
          <w:shd w:val="clear" w:color="auto" w:fill="FFFFFF"/>
        </w:rPr>
        <w:t>2021</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9</w:t>
      </w:r>
      <w:r>
        <w:rPr>
          <w:rFonts w:hint="eastAsia" w:ascii="Times New Roman" w:hAnsi="Times New Roman" w:eastAsia="方正仿宋_GBK"/>
          <w:sz w:val="32"/>
          <w:szCs w:val="32"/>
          <w:shd w:val="clear" w:color="auto" w:fill="FFFFFF"/>
        </w:rPr>
        <w:t>月官方公布的数据为准，详细高校学科附后）。</w:t>
      </w:r>
    </w:p>
    <w:p>
      <w:pPr>
        <w:pStyle w:val="5"/>
        <w:spacing w:before="0" w:beforeAutospacing="0" w:after="0" w:afterAutospacing="0" w:line="550" w:lineRule="exact"/>
        <w:ind w:firstLine="640" w:firstLineChars="200"/>
        <w:jc w:val="both"/>
        <w:rPr>
          <w:rFonts w:ascii="Times New Roman" w:hAnsi="Times New Roman" w:eastAsia="方正仿宋_GBK" w:cs="宋体"/>
          <w:sz w:val="32"/>
          <w:szCs w:val="32"/>
        </w:rPr>
      </w:pP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cs="宋体"/>
          <w:sz w:val="32"/>
          <w:szCs w:val="32"/>
        </w:rPr>
        <w:t>学校</w:t>
      </w:r>
      <w:r>
        <w:rPr>
          <w:rFonts w:hint="eastAsia" w:ascii="Times New Roman" w:hAnsi="Times New Roman" w:eastAsia="方正仿宋_GBK"/>
          <w:sz w:val="32"/>
          <w:szCs w:val="32"/>
          <w:shd w:val="clear" w:color="auto" w:fill="FFFFFF"/>
        </w:rPr>
        <w:t>教学类</w:t>
      </w:r>
      <w:r>
        <w:rPr>
          <w:rFonts w:hint="eastAsia" w:ascii="Times New Roman" w:hAnsi="Times New Roman" w:eastAsia="方正仿宋_GBK" w:cs="宋体"/>
          <w:sz w:val="32"/>
          <w:szCs w:val="32"/>
        </w:rPr>
        <w:t>岗位在第（</w:t>
      </w:r>
      <w:r>
        <w:rPr>
          <w:rFonts w:ascii="Times New Roman" w:hAnsi="Times New Roman" w:eastAsia="方正仿宋_GBK" w:cs="宋体"/>
          <w:sz w:val="32"/>
          <w:szCs w:val="32"/>
        </w:rPr>
        <w:t>1</w:t>
      </w:r>
      <w:r>
        <w:rPr>
          <w:rFonts w:hint="eastAsia" w:ascii="Times New Roman" w:hAnsi="Times New Roman" w:eastAsia="方正仿宋_GBK" w:cs="宋体"/>
          <w:sz w:val="32"/>
          <w:szCs w:val="32"/>
        </w:rPr>
        <w:t>）类</w:t>
      </w:r>
      <w:r>
        <w:rPr>
          <w:rFonts w:ascii="Times New Roman" w:hAnsi="Times New Roman" w:eastAsia="方正仿宋_GBK" w:cs="宋体"/>
          <w:sz w:val="32"/>
          <w:szCs w:val="32"/>
        </w:rPr>
        <w:t>20</w:t>
      </w:r>
      <w:r>
        <w:rPr>
          <w:rFonts w:hint="eastAsia" w:ascii="Times New Roman" w:hAnsi="Times New Roman" w:eastAsia="方正仿宋_GBK" w:cs="宋体"/>
          <w:sz w:val="32"/>
          <w:szCs w:val="32"/>
        </w:rPr>
        <w:t>所高校基础上，还面向北京师范大学、华东师范大学、华中师范大学、东北师范大学、陕西师范大学，以及江苏高水平大学建设高峰计划</w:t>
      </w:r>
      <w:r>
        <w:rPr>
          <w:rFonts w:ascii="Times New Roman" w:hAnsi="Times New Roman" w:eastAsia="方正仿宋_GBK" w:cs="宋体"/>
          <w:sz w:val="32"/>
          <w:szCs w:val="32"/>
        </w:rPr>
        <w:t>A</w:t>
      </w:r>
      <w:r>
        <w:rPr>
          <w:rFonts w:hint="eastAsia" w:ascii="Times New Roman" w:hAnsi="Times New Roman" w:eastAsia="方正仿宋_GBK" w:cs="宋体"/>
          <w:sz w:val="32"/>
          <w:szCs w:val="32"/>
        </w:rPr>
        <w:t>类建设高校中的苏州大学、南京师范大学、扬州大学、江苏大学的</w:t>
      </w:r>
      <w:r>
        <w:rPr>
          <w:rFonts w:hint="eastAsia" w:ascii="Times New Roman" w:hAnsi="Times New Roman" w:eastAsia="方正仿宋_GBK"/>
          <w:sz w:val="32"/>
          <w:szCs w:val="32"/>
          <w:shd w:val="clear" w:color="auto" w:fill="FFFFFF"/>
        </w:rPr>
        <w:t>应往届</w:t>
      </w:r>
      <w:r>
        <w:rPr>
          <w:rFonts w:hint="eastAsia" w:ascii="Times New Roman" w:hAnsi="Times New Roman" w:eastAsia="方正仿宋_GBK" w:cs="宋体"/>
          <w:sz w:val="32"/>
          <w:szCs w:val="32"/>
        </w:rPr>
        <w:t>优秀毕业生。</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cs="宋体"/>
          <w:sz w:val="32"/>
          <w:szCs w:val="32"/>
        </w:rPr>
        <w:t>（</w:t>
      </w:r>
      <w:r>
        <w:rPr>
          <w:rFonts w:ascii="Times New Roman" w:hAnsi="Times New Roman" w:eastAsia="方正仿宋_GBK" w:cs="宋体"/>
          <w:sz w:val="32"/>
          <w:szCs w:val="32"/>
        </w:rPr>
        <w:t>4</w:t>
      </w:r>
      <w:r>
        <w:rPr>
          <w:rFonts w:hint="eastAsia" w:ascii="Times New Roman" w:hAnsi="Times New Roman" w:eastAsia="方正仿宋_GBK" w:cs="宋体"/>
          <w:sz w:val="32"/>
          <w:szCs w:val="32"/>
        </w:rPr>
        <w:t>）医疗卫生类岗位在第（</w:t>
      </w:r>
      <w:r>
        <w:rPr>
          <w:rFonts w:ascii="Times New Roman" w:hAnsi="Times New Roman" w:eastAsia="方正仿宋_GBK" w:cs="宋体"/>
          <w:sz w:val="32"/>
          <w:szCs w:val="32"/>
        </w:rPr>
        <w:t>1</w:t>
      </w:r>
      <w:r>
        <w:rPr>
          <w:rFonts w:hint="eastAsia" w:ascii="Times New Roman" w:hAnsi="Times New Roman" w:eastAsia="方正仿宋_GBK" w:cs="宋体"/>
          <w:sz w:val="32"/>
          <w:szCs w:val="32"/>
        </w:rPr>
        <w:t>）类</w:t>
      </w:r>
      <w:r>
        <w:rPr>
          <w:rFonts w:ascii="Times New Roman" w:hAnsi="Times New Roman" w:eastAsia="方正仿宋_GBK" w:cs="宋体"/>
          <w:sz w:val="32"/>
          <w:szCs w:val="32"/>
        </w:rPr>
        <w:t>20</w:t>
      </w:r>
      <w:r>
        <w:rPr>
          <w:rFonts w:hint="eastAsia" w:ascii="Times New Roman" w:hAnsi="Times New Roman" w:eastAsia="方正仿宋_GBK" w:cs="宋体"/>
          <w:sz w:val="32"/>
          <w:szCs w:val="32"/>
        </w:rPr>
        <w:t>所高校基础上，还面向北京协和医学院、南方医科大学、中南大学湘雅医学院、北京中医药大学、上海中医药大学，以及江苏高水平大学建设高峰计划</w:t>
      </w:r>
      <w:r>
        <w:rPr>
          <w:rFonts w:ascii="Times New Roman" w:hAnsi="Times New Roman" w:eastAsia="方正仿宋_GBK" w:cs="宋体"/>
          <w:sz w:val="32"/>
          <w:szCs w:val="32"/>
        </w:rPr>
        <w:t>A</w:t>
      </w:r>
      <w:r>
        <w:rPr>
          <w:rFonts w:hint="eastAsia" w:ascii="Times New Roman" w:hAnsi="Times New Roman" w:eastAsia="方正仿宋_GBK" w:cs="宋体"/>
          <w:sz w:val="32"/>
          <w:szCs w:val="32"/>
        </w:rPr>
        <w:t>类建设高校中的苏州大学、南京医科大学、南京中医药大学、扬州大学</w:t>
      </w:r>
      <w:r>
        <w:rPr>
          <w:rFonts w:hint="eastAsia" w:ascii="Times New Roman" w:hAnsi="Times New Roman" w:eastAsia="方正仿宋_GBK"/>
          <w:sz w:val="32"/>
          <w:szCs w:val="32"/>
          <w:shd w:val="clear" w:color="auto" w:fill="FFFFFF"/>
        </w:rPr>
        <w:t>的应往届</w:t>
      </w:r>
      <w:r>
        <w:rPr>
          <w:rFonts w:hint="eastAsia" w:ascii="Times New Roman" w:hAnsi="Times New Roman" w:eastAsia="方正仿宋_GBK" w:cs="宋体"/>
          <w:sz w:val="32"/>
          <w:szCs w:val="32"/>
        </w:rPr>
        <w:t>优秀毕业生。</w:t>
      </w:r>
    </w:p>
    <w:p>
      <w:pPr>
        <w:pStyle w:val="5"/>
        <w:spacing w:before="0" w:beforeAutospacing="0" w:after="0" w:afterAutospacing="0" w:line="550" w:lineRule="exact"/>
        <w:ind w:firstLine="643" w:firstLineChars="200"/>
        <w:jc w:val="both"/>
        <w:rPr>
          <w:rFonts w:ascii="Times New Roman" w:hAnsi="Times New Roman" w:eastAsia="方正仿宋_GBK"/>
          <w:b/>
          <w:sz w:val="32"/>
          <w:szCs w:val="32"/>
          <w:shd w:val="clear" w:color="auto" w:fill="FFFFFF"/>
        </w:rPr>
      </w:pPr>
      <w:r>
        <w:rPr>
          <w:rFonts w:ascii="Times New Roman" w:hAnsi="Times New Roman" w:eastAsia="方正仿宋_GBK"/>
          <w:b/>
          <w:sz w:val="32"/>
          <w:szCs w:val="32"/>
          <w:shd w:val="clear" w:color="auto" w:fill="FFFFFF"/>
        </w:rPr>
        <w:t>2</w:t>
      </w:r>
      <w:r>
        <w:rPr>
          <w:rFonts w:hint="eastAsia" w:ascii="Times New Roman" w:hAnsi="Times New Roman" w:eastAsia="方正仿宋_GBK"/>
          <w:b/>
          <w:sz w:val="32"/>
          <w:szCs w:val="32"/>
          <w:shd w:val="clear" w:color="auto" w:fill="FFFFFF"/>
        </w:rPr>
        <w:t>．境外高校：</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最新一期</w:t>
      </w:r>
      <w:r>
        <w:rPr>
          <w:rFonts w:ascii="Times New Roman" w:hAnsi="Times New Roman" w:eastAsia="方正仿宋_GBK"/>
          <w:sz w:val="32"/>
          <w:szCs w:val="32"/>
          <w:shd w:val="clear" w:color="auto" w:fill="FFFFFF"/>
        </w:rPr>
        <w:t>QS</w:t>
      </w:r>
      <w:r>
        <w:rPr>
          <w:rFonts w:hint="eastAsia" w:ascii="Times New Roman" w:hAnsi="Times New Roman" w:eastAsia="方正仿宋_GBK"/>
          <w:sz w:val="32"/>
          <w:szCs w:val="32"/>
          <w:shd w:val="clear" w:color="auto" w:fill="FFFFFF"/>
        </w:rPr>
        <w:t>世界大学排名、《泰晤士高等教育》世界大学排名、《美国新闻与世界报道》世界大学排名和上海交大世界大学学术排名前</w:t>
      </w:r>
      <w:r>
        <w:rPr>
          <w:rFonts w:ascii="Times New Roman" w:hAnsi="Times New Roman" w:eastAsia="方正仿宋_GBK"/>
          <w:sz w:val="32"/>
          <w:szCs w:val="32"/>
          <w:shd w:val="clear" w:color="auto" w:fill="FFFFFF"/>
        </w:rPr>
        <w:t>200</w:t>
      </w:r>
      <w:r>
        <w:rPr>
          <w:rFonts w:hint="eastAsia" w:ascii="Times New Roman" w:hAnsi="Times New Roman" w:eastAsia="方正仿宋_GBK"/>
          <w:sz w:val="32"/>
          <w:szCs w:val="32"/>
          <w:shd w:val="clear" w:color="auto" w:fill="FFFFFF"/>
        </w:rPr>
        <w:t>强的境外高校应往届优秀毕业生（详细高校名单附后）。</w:t>
      </w:r>
    </w:p>
    <w:p>
      <w:pPr>
        <w:pStyle w:val="5"/>
        <w:spacing w:before="0" w:beforeAutospacing="0" w:after="0" w:afterAutospacing="0" w:line="550" w:lineRule="exact"/>
        <w:ind w:firstLine="640" w:firstLineChars="200"/>
        <w:jc w:val="both"/>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（二）引进名额</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市属国有企事业单位招聘</w:t>
      </w:r>
      <w:r>
        <w:rPr>
          <w:rFonts w:hint="eastAsia" w:ascii="Times New Roman" w:hAnsi="Times New Roman" w:eastAsia="方正仿宋_GBK"/>
          <w:sz w:val="32"/>
          <w:szCs w:val="32"/>
          <w:shd w:val="clear" w:color="auto" w:fill="FFFFFF"/>
          <w:lang w:val="en-US" w:eastAsia="zh-CN"/>
        </w:rPr>
        <w:t>361</w:t>
      </w:r>
      <w:r>
        <w:rPr>
          <w:rFonts w:hint="eastAsia" w:ascii="Times New Roman" w:hAnsi="Times New Roman" w:eastAsia="方正仿宋_GBK"/>
          <w:sz w:val="32"/>
          <w:szCs w:val="32"/>
          <w:shd w:val="clear" w:color="auto" w:fill="FFFFFF"/>
        </w:rPr>
        <w:t>人，各县（市、区）招聘</w:t>
      </w:r>
      <w:r>
        <w:rPr>
          <w:rFonts w:ascii="Times New Roman" w:hAnsi="Times New Roman" w:eastAsia="方正仿宋_GBK"/>
          <w:sz w:val="32"/>
          <w:szCs w:val="32"/>
          <w:shd w:val="clear" w:color="auto" w:fill="FFFFFF"/>
        </w:rPr>
        <w:t>9</w:t>
      </w:r>
      <w:r>
        <w:rPr>
          <w:rFonts w:hint="eastAsia" w:ascii="Times New Roman" w:hAnsi="Times New Roman" w:eastAsia="方正仿宋_GBK"/>
          <w:sz w:val="32"/>
          <w:szCs w:val="32"/>
          <w:shd w:val="clear" w:color="auto" w:fill="FFFFFF"/>
          <w:lang w:val="en-US" w:eastAsia="zh-CN"/>
        </w:rPr>
        <w:t>47</w:t>
      </w:r>
      <w:r>
        <w:rPr>
          <w:rFonts w:hint="eastAsia" w:ascii="Times New Roman" w:hAnsi="Times New Roman" w:eastAsia="方正仿宋_GBK"/>
          <w:sz w:val="32"/>
          <w:szCs w:val="32"/>
          <w:shd w:val="clear" w:color="auto" w:fill="FFFFFF"/>
        </w:rPr>
        <w:t>人，具体招聘岗位及要求见附件。</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县（市、区）报名渠道及待遇以各自公告为准。</w:t>
      </w:r>
    </w:p>
    <w:p>
      <w:pPr>
        <w:pStyle w:val="5"/>
        <w:spacing w:before="0" w:beforeAutospacing="0" w:after="0" w:afterAutospacing="0" w:line="550" w:lineRule="exact"/>
        <w:ind w:firstLine="640" w:firstLineChars="200"/>
        <w:jc w:val="both"/>
        <w:rPr>
          <w:rFonts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二、资格条件</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引进的优秀毕业生应同时具备下列资格条件：</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pacing w:val="-6"/>
          <w:sz w:val="32"/>
          <w:szCs w:val="32"/>
          <w:shd w:val="clear" w:color="auto" w:fill="FFFFFF"/>
        </w:rPr>
        <w:t>政治立场坚定，爱党爱国，品学兼优，有理想抱负和家国情怀，综合素质和发展潜力好，志愿参与“强富美高”新盐城建设。</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﹒博士研究生年龄一般不超过</w:t>
      </w:r>
      <w:r>
        <w:rPr>
          <w:rFonts w:ascii="Times New Roman" w:hAnsi="Times New Roman" w:eastAsia="方正仿宋_GBK"/>
          <w:sz w:val="32"/>
          <w:szCs w:val="32"/>
          <w:shd w:val="clear" w:color="auto" w:fill="FFFFFF"/>
        </w:rPr>
        <w:t>35</w:t>
      </w:r>
      <w:r>
        <w:rPr>
          <w:rFonts w:hint="eastAsia" w:ascii="Times New Roman" w:hAnsi="Times New Roman" w:eastAsia="方正仿宋_GBK"/>
          <w:sz w:val="32"/>
          <w:szCs w:val="32"/>
          <w:shd w:val="clear" w:color="auto" w:fill="FFFFFF"/>
        </w:rPr>
        <w:t>周岁（</w:t>
      </w:r>
      <w:r>
        <w:rPr>
          <w:rFonts w:ascii="Times New Roman" w:hAnsi="Times New Roman" w:eastAsia="方正仿宋_GBK"/>
          <w:sz w:val="32"/>
          <w:szCs w:val="32"/>
          <w:shd w:val="clear" w:color="auto" w:fill="FFFFFF"/>
        </w:rPr>
        <w:t>1987</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月</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日以后出生），硕士研究生年龄一般不超过</w:t>
      </w:r>
      <w:r>
        <w:rPr>
          <w:rFonts w:ascii="Times New Roman" w:hAnsi="Times New Roman" w:eastAsia="方正仿宋_GBK"/>
          <w:sz w:val="32"/>
          <w:szCs w:val="32"/>
          <w:shd w:val="clear" w:color="auto" w:fill="FFFFFF"/>
        </w:rPr>
        <w:t>30</w:t>
      </w:r>
      <w:r>
        <w:rPr>
          <w:rFonts w:hint="eastAsia" w:ascii="Times New Roman" w:hAnsi="Times New Roman" w:eastAsia="方正仿宋_GBK"/>
          <w:sz w:val="32"/>
          <w:szCs w:val="32"/>
          <w:shd w:val="clear" w:color="auto" w:fill="FFFFFF"/>
        </w:rPr>
        <w:t>周岁（</w:t>
      </w:r>
      <w:r>
        <w:rPr>
          <w:rFonts w:ascii="Times New Roman" w:hAnsi="Times New Roman" w:eastAsia="方正仿宋_GBK"/>
          <w:sz w:val="32"/>
          <w:szCs w:val="32"/>
          <w:shd w:val="clear" w:color="auto" w:fill="FFFFFF"/>
        </w:rPr>
        <w:t>1992</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月</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日以后出生），大学本科生年龄一般不超过</w:t>
      </w:r>
      <w:r>
        <w:rPr>
          <w:rFonts w:ascii="Times New Roman" w:hAnsi="Times New Roman" w:eastAsia="方正仿宋_GBK"/>
          <w:sz w:val="32"/>
          <w:szCs w:val="32"/>
          <w:shd w:val="clear" w:color="auto" w:fill="FFFFFF"/>
        </w:rPr>
        <w:t>25</w:t>
      </w:r>
      <w:r>
        <w:rPr>
          <w:rFonts w:hint="eastAsia" w:ascii="Times New Roman" w:hAnsi="Times New Roman" w:eastAsia="方正仿宋_GBK"/>
          <w:sz w:val="32"/>
          <w:szCs w:val="32"/>
          <w:shd w:val="clear" w:color="auto" w:fill="FFFFFF"/>
        </w:rPr>
        <w:t>周岁（</w:t>
      </w:r>
      <w:r>
        <w:rPr>
          <w:rFonts w:ascii="Times New Roman" w:hAnsi="Times New Roman" w:eastAsia="方正仿宋_GBK"/>
          <w:sz w:val="32"/>
          <w:szCs w:val="32"/>
          <w:shd w:val="clear" w:color="auto" w:fill="FFFFFF"/>
        </w:rPr>
        <w:t>1997</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月</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日以后出生），特别优秀或者所学专业为盐城特别紧缺急需的，年龄可适度放宽。</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w:t>
      </w:r>
      <w:r>
        <w:rPr>
          <w:rFonts w:hint="eastAsia" w:ascii="Times New Roman" w:hAnsi="Times New Roman" w:eastAsia="方正仿宋_GBK"/>
          <w:sz w:val="32"/>
          <w:szCs w:val="32"/>
          <w:shd w:val="clear" w:color="auto" w:fill="FFFFFF"/>
        </w:rPr>
        <w:t>﹒按期毕业，并取得相应学历、学位证书。</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w:t>
      </w:r>
      <w:r>
        <w:rPr>
          <w:rFonts w:hint="eastAsia" w:ascii="Times New Roman" w:hAnsi="Times New Roman" w:eastAsia="方正仿宋_GBK"/>
          <w:sz w:val="32"/>
          <w:szCs w:val="32"/>
          <w:shd w:val="clear" w:color="auto" w:fill="FFFFFF"/>
        </w:rPr>
        <w:t>﹒具有正常履行工作职责的身体条件和心理素质。</w:t>
      </w:r>
    </w:p>
    <w:p>
      <w:pPr>
        <w:pStyle w:val="5"/>
        <w:spacing w:before="0" w:beforeAutospacing="0" w:after="0" w:afterAutospacing="0" w:line="550" w:lineRule="exact"/>
        <w:ind w:firstLine="640" w:firstLineChars="200"/>
        <w:jc w:val="both"/>
        <w:rPr>
          <w:rFonts w:ascii="Times New Roman" w:hAnsi="Times New Roman" w:eastAsia="方正仿宋_GBK"/>
          <w:spacing w:val="-4"/>
          <w:sz w:val="32"/>
          <w:szCs w:val="32"/>
          <w:shd w:val="clear" w:color="auto" w:fill="FFFFFF"/>
        </w:rPr>
      </w:pP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pacing w:val="-4"/>
          <w:sz w:val="32"/>
          <w:szCs w:val="32"/>
          <w:shd w:val="clear" w:color="auto" w:fill="FFFFFF"/>
        </w:rPr>
        <w:t>遵纪守法，未受过党纪、政纪、校纪等处分，无违法犯罪记录。</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6</w:t>
      </w:r>
      <w:r>
        <w:rPr>
          <w:rFonts w:hint="eastAsia" w:ascii="Times New Roman" w:hAnsi="Times New Roman" w:eastAsia="方正仿宋_GBK"/>
          <w:sz w:val="32"/>
          <w:szCs w:val="32"/>
          <w:shd w:val="clear" w:color="auto" w:fill="FFFFFF"/>
        </w:rPr>
        <w:t>﹒法律法规规定的其他条件。</w:t>
      </w:r>
    </w:p>
    <w:p>
      <w:pPr>
        <w:pStyle w:val="5"/>
        <w:spacing w:before="0" w:beforeAutospacing="0" w:after="0" w:afterAutospacing="0" w:line="550" w:lineRule="exact"/>
        <w:ind w:firstLine="640" w:firstLineChars="200"/>
        <w:jc w:val="both"/>
        <w:rPr>
          <w:rFonts w:ascii="Times New Roman" w:hAnsi="Times New Roman" w:eastAsia="方正仿宋_GBK"/>
          <w:spacing w:val="-4"/>
          <w:sz w:val="32"/>
          <w:szCs w:val="32"/>
          <w:shd w:val="clear" w:color="auto" w:fill="FFFFFF"/>
        </w:rPr>
      </w:pPr>
      <w:r>
        <w:rPr>
          <w:rFonts w:hint="eastAsia" w:ascii="Times New Roman" w:hAnsi="Times New Roman" w:eastAsia="方正仿宋_GBK"/>
          <w:sz w:val="32"/>
          <w:szCs w:val="32"/>
          <w:shd w:val="clear" w:color="auto" w:fill="FFFFFF"/>
        </w:rPr>
        <w:t>发</w:t>
      </w:r>
      <w:r>
        <w:rPr>
          <w:rFonts w:hint="eastAsia" w:ascii="Times New Roman" w:hAnsi="Times New Roman" w:eastAsia="方正仿宋_GBK"/>
          <w:spacing w:val="-4"/>
          <w:sz w:val="32"/>
          <w:szCs w:val="32"/>
          <w:shd w:val="clear" w:color="auto" w:fill="FFFFFF"/>
        </w:rPr>
        <w:t>布公告时已在盐城就业的人员不在此次引进范围之内。</w:t>
      </w:r>
    </w:p>
    <w:p>
      <w:pPr>
        <w:pStyle w:val="5"/>
        <w:spacing w:before="0" w:beforeAutospacing="0" w:after="0" w:afterAutospacing="0" w:line="550" w:lineRule="exact"/>
        <w:ind w:firstLine="640" w:firstLineChars="200"/>
        <w:jc w:val="both"/>
        <w:rPr>
          <w:rFonts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三、引进程序</w:t>
      </w:r>
    </w:p>
    <w:p>
      <w:pPr>
        <w:pStyle w:val="5"/>
        <w:spacing w:before="0" w:beforeAutospacing="0" w:after="0" w:afterAutospacing="0" w:line="550" w:lineRule="exact"/>
        <w:ind w:firstLine="640" w:firstLineChars="200"/>
        <w:jc w:val="both"/>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（一）报名</w:t>
      </w:r>
    </w:p>
    <w:p>
      <w:pPr>
        <w:spacing w:line="550" w:lineRule="exact"/>
        <w:ind w:firstLine="643" w:firstLineChars="200"/>
        <w:rPr>
          <w:rFonts w:eastAsia="方正仿宋_GBK"/>
          <w:b/>
          <w:sz w:val="32"/>
          <w:szCs w:val="32"/>
        </w:rPr>
      </w:pPr>
      <w:r>
        <w:rPr>
          <w:rFonts w:eastAsia="方正仿宋_GBK"/>
          <w:b/>
          <w:sz w:val="32"/>
          <w:szCs w:val="32"/>
        </w:rPr>
        <w:t>1</w:t>
      </w:r>
      <w:r>
        <w:rPr>
          <w:rFonts w:hint="eastAsia" w:eastAsia="方正仿宋_GBK"/>
          <w:b/>
          <w:sz w:val="32"/>
          <w:szCs w:val="32"/>
        </w:rPr>
        <w:t>﹒报名时间、方式</w:t>
      </w:r>
    </w:p>
    <w:p>
      <w:pPr>
        <w:spacing w:line="55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）报名时间：</w:t>
      </w:r>
      <w:r>
        <w:rPr>
          <w:rFonts w:eastAsia="方正仿宋_GBK"/>
          <w:sz w:val="32"/>
          <w:szCs w:val="32"/>
        </w:rPr>
        <w:t>2022</w:t>
      </w:r>
      <w:r>
        <w:rPr>
          <w:rFonts w:hint="eastAsia" w:eastAsia="方正仿宋_GBK"/>
          <w:sz w:val="32"/>
          <w:szCs w:val="32"/>
        </w:rPr>
        <w:t>年</w:t>
      </w:r>
      <w:r>
        <w:rPr>
          <w:rFonts w:eastAsia="方正仿宋_GBK"/>
          <w:sz w:val="32"/>
          <w:szCs w:val="32"/>
        </w:rPr>
        <w:t>4</w:t>
      </w:r>
      <w:r>
        <w:rPr>
          <w:rFonts w:hint="eastAsia" w:eastAsia="方正仿宋_GBK"/>
          <w:sz w:val="32"/>
          <w:szCs w:val="32"/>
        </w:rPr>
        <w:t>月</w:t>
      </w:r>
      <w:r>
        <w:rPr>
          <w:rFonts w:eastAsia="方正仿宋_GBK"/>
          <w:sz w:val="32"/>
          <w:szCs w:val="32"/>
        </w:rPr>
        <w:t>25</w:t>
      </w:r>
      <w:r>
        <w:rPr>
          <w:rFonts w:hint="eastAsia" w:eastAsia="方正仿宋_GBK"/>
          <w:sz w:val="32"/>
          <w:szCs w:val="32"/>
        </w:rPr>
        <w:t>日</w:t>
      </w:r>
      <w:r>
        <w:rPr>
          <w:rFonts w:eastAsia="方正仿宋_GBK"/>
          <w:sz w:val="32"/>
          <w:szCs w:val="32"/>
        </w:rPr>
        <w:t>9:00—4</w:t>
      </w:r>
      <w:r>
        <w:rPr>
          <w:rFonts w:hint="eastAsia" w:eastAsia="方正仿宋_GBK"/>
          <w:sz w:val="32"/>
          <w:szCs w:val="32"/>
        </w:rPr>
        <w:t>月</w:t>
      </w:r>
      <w:r>
        <w:rPr>
          <w:rFonts w:eastAsia="方正仿宋_GBK"/>
          <w:sz w:val="32"/>
          <w:szCs w:val="32"/>
        </w:rPr>
        <w:t>30</w:t>
      </w:r>
      <w:r>
        <w:rPr>
          <w:rFonts w:hint="eastAsia" w:eastAsia="方正仿宋_GBK"/>
          <w:sz w:val="32"/>
          <w:szCs w:val="32"/>
        </w:rPr>
        <w:t>日</w:t>
      </w:r>
      <w:r>
        <w:rPr>
          <w:rFonts w:eastAsia="方正仿宋_GBK"/>
          <w:sz w:val="32"/>
          <w:szCs w:val="32"/>
        </w:rPr>
        <w:t>18:00</w:t>
      </w:r>
      <w:r>
        <w:rPr>
          <w:rFonts w:hint="eastAsia" w:eastAsia="方正仿宋_GBK"/>
          <w:sz w:val="32"/>
          <w:szCs w:val="32"/>
        </w:rPr>
        <w:t>。</w:t>
      </w:r>
    </w:p>
    <w:p>
      <w:pPr>
        <w:spacing w:line="55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）报名方式：报名人员通过登录盐城市人力资源和社会保障局门户网站（</w:t>
      </w:r>
      <w:r>
        <w:rPr>
          <w:rFonts w:eastAsia="方正仿宋_GBK"/>
          <w:sz w:val="32"/>
          <w:szCs w:val="32"/>
        </w:rPr>
        <w:t>http://jsychrss.yancheng.gov.cn</w:t>
      </w:r>
      <w:r>
        <w:rPr>
          <w:rFonts w:hint="eastAsia" w:eastAsia="方正仿宋_GBK"/>
          <w:sz w:val="32"/>
          <w:szCs w:val="32"/>
        </w:rPr>
        <w:t>）进行网上报名。</w:t>
      </w:r>
    </w:p>
    <w:p>
      <w:pPr>
        <w:spacing w:line="550" w:lineRule="exact"/>
        <w:ind w:firstLine="643" w:firstLineChars="200"/>
        <w:rPr>
          <w:rFonts w:eastAsia="方正仿宋_GBK"/>
          <w:b/>
          <w:sz w:val="32"/>
          <w:szCs w:val="32"/>
        </w:rPr>
      </w:pPr>
      <w:r>
        <w:rPr>
          <w:rFonts w:eastAsia="方正仿宋_GBK"/>
          <w:b/>
          <w:sz w:val="32"/>
          <w:szCs w:val="32"/>
        </w:rPr>
        <w:t>2</w:t>
      </w:r>
      <w:r>
        <w:rPr>
          <w:rFonts w:hint="eastAsia" w:eastAsia="方正仿宋_GBK"/>
          <w:b/>
          <w:sz w:val="32"/>
          <w:szCs w:val="32"/>
        </w:rPr>
        <w:t>﹒报名注意事项及资格审核</w:t>
      </w:r>
    </w:p>
    <w:p>
      <w:pPr>
        <w:spacing w:line="55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网上报名时，须同时将相关报名材料（①身份证正反面扫描件；②高校就读期间全部学段的《学籍在线验证报告》、已取得的学历学位证书扫描件；③高校就读期间全部学段的奖惩材料、学生干部任职证明、发表论文、获批专利等证明材料；④所报考岗位要求的其他相关证明材料；⑤已参加工作的，还须提供现单位同意报考证明），以电子邮件方式（邮件名：报考单位</w:t>
      </w:r>
      <w:r>
        <w:rPr>
          <w:rFonts w:eastAsia="方正仿宋_GBK"/>
          <w:sz w:val="32"/>
          <w:szCs w:val="32"/>
        </w:rPr>
        <w:t>+</w:t>
      </w:r>
      <w:r>
        <w:rPr>
          <w:rFonts w:hint="eastAsia" w:eastAsia="方正仿宋_GBK"/>
          <w:sz w:val="32"/>
          <w:szCs w:val="32"/>
        </w:rPr>
        <w:t>岗位名称</w:t>
      </w:r>
      <w:r>
        <w:rPr>
          <w:rFonts w:eastAsia="方正仿宋_GBK"/>
          <w:sz w:val="32"/>
          <w:szCs w:val="32"/>
        </w:rPr>
        <w:t>+</w:t>
      </w:r>
      <w:r>
        <w:rPr>
          <w:rFonts w:hint="eastAsia" w:eastAsia="方正仿宋_GBK"/>
          <w:sz w:val="32"/>
          <w:szCs w:val="32"/>
        </w:rPr>
        <w:t>姓名</w:t>
      </w:r>
      <w:r>
        <w:rPr>
          <w:rFonts w:eastAsia="方正仿宋_GBK"/>
          <w:sz w:val="32"/>
          <w:szCs w:val="32"/>
        </w:rPr>
        <w:t>+</w:t>
      </w:r>
      <w:r>
        <w:rPr>
          <w:rFonts w:hint="eastAsia" w:eastAsia="方正仿宋_GBK"/>
          <w:sz w:val="32"/>
          <w:szCs w:val="32"/>
        </w:rPr>
        <w:t>院校</w:t>
      </w:r>
      <w:r>
        <w:rPr>
          <w:rFonts w:eastAsia="方正仿宋_GBK"/>
          <w:sz w:val="32"/>
          <w:szCs w:val="32"/>
        </w:rPr>
        <w:t>+</w:t>
      </w:r>
      <w:r>
        <w:rPr>
          <w:rFonts w:hint="eastAsia" w:eastAsia="方正仿宋_GBK"/>
          <w:sz w:val="32"/>
          <w:szCs w:val="32"/>
        </w:rPr>
        <w:t>手机号码）发送到各招聘单位邮箱，具体联系方式详情见附件。</w:t>
      </w:r>
    </w:p>
    <w:p>
      <w:pPr>
        <w:spacing w:line="55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）国内高校应届毕业生须在</w:t>
      </w:r>
      <w:r>
        <w:rPr>
          <w:rFonts w:eastAsia="方正仿宋_GBK"/>
          <w:sz w:val="32"/>
          <w:szCs w:val="32"/>
        </w:rPr>
        <w:t>2022</w:t>
      </w:r>
      <w:r>
        <w:rPr>
          <w:rFonts w:hint="eastAsia" w:eastAsia="方正仿宋_GBK"/>
          <w:sz w:val="32"/>
          <w:szCs w:val="32"/>
        </w:rPr>
        <w:t>年</w:t>
      </w:r>
      <w:r>
        <w:rPr>
          <w:rFonts w:eastAsia="方正仿宋_GBK"/>
          <w:sz w:val="32"/>
          <w:szCs w:val="32"/>
        </w:rPr>
        <w:t>8</w:t>
      </w:r>
      <w:r>
        <w:rPr>
          <w:rFonts w:hint="eastAsia" w:eastAsia="方正仿宋_GBK"/>
          <w:sz w:val="32"/>
          <w:szCs w:val="32"/>
        </w:rPr>
        <w:t>月</w:t>
      </w:r>
      <w:r>
        <w:rPr>
          <w:rFonts w:eastAsia="方正仿宋_GBK"/>
          <w:sz w:val="32"/>
          <w:szCs w:val="32"/>
        </w:rPr>
        <w:t>31</w:t>
      </w:r>
      <w:r>
        <w:rPr>
          <w:rFonts w:hint="eastAsia" w:eastAsia="方正仿宋_GBK"/>
          <w:sz w:val="32"/>
          <w:szCs w:val="32"/>
        </w:rPr>
        <w:t>日前取得学历、学位证书，博士研究生放宽至</w:t>
      </w:r>
      <w:r>
        <w:rPr>
          <w:rFonts w:eastAsia="方正仿宋_GBK"/>
          <w:sz w:val="32"/>
          <w:szCs w:val="32"/>
        </w:rPr>
        <w:t>2022</w:t>
      </w:r>
      <w:r>
        <w:rPr>
          <w:rFonts w:hint="eastAsia" w:eastAsia="方正仿宋_GBK"/>
          <w:sz w:val="32"/>
          <w:szCs w:val="32"/>
        </w:rPr>
        <w:t>年</w:t>
      </w:r>
      <w:r>
        <w:rPr>
          <w:rFonts w:eastAsia="方正仿宋_GBK"/>
          <w:sz w:val="32"/>
          <w:szCs w:val="32"/>
        </w:rPr>
        <w:t>12</w:t>
      </w:r>
      <w:r>
        <w:rPr>
          <w:rFonts w:hint="eastAsia" w:eastAsia="方正仿宋_GBK"/>
          <w:sz w:val="32"/>
          <w:szCs w:val="32"/>
        </w:rPr>
        <w:t>月</w:t>
      </w:r>
      <w:r>
        <w:rPr>
          <w:rFonts w:eastAsia="方正仿宋_GBK"/>
          <w:sz w:val="32"/>
          <w:szCs w:val="32"/>
        </w:rPr>
        <w:t>31</w:t>
      </w:r>
      <w:r>
        <w:rPr>
          <w:rFonts w:hint="eastAsia" w:eastAsia="方正仿宋_GBK"/>
          <w:sz w:val="32"/>
          <w:szCs w:val="32"/>
        </w:rPr>
        <w:t>日；国（境）外高校毕业生须在</w:t>
      </w:r>
      <w:r>
        <w:rPr>
          <w:rFonts w:eastAsia="方正仿宋_GBK"/>
          <w:sz w:val="32"/>
          <w:szCs w:val="32"/>
        </w:rPr>
        <w:t>2022</w:t>
      </w:r>
      <w:r>
        <w:rPr>
          <w:rFonts w:hint="eastAsia" w:eastAsia="方正仿宋_GBK"/>
          <w:sz w:val="32"/>
          <w:szCs w:val="32"/>
        </w:rPr>
        <w:t>年</w:t>
      </w:r>
      <w:r>
        <w:rPr>
          <w:rFonts w:eastAsia="方正仿宋_GBK"/>
          <w:sz w:val="32"/>
          <w:szCs w:val="32"/>
        </w:rPr>
        <w:t>12</w:t>
      </w:r>
      <w:r>
        <w:rPr>
          <w:rFonts w:hint="eastAsia" w:eastAsia="方正仿宋_GBK"/>
          <w:sz w:val="32"/>
          <w:szCs w:val="32"/>
        </w:rPr>
        <w:t>月</w:t>
      </w:r>
      <w:r>
        <w:rPr>
          <w:rFonts w:eastAsia="方正仿宋_GBK"/>
          <w:sz w:val="32"/>
          <w:szCs w:val="32"/>
        </w:rPr>
        <w:t>31</w:t>
      </w:r>
      <w:r>
        <w:rPr>
          <w:rFonts w:hint="eastAsia" w:eastAsia="方正仿宋_GBK"/>
          <w:sz w:val="32"/>
          <w:szCs w:val="32"/>
        </w:rPr>
        <w:t>日前取得国（境）外学位并完成教育部留学服务中心学历认证。</w:t>
      </w:r>
    </w:p>
    <w:p>
      <w:pPr>
        <w:spacing w:line="55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）优秀毕业生在规定时间内报名，用人单位主管部门按照有关资格条件，对应聘人员进行资格审核。</w:t>
      </w:r>
    </w:p>
    <w:p>
      <w:pPr>
        <w:spacing w:line="55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）优秀毕业生对所提交材料的真实性、准确性、完整性、有效性负责。凡弄虚作假者，一经查实，取消应聘资格。</w:t>
      </w:r>
    </w:p>
    <w:p>
      <w:pPr>
        <w:pStyle w:val="5"/>
        <w:spacing w:before="0" w:beforeAutospacing="0" w:after="0" w:afterAutospacing="0" w:line="550" w:lineRule="exact"/>
        <w:ind w:firstLine="640" w:firstLineChars="200"/>
        <w:jc w:val="both"/>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（二）考评</w:t>
      </w:r>
    </w:p>
    <w:p>
      <w:pPr>
        <w:spacing w:line="550" w:lineRule="exact"/>
        <w:ind w:firstLine="640" w:firstLineChars="200"/>
        <w:rPr>
          <w:rFonts w:eastAsia="方正仿宋_GBK"/>
          <w:sz w:val="32"/>
          <w:szCs w:val="32"/>
        </w:rPr>
      </w:pPr>
      <w:r>
        <w:rPr>
          <w:rFonts w:hint="eastAsia" w:eastAsia="方正仿宋_GBK"/>
          <w:sz w:val="32"/>
          <w:szCs w:val="32"/>
        </w:rPr>
        <w:t>对通过资格审核的优秀毕业生，采取一定形式进行综合能力考评。综合能力考评内容以考察拟任岗位所需的专业技术能力和综合管理能力为主。原则上不再另行组织笔试、面试。</w:t>
      </w:r>
    </w:p>
    <w:p>
      <w:pPr>
        <w:pStyle w:val="5"/>
        <w:spacing w:before="0" w:beforeAutospacing="0" w:after="0" w:afterAutospacing="0" w:line="550" w:lineRule="exact"/>
        <w:ind w:firstLine="640" w:firstLineChars="200"/>
        <w:jc w:val="both"/>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（三）聘用</w:t>
      </w:r>
    </w:p>
    <w:p>
      <w:pPr>
        <w:spacing w:line="550" w:lineRule="exact"/>
        <w:ind w:firstLine="643" w:firstLineChars="200"/>
        <w:rPr>
          <w:rFonts w:eastAsia="方正仿宋_GBK"/>
          <w:spacing w:val="-8"/>
          <w:sz w:val="32"/>
          <w:szCs w:val="32"/>
        </w:rPr>
      </w:pPr>
      <w:r>
        <w:rPr>
          <w:rFonts w:eastAsia="方正仿宋_GBK"/>
          <w:b/>
          <w:bCs/>
          <w:sz w:val="32"/>
          <w:szCs w:val="32"/>
        </w:rPr>
        <w:t>1</w:t>
      </w:r>
      <w:r>
        <w:rPr>
          <w:rFonts w:hint="eastAsia" w:eastAsia="方正仿宋_GBK"/>
          <w:b/>
          <w:bCs/>
          <w:sz w:val="32"/>
          <w:szCs w:val="32"/>
        </w:rPr>
        <w:t>﹒考察与体检。</w:t>
      </w:r>
      <w:r>
        <w:rPr>
          <w:rFonts w:hint="eastAsia" w:eastAsia="方正仿宋_GBK"/>
          <w:bCs/>
          <w:sz w:val="32"/>
          <w:szCs w:val="32"/>
        </w:rPr>
        <w:t>根据综合能力考评结果，用人单位确定进入考察与体检环节人选，</w:t>
      </w:r>
      <w:r>
        <w:rPr>
          <w:rFonts w:hint="eastAsia" w:eastAsia="方正仿宋_GBK"/>
          <w:sz w:val="32"/>
          <w:szCs w:val="32"/>
        </w:rPr>
        <w:t>考察按公务员录用有关标准和要求进行，体检按《公务员录用体检通用标准（试行）》执行，体检时间和地点另行通知。</w:t>
      </w:r>
    </w:p>
    <w:p>
      <w:pPr>
        <w:spacing w:line="550" w:lineRule="exact"/>
        <w:ind w:firstLine="643" w:firstLineChars="200"/>
        <w:rPr>
          <w:rFonts w:eastAsia="方正仿宋_GBK"/>
          <w:sz w:val="32"/>
          <w:szCs w:val="32"/>
        </w:rPr>
      </w:pPr>
      <w:r>
        <w:rPr>
          <w:rFonts w:eastAsia="方正仿宋_GBK"/>
          <w:b/>
          <w:bCs/>
          <w:sz w:val="32"/>
          <w:szCs w:val="32"/>
        </w:rPr>
        <w:t>2</w:t>
      </w:r>
      <w:r>
        <w:rPr>
          <w:rFonts w:hint="eastAsia" w:eastAsia="方正仿宋_GBK"/>
          <w:b/>
          <w:bCs/>
          <w:sz w:val="32"/>
          <w:szCs w:val="32"/>
        </w:rPr>
        <w:t>﹒公示与签约。</w:t>
      </w:r>
      <w:r>
        <w:rPr>
          <w:rFonts w:hint="eastAsia" w:eastAsia="方正仿宋_GBK"/>
          <w:sz w:val="32"/>
          <w:szCs w:val="32"/>
        </w:rPr>
        <w:t>对通过考察和体检的人员进行公示，时间</w:t>
      </w:r>
      <w:r>
        <w:rPr>
          <w:rFonts w:eastAsia="方正仿宋_GBK"/>
          <w:sz w:val="32"/>
          <w:szCs w:val="32"/>
        </w:rPr>
        <w:t>7</w:t>
      </w:r>
      <w:r>
        <w:rPr>
          <w:rFonts w:hint="eastAsia" w:eastAsia="方正仿宋_GBK"/>
          <w:sz w:val="32"/>
          <w:szCs w:val="32"/>
        </w:rPr>
        <w:t>个工作日。</w:t>
      </w:r>
      <w:r>
        <w:rPr>
          <w:rFonts w:hint="eastAsia" w:eastAsia="方正仿宋_GBK"/>
          <w:bCs/>
          <w:sz w:val="32"/>
          <w:szCs w:val="32"/>
        </w:rPr>
        <w:t>对公示结束无异议的，</w:t>
      </w:r>
      <w:r>
        <w:rPr>
          <w:rFonts w:hint="eastAsia" w:eastAsia="方正仿宋_GBK"/>
          <w:sz w:val="32"/>
          <w:szCs w:val="32"/>
        </w:rPr>
        <w:t>用人单位与考生签订就业协议。</w:t>
      </w:r>
    </w:p>
    <w:p>
      <w:pPr>
        <w:spacing w:line="550" w:lineRule="exact"/>
        <w:ind w:firstLine="643" w:firstLineChars="200"/>
        <w:rPr>
          <w:rFonts w:eastAsia="方正仿宋_GBK"/>
          <w:bCs/>
          <w:sz w:val="32"/>
          <w:szCs w:val="32"/>
        </w:rPr>
      </w:pPr>
      <w:r>
        <w:rPr>
          <w:rFonts w:eastAsia="方正仿宋_GBK"/>
          <w:b/>
          <w:bCs/>
          <w:sz w:val="32"/>
          <w:szCs w:val="32"/>
        </w:rPr>
        <w:t>3</w:t>
      </w:r>
      <w:r>
        <w:rPr>
          <w:rFonts w:hint="eastAsia" w:eastAsia="方正仿宋_GBK"/>
          <w:b/>
          <w:bCs/>
          <w:sz w:val="32"/>
          <w:szCs w:val="32"/>
        </w:rPr>
        <w:t>﹒入职与聘用。</w:t>
      </w:r>
      <w:r>
        <w:rPr>
          <w:rFonts w:hint="eastAsia" w:eastAsia="方正仿宋_GBK"/>
          <w:bCs/>
          <w:sz w:val="32"/>
          <w:szCs w:val="32"/>
        </w:rPr>
        <w:t>考生报到后，按照相关流程，由用人单位办理聘用手续。</w:t>
      </w:r>
    </w:p>
    <w:p>
      <w:pPr>
        <w:pStyle w:val="2"/>
        <w:ind w:firstLine="640" w:firstLineChars="200"/>
        <w:rPr>
          <w:rFonts w:ascii="Times New Roman" w:hAnsi="Times New Roman" w:eastAsia="方正仿宋_GBK"/>
        </w:rPr>
      </w:pPr>
      <w:r>
        <w:rPr>
          <w:rFonts w:hint="eastAsia" w:ascii="Times New Roman" w:hAnsi="Times New Roman" w:eastAsia="方正仿宋_GBK"/>
          <w:bCs/>
          <w:sz w:val="32"/>
          <w:szCs w:val="32"/>
        </w:rPr>
        <w:t>民营企业招聘程序由企业自行确定。</w:t>
      </w:r>
    </w:p>
    <w:p>
      <w:pPr>
        <w:pStyle w:val="5"/>
        <w:spacing w:before="0" w:beforeAutospacing="0" w:after="0" w:afterAutospacing="0" w:line="550" w:lineRule="exact"/>
        <w:ind w:firstLine="640" w:firstLineChars="200"/>
        <w:jc w:val="both"/>
        <w:rPr>
          <w:rFonts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四、引进政策</w:t>
      </w:r>
    </w:p>
    <w:p>
      <w:pPr>
        <w:spacing w:line="55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hint="eastAsia" w:eastAsia="方正仿宋_GBK"/>
          <w:spacing w:val="-8"/>
          <w:sz w:val="32"/>
          <w:szCs w:val="32"/>
        </w:rPr>
        <w:t>引进优秀毕业生，优先采取双向选择的方式确定具体岗</w:t>
      </w:r>
      <w:r>
        <w:rPr>
          <w:rFonts w:hint="eastAsia" w:eastAsia="方正仿宋_GBK"/>
          <w:spacing w:val="-10"/>
          <w:sz w:val="32"/>
          <w:szCs w:val="32"/>
        </w:rPr>
        <w:t>位，双向选择未达成一致的，可以通过组织推荐的方式安排岗位。</w:t>
      </w:r>
    </w:p>
    <w:p>
      <w:pPr>
        <w:spacing w:line="55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﹒引进的优秀毕业生来盐城工作后，其配偶在异地工作的，可以协调安排到盐城市相应性质的单位工作。</w:t>
      </w:r>
    </w:p>
    <w:p>
      <w:pPr>
        <w:spacing w:line="55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﹒引进的优秀毕业生为博士研究生，试用期满且考核合格，享受事业单位七级职员、市属一档国有企业中层正职、市属二档国有企业班子副职等相当正科待遇。</w:t>
      </w:r>
    </w:p>
    <w:p>
      <w:pPr>
        <w:spacing w:line="55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﹒引进的优秀毕业生为硕士研究生，试用期满且考核合格，享受事业单位八级职员、市属一档国有企业中层副职、市属二档国有企业中层正职等相当副科待遇。</w:t>
      </w:r>
    </w:p>
    <w:p>
      <w:pPr>
        <w:spacing w:line="55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﹒引进的优秀毕业生为大学本科生，试用期满且考核合格，享受事业单位九级职员、市属一档国有企业部门职员、市属二档国有企业中层副职等相当一级科员待遇。</w:t>
      </w:r>
    </w:p>
    <w:p>
      <w:pPr>
        <w:spacing w:line="55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﹒引进的优秀毕业生正式任职后，符合《江苏省公务员调任实施办法》规定的，可以通过调任方式到机关工作。</w:t>
      </w:r>
    </w:p>
    <w:p>
      <w:pPr>
        <w:pStyle w:val="5"/>
        <w:spacing w:before="0" w:beforeAutospacing="0" w:after="0" w:afterAutospacing="0" w:line="550" w:lineRule="exact"/>
        <w:ind w:firstLine="640" w:firstLineChars="200"/>
        <w:jc w:val="both"/>
        <w:rPr>
          <w:rFonts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五、待遇保障</w:t>
      </w:r>
    </w:p>
    <w:p>
      <w:pPr>
        <w:pStyle w:val="5"/>
        <w:spacing w:before="0" w:beforeAutospacing="0" w:after="0" w:afterAutospacing="0" w:line="550" w:lineRule="exact"/>
        <w:ind w:firstLine="640" w:firstLineChars="200"/>
        <w:jc w:val="both"/>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（一）薪酬待遇</w:t>
      </w:r>
    </w:p>
    <w:p>
      <w:pPr>
        <w:pStyle w:val="5"/>
        <w:spacing w:before="0" w:beforeAutospacing="0" w:after="0" w:afterAutospacing="0" w:line="550" w:lineRule="exact"/>
        <w:ind w:firstLine="640" w:firstLineChars="200"/>
        <w:jc w:val="both"/>
        <w:rPr>
          <w:rFonts w:ascii="Times New Roman" w:hAnsi="Times New Roman" w:eastAsia="方正仿宋_GBK"/>
          <w:spacing w:val="-2"/>
          <w:sz w:val="32"/>
          <w:szCs w:val="32"/>
          <w:shd w:val="clear" w:color="auto" w:fill="FFFFFF"/>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﹒到市属国有企业工作的优秀毕业生税前年薪，博士研</w:t>
      </w:r>
      <w:r>
        <w:rPr>
          <w:rFonts w:hint="eastAsia" w:ascii="Times New Roman" w:hAnsi="Times New Roman" w:eastAsia="方正仿宋_GBK"/>
          <w:spacing w:val="-2"/>
          <w:sz w:val="32"/>
          <w:szCs w:val="32"/>
          <w:shd w:val="clear" w:color="auto" w:fill="FFFFFF"/>
        </w:rPr>
        <w:t>究生不低于</w:t>
      </w:r>
      <w:r>
        <w:rPr>
          <w:rFonts w:ascii="Times New Roman" w:hAnsi="Times New Roman" w:eastAsia="方正仿宋_GBK"/>
          <w:spacing w:val="-2"/>
          <w:sz w:val="32"/>
          <w:szCs w:val="32"/>
          <w:shd w:val="clear" w:color="auto" w:fill="FFFFFF"/>
        </w:rPr>
        <w:t>30</w:t>
      </w:r>
      <w:r>
        <w:rPr>
          <w:rFonts w:hint="eastAsia" w:ascii="Times New Roman" w:hAnsi="Times New Roman" w:eastAsia="方正仿宋_GBK"/>
          <w:spacing w:val="-2"/>
          <w:sz w:val="32"/>
          <w:szCs w:val="32"/>
          <w:shd w:val="clear" w:color="auto" w:fill="FFFFFF"/>
        </w:rPr>
        <w:t>万元</w:t>
      </w:r>
      <w:r>
        <w:rPr>
          <w:rFonts w:ascii="Times New Roman" w:hAnsi="Times New Roman" w:eastAsia="方正仿宋_GBK"/>
          <w:spacing w:val="-2"/>
          <w:sz w:val="32"/>
          <w:szCs w:val="32"/>
          <w:shd w:val="clear" w:color="auto" w:fill="FFFFFF"/>
        </w:rPr>
        <w:t>/</w:t>
      </w:r>
      <w:r>
        <w:rPr>
          <w:rFonts w:hint="eastAsia" w:ascii="Times New Roman" w:hAnsi="Times New Roman" w:eastAsia="方正仿宋_GBK"/>
          <w:spacing w:val="-2"/>
          <w:sz w:val="32"/>
          <w:szCs w:val="32"/>
          <w:shd w:val="clear" w:color="auto" w:fill="FFFFFF"/>
        </w:rPr>
        <w:t>年、硕士研究生不低于</w:t>
      </w:r>
      <w:r>
        <w:rPr>
          <w:rFonts w:ascii="Times New Roman" w:hAnsi="Times New Roman" w:eastAsia="方正仿宋_GBK"/>
          <w:spacing w:val="-2"/>
          <w:sz w:val="32"/>
          <w:szCs w:val="32"/>
          <w:shd w:val="clear" w:color="auto" w:fill="FFFFFF"/>
        </w:rPr>
        <w:t>20</w:t>
      </w:r>
      <w:r>
        <w:rPr>
          <w:rFonts w:hint="eastAsia" w:ascii="Times New Roman" w:hAnsi="Times New Roman" w:eastAsia="方正仿宋_GBK"/>
          <w:spacing w:val="-2"/>
          <w:sz w:val="32"/>
          <w:szCs w:val="32"/>
          <w:shd w:val="clear" w:color="auto" w:fill="FFFFFF"/>
        </w:rPr>
        <w:t>万元</w:t>
      </w:r>
      <w:r>
        <w:rPr>
          <w:rFonts w:ascii="Times New Roman" w:hAnsi="Times New Roman" w:eastAsia="方正仿宋_GBK"/>
          <w:spacing w:val="-2"/>
          <w:sz w:val="32"/>
          <w:szCs w:val="32"/>
          <w:shd w:val="clear" w:color="auto" w:fill="FFFFFF"/>
        </w:rPr>
        <w:t>/</w:t>
      </w:r>
      <w:r>
        <w:rPr>
          <w:rFonts w:hint="eastAsia" w:ascii="Times New Roman" w:hAnsi="Times New Roman" w:eastAsia="方正仿宋_GBK"/>
          <w:spacing w:val="-2"/>
          <w:sz w:val="32"/>
          <w:szCs w:val="32"/>
          <w:shd w:val="clear" w:color="auto" w:fill="FFFFFF"/>
        </w:rPr>
        <w:t>年、大学本科生不低于</w:t>
      </w:r>
      <w:r>
        <w:rPr>
          <w:rFonts w:ascii="Times New Roman" w:hAnsi="Times New Roman" w:eastAsia="方正仿宋_GBK"/>
          <w:spacing w:val="-2"/>
          <w:sz w:val="32"/>
          <w:szCs w:val="32"/>
          <w:shd w:val="clear" w:color="auto" w:fill="FFFFFF"/>
        </w:rPr>
        <w:t>15</w:t>
      </w:r>
      <w:r>
        <w:rPr>
          <w:rFonts w:hint="eastAsia" w:ascii="Times New Roman" w:hAnsi="Times New Roman" w:eastAsia="方正仿宋_GBK"/>
          <w:spacing w:val="-2"/>
          <w:sz w:val="32"/>
          <w:szCs w:val="32"/>
          <w:shd w:val="clear" w:color="auto" w:fill="FFFFFF"/>
        </w:rPr>
        <w:t>万元</w:t>
      </w:r>
      <w:r>
        <w:rPr>
          <w:rFonts w:ascii="Times New Roman" w:hAnsi="Times New Roman" w:eastAsia="方正仿宋_GBK"/>
          <w:spacing w:val="-2"/>
          <w:sz w:val="32"/>
          <w:szCs w:val="32"/>
          <w:shd w:val="clear" w:color="auto" w:fill="FFFFFF"/>
        </w:rPr>
        <w:t>/</w:t>
      </w:r>
      <w:r>
        <w:rPr>
          <w:rFonts w:hint="eastAsia" w:ascii="Times New Roman" w:hAnsi="Times New Roman" w:eastAsia="方正仿宋_GBK"/>
          <w:spacing w:val="-2"/>
          <w:sz w:val="32"/>
          <w:szCs w:val="32"/>
          <w:shd w:val="clear" w:color="auto" w:fill="FFFFFF"/>
        </w:rPr>
        <w:t>年，并建立正常的薪酬待遇增长机制。</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﹒到事业单位工作的优秀毕业生，其工资待遇按照事业单位相应工资标准执行。</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w:t>
      </w:r>
      <w:r>
        <w:rPr>
          <w:rFonts w:hint="eastAsia" w:ascii="Times New Roman" w:hAnsi="Times New Roman" w:eastAsia="方正仿宋_GBK"/>
          <w:sz w:val="32"/>
          <w:szCs w:val="32"/>
          <w:shd w:val="clear" w:color="auto" w:fill="FFFFFF"/>
        </w:rPr>
        <w:t>﹒到民营企业工作的优秀毕业生，其工资待遇按照民营企业相应工资标准执行。</w:t>
      </w:r>
    </w:p>
    <w:p>
      <w:pPr>
        <w:pStyle w:val="5"/>
        <w:spacing w:before="0" w:beforeAutospacing="0" w:after="0" w:afterAutospacing="0" w:line="550" w:lineRule="exact"/>
        <w:ind w:firstLine="640" w:firstLineChars="200"/>
        <w:jc w:val="both"/>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（二）补助标准</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﹒博士研究生到市属医疗卫生机构、科研院所</w:t>
      </w:r>
      <w:r>
        <w:rPr>
          <w:rFonts w:hint="eastAsia" w:ascii="Times New Roman" w:hAnsi="Times New Roman" w:eastAsia="方正仿宋_GBK"/>
          <w:sz w:val="32"/>
          <w:szCs w:val="32"/>
          <w:shd w:val="clear" w:color="auto" w:fill="FFFFFF"/>
          <w:lang w:val="en-US" w:eastAsia="zh-CN"/>
        </w:rPr>
        <w:t>和</w:t>
      </w:r>
      <w:r>
        <w:rPr>
          <w:rFonts w:hint="eastAsia" w:ascii="Times New Roman" w:hAnsi="Times New Roman" w:eastAsia="方正仿宋_GBK"/>
          <w:sz w:val="32"/>
          <w:szCs w:val="32"/>
          <w:shd w:val="clear" w:color="auto" w:fill="FFFFFF"/>
        </w:rPr>
        <w:t>民营企业工作的，</w:t>
      </w:r>
      <w:r>
        <w:rPr>
          <w:rFonts w:ascii="Times New Roman" w:hAnsi="Times New Roman" w:eastAsia="方正仿宋_GBK"/>
          <w:sz w:val="32"/>
          <w:szCs w:val="32"/>
          <w:shd w:val="clear" w:color="auto" w:fill="FFFFFF"/>
        </w:rPr>
        <w:t>10</w:t>
      </w:r>
      <w:r>
        <w:rPr>
          <w:rFonts w:hint="eastAsia" w:ascii="Times New Roman" w:hAnsi="Times New Roman" w:eastAsia="方正仿宋_GBK"/>
          <w:sz w:val="32"/>
          <w:szCs w:val="32"/>
          <w:shd w:val="clear" w:color="auto" w:fill="FFFFFF"/>
        </w:rPr>
        <w:t>年内给予</w:t>
      </w:r>
      <w:r>
        <w:rPr>
          <w:rFonts w:ascii="Times New Roman" w:hAnsi="Times New Roman" w:eastAsia="方正仿宋_GBK"/>
          <w:sz w:val="32"/>
          <w:szCs w:val="32"/>
          <w:shd w:val="clear" w:color="auto" w:fill="FFFFFF"/>
        </w:rPr>
        <w:t>8</w:t>
      </w:r>
      <w:r>
        <w:rPr>
          <w:rFonts w:hint="eastAsia"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年的科研</w:t>
      </w:r>
      <w:r>
        <w:rPr>
          <w:rFonts w:hint="eastAsia" w:ascii="Times New Roman" w:hAnsi="Times New Roman" w:eastAsia="方正仿宋_GBK"/>
          <w:sz w:val="32"/>
          <w:szCs w:val="32"/>
          <w:shd w:val="clear" w:color="auto" w:fill="FFFFFF"/>
          <w:lang w:val="en-US" w:eastAsia="zh-CN"/>
        </w:rPr>
        <w:t>补贴</w:t>
      </w:r>
      <w:r>
        <w:rPr>
          <w:rFonts w:hint="eastAsia" w:ascii="Times New Roman" w:hAnsi="Times New Roman" w:eastAsia="方正仿宋_GBK"/>
          <w:sz w:val="32"/>
          <w:szCs w:val="32"/>
          <w:shd w:val="clear" w:color="auto" w:fill="FFFFFF"/>
        </w:rPr>
        <w:t>。</w:t>
      </w:r>
    </w:p>
    <w:p>
      <w:pPr>
        <w:pStyle w:val="5"/>
        <w:spacing w:before="0" w:beforeAutospacing="0" w:after="0" w:afterAutospacing="0" w:line="550" w:lineRule="exact"/>
        <w:ind w:firstLine="640" w:firstLineChars="200"/>
        <w:jc w:val="both"/>
        <w:rPr>
          <w:rFonts w:ascii="Times New Roman" w:hAnsi="Times New Roman" w:eastAsia="方正仿宋_GBK"/>
          <w:spacing w:val="-4"/>
          <w:sz w:val="32"/>
          <w:szCs w:val="32"/>
          <w:shd w:val="clear" w:color="auto" w:fill="FFFFFF"/>
        </w:rPr>
      </w:pP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pacing w:val="-4"/>
          <w:sz w:val="32"/>
          <w:szCs w:val="32"/>
          <w:shd w:val="clear" w:color="auto" w:fill="FFFFFF"/>
        </w:rPr>
        <w:t>优秀毕业生</w:t>
      </w:r>
      <w:r>
        <w:rPr>
          <w:rFonts w:ascii="Times New Roman" w:hAnsi="Times New Roman" w:eastAsia="方正仿宋_GBK"/>
          <w:spacing w:val="-4"/>
          <w:sz w:val="32"/>
          <w:szCs w:val="32"/>
          <w:shd w:val="clear" w:color="auto" w:fill="FFFFFF"/>
        </w:rPr>
        <w:t>3</w:t>
      </w:r>
      <w:r>
        <w:rPr>
          <w:rFonts w:hint="eastAsia" w:ascii="Times New Roman" w:hAnsi="Times New Roman" w:eastAsia="方正仿宋_GBK"/>
          <w:spacing w:val="-4"/>
          <w:sz w:val="32"/>
          <w:szCs w:val="32"/>
          <w:shd w:val="clear" w:color="auto" w:fill="FFFFFF"/>
        </w:rPr>
        <w:t>年内分别按照博士研究生</w:t>
      </w:r>
      <w:r>
        <w:rPr>
          <w:rFonts w:ascii="Times New Roman" w:hAnsi="Times New Roman" w:eastAsia="方正仿宋_GBK"/>
          <w:spacing w:val="-4"/>
          <w:sz w:val="32"/>
          <w:szCs w:val="32"/>
          <w:shd w:val="clear" w:color="auto" w:fill="FFFFFF"/>
        </w:rPr>
        <w:t>3000</w:t>
      </w:r>
      <w:r>
        <w:rPr>
          <w:rFonts w:hint="eastAsia" w:ascii="Times New Roman" w:hAnsi="Times New Roman" w:eastAsia="方正仿宋_GBK"/>
          <w:spacing w:val="-4"/>
          <w:sz w:val="32"/>
          <w:szCs w:val="32"/>
          <w:shd w:val="clear" w:color="auto" w:fill="FFFFFF"/>
        </w:rPr>
        <w:t>元</w:t>
      </w:r>
      <w:r>
        <w:rPr>
          <w:rFonts w:ascii="Times New Roman" w:hAnsi="Times New Roman" w:eastAsia="方正仿宋_GBK"/>
          <w:spacing w:val="-4"/>
          <w:sz w:val="32"/>
          <w:szCs w:val="32"/>
          <w:shd w:val="clear" w:color="auto" w:fill="FFFFFF"/>
        </w:rPr>
        <w:t>/</w:t>
      </w:r>
      <w:r>
        <w:rPr>
          <w:rFonts w:hint="eastAsia" w:ascii="Times New Roman" w:hAnsi="Times New Roman" w:eastAsia="方正仿宋_GBK"/>
          <w:spacing w:val="-4"/>
          <w:sz w:val="32"/>
          <w:szCs w:val="32"/>
          <w:shd w:val="clear" w:color="auto" w:fill="FFFFFF"/>
        </w:rPr>
        <w:t>月、硕士研究生</w:t>
      </w:r>
      <w:r>
        <w:rPr>
          <w:rFonts w:ascii="Times New Roman" w:hAnsi="Times New Roman" w:eastAsia="方正仿宋_GBK"/>
          <w:spacing w:val="-4"/>
          <w:sz w:val="32"/>
          <w:szCs w:val="32"/>
          <w:shd w:val="clear" w:color="auto" w:fill="FFFFFF"/>
        </w:rPr>
        <w:t>2000</w:t>
      </w:r>
      <w:r>
        <w:rPr>
          <w:rFonts w:hint="eastAsia" w:ascii="Times New Roman" w:hAnsi="Times New Roman" w:eastAsia="方正仿宋_GBK"/>
          <w:spacing w:val="-4"/>
          <w:sz w:val="32"/>
          <w:szCs w:val="32"/>
          <w:shd w:val="clear" w:color="auto" w:fill="FFFFFF"/>
        </w:rPr>
        <w:t>元</w:t>
      </w:r>
      <w:r>
        <w:rPr>
          <w:rFonts w:ascii="Times New Roman" w:hAnsi="Times New Roman" w:eastAsia="方正仿宋_GBK"/>
          <w:spacing w:val="-4"/>
          <w:sz w:val="32"/>
          <w:szCs w:val="32"/>
          <w:shd w:val="clear" w:color="auto" w:fill="FFFFFF"/>
        </w:rPr>
        <w:t>/</w:t>
      </w:r>
      <w:r>
        <w:rPr>
          <w:rFonts w:hint="eastAsia" w:ascii="Times New Roman" w:hAnsi="Times New Roman" w:eastAsia="方正仿宋_GBK"/>
          <w:spacing w:val="-4"/>
          <w:sz w:val="32"/>
          <w:szCs w:val="32"/>
          <w:shd w:val="clear" w:color="auto" w:fill="FFFFFF"/>
        </w:rPr>
        <w:t>月、大学本科生</w:t>
      </w:r>
      <w:r>
        <w:rPr>
          <w:rFonts w:ascii="Times New Roman" w:hAnsi="Times New Roman" w:eastAsia="方正仿宋_GBK"/>
          <w:spacing w:val="-4"/>
          <w:sz w:val="32"/>
          <w:szCs w:val="32"/>
          <w:shd w:val="clear" w:color="auto" w:fill="FFFFFF"/>
        </w:rPr>
        <w:t>1500</w:t>
      </w:r>
      <w:r>
        <w:rPr>
          <w:rFonts w:hint="eastAsia" w:ascii="Times New Roman" w:hAnsi="Times New Roman" w:eastAsia="方正仿宋_GBK"/>
          <w:spacing w:val="-4"/>
          <w:sz w:val="32"/>
          <w:szCs w:val="32"/>
          <w:shd w:val="clear" w:color="auto" w:fill="FFFFFF"/>
        </w:rPr>
        <w:t>元</w:t>
      </w:r>
      <w:r>
        <w:rPr>
          <w:rFonts w:ascii="Times New Roman" w:hAnsi="Times New Roman" w:eastAsia="方正仿宋_GBK"/>
          <w:spacing w:val="-4"/>
          <w:sz w:val="32"/>
          <w:szCs w:val="32"/>
          <w:shd w:val="clear" w:color="auto" w:fill="FFFFFF"/>
        </w:rPr>
        <w:t>/</w:t>
      </w:r>
      <w:r>
        <w:rPr>
          <w:rFonts w:hint="eastAsia" w:ascii="Times New Roman" w:hAnsi="Times New Roman" w:eastAsia="方正仿宋_GBK"/>
          <w:spacing w:val="-4"/>
          <w:sz w:val="32"/>
          <w:szCs w:val="32"/>
          <w:shd w:val="clear" w:color="auto" w:fill="FFFFFF"/>
        </w:rPr>
        <w:t>月的标准发放生活补贴。</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w:t>
      </w:r>
      <w:r>
        <w:rPr>
          <w:rFonts w:hint="eastAsia" w:ascii="Times New Roman" w:hAnsi="Times New Roman" w:eastAsia="方正仿宋_GBK"/>
          <w:sz w:val="32"/>
          <w:szCs w:val="32"/>
          <w:shd w:val="clear" w:color="auto" w:fill="FFFFFF"/>
        </w:rPr>
        <w:t>﹒优秀毕业生</w:t>
      </w: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年内在盐城购房的，分别按照博士研究生</w:t>
      </w:r>
      <w:r>
        <w:rPr>
          <w:rFonts w:ascii="Times New Roman" w:hAnsi="Times New Roman" w:eastAsia="方正仿宋_GBK"/>
          <w:sz w:val="32"/>
          <w:szCs w:val="32"/>
          <w:shd w:val="clear" w:color="auto" w:fill="FFFFFF"/>
        </w:rPr>
        <w:t>40</w:t>
      </w:r>
      <w:r>
        <w:rPr>
          <w:rFonts w:hint="eastAsia" w:ascii="Times New Roman" w:hAnsi="Times New Roman" w:eastAsia="方正仿宋_GBK"/>
          <w:sz w:val="32"/>
          <w:szCs w:val="32"/>
          <w:shd w:val="clear" w:color="auto" w:fill="FFFFFF"/>
        </w:rPr>
        <w:t>万元、硕士研究生</w:t>
      </w:r>
      <w:r>
        <w:rPr>
          <w:rFonts w:ascii="Times New Roman" w:hAnsi="Times New Roman" w:eastAsia="方正仿宋_GBK"/>
          <w:sz w:val="32"/>
          <w:szCs w:val="32"/>
          <w:shd w:val="clear" w:color="auto" w:fill="FFFFFF"/>
        </w:rPr>
        <w:t>20</w:t>
      </w:r>
      <w:r>
        <w:rPr>
          <w:rFonts w:hint="eastAsia" w:ascii="Times New Roman" w:hAnsi="Times New Roman" w:eastAsia="方正仿宋_GBK"/>
          <w:sz w:val="32"/>
          <w:szCs w:val="32"/>
          <w:shd w:val="clear" w:color="auto" w:fill="FFFFFF"/>
        </w:rPr>
        <w:t>万元、大学本科生</w:t>
      </w:r>
      <w:r>
        <w:rPr>
          <w:rFonts w:ascii="Times New Roman" w:hAnsi="Times New Roman" w:eastAsia="方正仿宋_GBK"/>
          <w:sz w:val="32"/>
          <w:szCs w:val="32"/>
          <w:shd w:val="clear" w:color="auto" w:fill="FFFFFF"/>
        </w:rPr>
        <w:t>15</w:t>
      </w:r>
      <w:r>
        <w:rPr>
          <w:rFonts w:hint="eastAsia" w:ascii="Times New Roman" w:hAnsi="Times New Roman" w:eastAsia="方正仿宋_GBK"/>
          <w:sz w:val="32"/>
          <w:szCs w:val="32"/>
          <w:shd w:val="clear" w:color="auto" w:fill="FFFFFF"/>
        </w:rPr>
        <w:t>万元的标准，给予购房资助。申请购房资助的，需签署协议承诺在盐城最低服务期限为</w:t>
      </w: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年。</w:t>
      </w:r>
    </w:p>
    <w:p>
      <w:pPr>
        <w:pStyle w:val="5"/>
        <w:spacing w:before="0" w:beforeAutospacing="0" w:after="0" w:afterAutospacing="0" w:line="550" w:lineRule="exact"/>
        <w:ind w:firstLine="640" w:firstLineChars="200"/>
        <w:jc w:val="both"/>
        <w:rPr>
          <w:rFonts w:ascii="Times New Roman" w:hAnsi="Times New Roman" w:eastAsia="方正仿宋_GBK"/>
          <w:spacing w:val="-6"/>
          <w:sz w:val="32"/>
          <w:szCs w:val="32"/>
          <w:shd w:val="clear" w:color="auto" w:fill="FFFFFF"/>
        </w:rPr>
      </w:pPr>
      <w:r>
        <w:rPr>
          <w:rFonts w:ascii="Times New Roman" w:hAnsi="Times New Roman" w:eastAsia="方正仿宋_GBK"/>
          <w:sz w:val="32"/>
          <w:szCs w:val="32"/>
          <w:shd w:val="clear" w:color="auto" w:fill="FFFFFF"/>
        </w:rPr>
        <w:t>4</w:t>
      </w:r>
      <w:r>
        <w:rPr>
          <w:rFonts w:hint="eastAsia" w:ascii="Times New Roman" w:hAnsi="Times New Roman" w:eastAsia="方正仿宋_GBK"/>
          <w:sz w:val="32"/>
          <w:szCs w:val="32"/>
          <w:shd w:val="clear" w:color="auto" w:fill="FFFFFF"/>
        </w:rPr>
        <w:t>﹒优秀毕业生在盐城缴存住房公积金满</w:t>
      </w:r>
      <w:r>
        <w:rPr>
          <w:rFonts w:ascii="Times New Roman" w:hAnsi="Times New Roman" w:eastAsia="方正仿宋_GBK"/>
          <w:sz w:val="32"/>
          <w:szCs w:val="32"/>
          <w:shd w:val="clear" w:color="auto" w:fill="FFFFFF"/>
        </w:rPr>
        <w:t>6</w:t>
      </w:r>
      <w:r>
        <w:rPr>
          <w:rFonts w:hint="eastAsia" w:ascii="Times New Roman" w:hAnsi="Times New Roman" w:eastAsia="方正仿宋_GBK"/>
          <w:sz w:val="32"/>
          <w:szCs w:val="32"/>
          <w:shd w:val="clear" w:color="auto" w:fill="FFFFFF"/>
        </w:rPr>
        <w:t>个月后，博士</w:t>
      </w:r>
      <w:r>
        <w:rPr>
          <w:rFonts w:hint="eastAsia" w:ascii="Times New Roman" w:hAnsi="Times New Roman" w:eastAsia="方正仿宋_GBK"/>
          <w:spacing w:val="-6"/>
          <w:sz w:val="32"/>
          <w:szCs w:val="32"/>
          <w:shd w:val="clear" w:color="auto" w:fill="FFFFFF"/>
        </w:rPr>
        <w:t>研究生、硕士研究生、大学本科生个人住房公积金贷款分别可放宽至市个人住房公积金贷款最高额度的</w:t>
      </w:r>
      <w:r>
        <w:rPr>
          <w:rFonts w:ascii="Times New Roman" w:hAnsi="Times New Roman" w:eastAsia="方正仿宋_GBK"/>
          <w:spacing w:val="-6"/>
          <w:sz w:val="32"/>
          <w:szCs w:val="32"/>
          <w:shd w:val="clear" w:color="auto" w:fill="FFFFFF"/>
        </w:rPr>
        <w:t>4</w:t>
      </w:r>
      <w:r>
        <w:rPr>
          <w:rFonts w:hint="eastAsia" w:ascii="Times New Roman" w:hAnsi="Times New Roman" w:eastAsia="方正仿宋_GBK"/>
          <w:spacing w:val="-6"/>
          <w:sz w:val="32"/>
          <w:szCs w:val="32"/>
          <w:shd w:val="clear" w:color="auto" w:fill="FFFFFF"/>
        </w:rPr>
        <w:t>倍、</w:t>
      </w:r>
      <w:r>
        <w:rPr>
          <w:rFonts w:ascii="Times New Roman" w:hAnsi="Times New Roman" w:eastAsia="方正仿宋_GBK"/>
          <w:spacing w:val="-6"/>
          <w:sz w:val="32"/>
          <w:szCs w:val="32"/>
          <w:shd w:val="clear" w:color="auto" w:fill="FFFFFF"/>
        </w:rPr>
        <w:t>3</w:t>
      </w:r>
      <w:r>
        <w:rPr>
          <w:rFonts w:hint="eastAsia" w:ascii="Times New Roman" w:hAnsi="Times New Roman" w:eastAsia="方正仿宋_GBK"/>
          <w:spacing w:val="-6"/>
          <w:sz w:val="32"/>
          <w:szCs w:val="32"/>
          <w:shd w:val="clear" w:color="auto" w:fill="FFFFFF"/>
        </w:rPr>
        <w:t>倍、</w:t>
      </w:r>
      <w:r>
        <w:rPr>
          <w:rFonts w:ascii="Times New Roman" w:hAnsi="Times New Roman" w:eastAsia="方正仿宋_GBK"/>
          <w:spacing w:val="-6"/>
          <w:sz w:val="32"/>
          <w:szCs w:val="32"/>
          <w:shd w:val="clear" w:color="auto" w:fill="FFFFFF"/>
        </w:rPr>
        <w:t>2</w:t>
      </w:r>
      <w:r>
        <w:rPr>
          <w:rFonts w:hint="eastAsia" w:ascii="Times New Roman" w:hAnsi="Times New Roman" w:eastAsia="方正仿宋_GBK"/>
          <w:spacing w:val="-6"/>
          <w:sz w:val="32"/>
          <w:szCs w:val="32"/>
          <w:shd w:val="clear" w:color="auto" w:fill="FFFFFF"/>
        </w:rPr>
        <w:t>倍。申请放宽额度的，需签署协议承诺在盐城最低服务期限为</w:t>
      </w:r>
      <w:r>
        <w:rPr>
          <w:rFonts w:ascii="Times New Roman" w:hAnsi="Times New Roman" w:eastAsia="方正仿宋_GBK"/>
          <w:spacing w:val="-6"/>
          <w:sz w:val="32"/>
          <w:szCs w:val="32"/>
          <w:shd w:val="clear" w:color="auto" w:fill="FFFFFF"/>
        </w:rPr>
        <w:t>5</w:t>
      </w:r>
      <w:r>
        <w:rPr>
          <w:rFonts w:hint="eastAsia" w:ascii="Times New Roman" w:hAnsi="Times New Roman" w:eastAsia="方正仿宋_GBK"/>
          <w:spacing w:val="-6"/>
          <w:sz w:val="32"/>
          <w:szCs w:val="32"/>
          <w:shd w:val="clear" w:color="auto" w:fill="FFFFFF"/>
        </w:rPr>
        <w:t>年。</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﹒优秀毕业生在盐城未购房的，</w:t>
      </w: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年内按照每人每月</w:t>
      </w:r>
      <w:r>
        <w:rPr>
          <w:rFonts w:ascii="Times New Roman" w:hAnsi="Times New Roman" w:eastAsia="方正仿宋_GBK"/>
          <w:sz w:val="32"/>
          <w:szCs w:val="32"/>
          <w:shd w:val="clear" w:color="auto" w:fill="FFFFFF"/>
        </w:rPr>
        <w:t>1500</w:t>
      </w:r>
      <w:r>
        <w:rPr>
          <w:rFonts w:hint="eastAsia" w:ascii="Times New Roman" w:hAnsi="Times New Roman" w:eastAsia="方正仿宋_GBK"/>
          <w:sz w:val="32"/>
          <w:szCs w:val="32"/>
          <w:shd w:val="clear" w:color="auto" w:fill="FFFFFF"/>
        </w:rPr>
        <w:t>元的标准发放租房补贴。</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6</w:t>
      </w:r>
      <w:r>
        <w:rPr>
          <w:rFonts w:hint="eastAsia" w:ascii="Times New Roman" w:hAnsi="Times New Roman" w:eastAsia="方正仿宋_GBK"/>
          <w:sz w:val="32"/>
          <w:szCs w:val="32"/>
          <w:shd w:val="clear" w:color="auto" w:fill="FFFFFF"/>
        </w:rPr>
        <w:t>﹒非盐城籍优秀毕业生</w:t>
      </w: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年内每年享受</w:t>
      </w:r>
      <w:r>
        <w:rPr>
          <w:rFonts w:ascii="Times New Roman" w:hAnsi="Times New Roman" w:eastAsia="方正仿宋_GBK"/>
          <w:sz w:val="32"/>
          <w:szCs w:val="32"/>
          <w:shd w:val="clear" w:color="auto" w:fill="FFFFFF"/>
        </w:rPr>
        <w:t>2000</w:t>
      </w:r>
      <w:r>
        <w:rPr>
          <w:rFonts w:hint="eastAsia" w:ascii="Times New Roman" w:hAnsi="Times New Roman" w:eastAsia="方正仿宋_GBK"/>
          <w:sz w:val="32"/>
          <w:szCs w:val="32"/>
          <w:shd w:val="clear" w:color="auto" w:fill="FFFFFF"/>
        </w:rPr>
        <w:t>元的探亲交通补贴。</w:t>
      </w:r>
    </w:p>
    <w:p>
      <w:pPr>
        <w:pStyle w:val="5"/>
        <w:spacing w:before="0" w:beforeAutospacing="0" w:after="0" w:afterAutospacing="0" w:line="550" w:lineRule="exact"/>
        <w:ind w:firstLine="640" w:firstLineChars="200"/>
        <w:jc w:val="both"/>
        <w:rPr>
          <w:rFonts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六、纪律监督</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引进工作坚持“公开、平等、竞争、择优”的原则，严格标准和程序，主动接受纪检监察部门和社会监督。公告发布网址：</w:t>
      </w:r>
      <w:r>
        <w:rPr>
          <w:rFonts w:hint="eastAsia" w:ascii="Times New Roman" w:hAnsi="Times New Roman" w:eastAsia="方正仿宋_GBK"/>
          <w:spacing w:val="-10"/>
          <w:sz w:val="32"/>
          <w:szCs w:val="32"/>
          <w:shd w:val="clear" w:color="auto" w:fill="FFFFFF"/>
        </w:rPr>
        <w:t>红色盐阜网（</w:t>
      </w:r>
      <w:r>
        <w:rPr>
          <w:rFonts w:ascii="Times New Roman" w:hAnsi="Times New Roman" w:eastAsia="方正仿宋_GBK"/>
          <w:spacing w:val="-10"/>
          <w:sz w:val="32"/>
          <w:szCs w:val="32"/>
          <w:shd w:val="clear" w:color="auto" w:fill="FFFFFF"/>
        </w:rPr>
        <w:t>http://www.hsyf.gov.cn</w:t>
      </w:r>
      <w:r>
        <w:rPr>
          <w:rFonts w:hint="eastAsia" w:ascii="Times New Roman" w:hAnsi="Times New Roman" w:eastAsia="方正仿宋_GBK"/>
          <w:spacing w:val="-10"/>
          <w:sz w:val="32"/>
          <w:szCs w:val="32"/>
          <w:shd w:val="clear" w:color="auto" w:fill="FFFFFF"/>
        </w:rPr>
        <w:t>）</w:t>
      </w:r>
      <w:r>
        <w:rPr>
          <w:rFonts w:hint="eastAsia" w:ascii="Times New Roman" w:hAnsi="Times New Roman" w:eastAsia="方正仿宋_GBK"/>
          <w:sz w:val="32"/>
          <w:szCs w:val="32"/>
          <w:shd w:val="clear" w:color="auto" w:fill="FFFFFF"/>
        </w:rPr>
        <w:t>。咨询电话：</w:t>
      </w:r>
      <w:r>
        <w:rPr>
          <w:rFonts w:ascii="Times New Roman" w:hAnsi="Times New Roman" w:eastAsia="方正仿宋_GBK"/>
          <w:sz w:val="32"/>
          <w:szCs w:val="32"/>
          <w:shd w:val="clear" w:color="auto" w:fill="FFFFFF"/>
        </w:rPr>
        <w:t>0515-68801824</w:t>
      </w:r>
      <w:r>
        <w:rPr>
          <w:rFonts w:hint="eastAsia" w:ascii="Times New Roman" w:hAnsi="Times New Roman" w:eastAsia="方正仿宋_GBK"/>
          <w:sz w:val="32"/>
          <w:szCs w:val="32"/>
          <w:shd w:val="clear" w:color="auto" w:fill="FFFFFF"/>
        </w:rPr>
        <w:t>。监督电话：</w:t>
      </w:r>
      <w:r>
        <w:rPr>
          <w:rFonts w:ascii="Times New Roman" w:hAnsi="Times New Roman" w:eastAsia="方正仿宋_GBK"/>
          <w:sz w:val="32"/>
          <w:szCs w:val="32"/>
          <w:shd w:val="clear" w:color="auto" w:fill="FFFFFF"/>
        </w:rPr>
        <w:t>0515-80501607</w:t>
      </w:r>
      <w:r>
        <w:rPr>
          <w:rFonts w:hint="eastAsia" w:ascii="Times New Roman" w:hAnsi="Times New Roman" w:eastAsia="方正仿宋_GBK"/>
          <w:sz w:val="32"/>
          <w:szCs w:val="32"/>
          <w:shd w:val="clear" w:color="auto" w:fill="FFFFFF"/>
        </w:rPr>
        <w:t>（盐城市纪委监委第二派驻纪检监察组）。</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本公告由中共盐城市委组织部、</w:t>
      </w:r>
      <w:r>
        <w:rPr>
          <w:rFonts w:hint="eastAsia" w:ascii="Times New Roman" w:hAnsi="Times New Roman" w:eastAsia="方正仿宋_GBK"/>
          <w:sz w:val="32"/>
          <w:szCs w:val="32"/>
          <w:shd w:val="clear" w:color="auto" w:fill="FFFFFF"/>
          <w:lang w:val="en-US" w:eastAsia="zh-CN"/>
        </w:rPr>
        <w:t>中共盐城市委机构编制委员会办公室、</w:t>
      </w:r>
      <w:r>
        <w:rPr>
          <w:rFonts w:hint="eastAsia" w:ascii="Times New Roman" w:hAnsi="Times New Roman" w:eastAsia="方正仿宋_GBK"/>
          <w:sz w:val="32"/>
          <w:szCs w:val="32"/>
          <w:shd w:val="clear" w:color="auto" w:fill="FFFFFF"/>
        </w:rPr>
        <w:t>盐城市人力资源和社会保障局、盐城市政府国有资产监督管理委员会负责解释。</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．江苏省盐城市</w:t>
      </w:r>
      <w:r>
        <w:rPr>
          <w:rFonts w:ascii="Times New Roman" w:hAnsi="Times New Roman" w:eastAsia="方正仿宋_GBK"/>
          <w:sz w:val="32"/>
          <w:szCs w:val="32"/>
          <w:shd w:val="clear" w:color="auto" w:fill="FFFFFF"/>
        </w:rPr>
        <w:t>2022</w:t>
      </w:r>
      <w:r>
        <w:rPr>
          <w:rFonts w:hint="eastAsia" w:ascii="Times New Roman" w:hAnsi="Times New Roman" w:eastAsia="方正仿宋_GBK"/>
          <w:sz w:val="32"/>
          <w:szCs w:val="32"/>
          <w:shd w:val="clear" w:color="auto" w:fill="FFFFFF"/>
        </w:rPr>
        <w:t>年面向国内外部分高校引进</w:t>
      </w:r>
    </w:p>
    <w:p>
      <w:pPr>
        <w:pStyle w:val="5"/>
        <w:spacing w:before="0" w:beforeAutospacing="0" w:after="0" w:afterAutospacing="0" w:line="550" w:lineRule="exact"/>
        <w:ind w:firstLine="2099" w:firstLineChars="656"/>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优秀毕业生（第三批）岗位表</w:t>
      </w:r>
    </w:p>
    <w:p>
      <w:pPr>
        <w:pStyle w:val="5"/>
        <w:spacing w:before="0" w:beforeAutospacing="0" w:after="0" w:afterAutospacing="0" w:line="550" w:lineRule="exact"/>
        <w:ind w:firstLine="1593" w:firstLineChars="498"/>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．全国</w:t>
      </w:r>
      <w:r>
        <w:rPr>
          <w:rFonts w:ascii="Times New Roman" w:hAnsi="Times New Roman" w:eastAsia="方正仿宋_GBK"/>
          <w:sz w:val="32"/>
          <w:szCs w:val="32"/>
          <w:shd w:val="clear" w:color="auto" w:fill="FFFFFF"/>
        </w:rPr>
        <w:t>20</w:t>
      </w:r>
      <w:r>
        <w:rPr>
          <w:rFonts w:hint="eastAsia" w:ascii="Times New Roman" w:hAnsi="Times New Roman" w:eastAsia="方正仿宋_GBK"/>
          <w:sz w:val="32"/>
          <w:szCs w:val="32"/>
          <w:shd w:val="clear" w:color="auto" w:fill="FFFFFF"/>
        </w:rPr>
        <w:t>所重点高校名单</w:t>
      </w:r>
    </w:p>
    <w:p>
      <w:pPr>
        <w:pStyle w:val="5"/>
        <w:spacing w:before="0" w:beforeAutospacing="0" w:after="0" w:afterAutospacing="0" w:line="550" w:lineRule="exact"/>
        <w:ind w:firstLine="1593" w:firstLineChars="498"/>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w:t>
      </w:r>
      <w:r>
        <w:rPr>
          <w:rFonts w:hint="eastAsia" w:ascii="Times New Roman" w:hAnsi="Times New Roman" w:eastAsia="方正仿宋_GBK"/>
          <w:sz w:val="32"/>
          <w:szCs w:val="32"/>
          <w:shd w:val="clear" w:color="auto" w:fill="FFFFFF"/>
        </w:rPr>
        <w:t>．国内高校列入</w:t>
      </w:r>
      <w:r>
        <w:rPr>
          <w:rFonts w:ascii="Times New Roman" w:hAnsi="Times New Roman" w:eastAsia="方正仿宋_GBK"/>
          <w:sz w:val="32"/>
          <w:szCs w:val="32"/>
          <w:shd w:val="clear" w:color="auto" w:fill="FFFFFF"/>
        </w:rPr>
        <w:t>ESI</w:t>
      </w:r>
      <w:r>
        <w:rPr>
          <w:rFonts w:hint="eastAsia" w:ascii="Times New Roman" w:hAnsi="Times New Roman" w:eastAsia="方正仿宋_GBK"/>
          <w:sz w:val="32"/>
          <w:szCs w:val="32"/>
          <w:shd w:val="clear" w:color="auto" w:fill="FFFFFF"/>
        </w:rPr>
        <w:t>排名全球前</w:t>
      </w: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‰的部分学科和</w:t>
      </w:r>
    </w:p>
    <w:p>
      <w:pPr>
        <w:pStyle w:val="5"/>
        <w:spacing w:before="0" w:beforeAutospacing="0" w:after="0" w:afterAutospacing="0" w:line="550" w:lineRule="exact"/>
        <w:ind w:firstLine="2099" w:firstLineChars="656"/>
        <w:jc w:val="both"/>
        <w:rPr>
          <w:rFonts w:ascii="Times New Roman" w:hAnsi="Times New Roman" w:eastAsia="方正仿宋_GBK"/>
          <w:spacing w:val="-4"/>
          <w:sz w:val="32"/>
          <w:szCs w:val="32"/>
          <w:shd w:val="clear" w:color="auto" w:fill="FFFFFF"/>
        </w:rPr>
      </w:pPr>
      <w:r>
        <w:rPr>
          <w:rFonts w:hint="eastAsia" w:ascii="Times New Roman" w:hAnsi="Times New Roman" w:eastAsia="方正仿宋_GBK"/>
          <w:sz w:val="32"/>
          <w:szCs w:val="32"/>
          <w:shd w:val="clear" w:color="auto" w:fill="FFFFFF"/>
        </w:rPr>
        <w:t>驻</w:t>
      </w:r>
      <w:r>
        <w:rPr>
          <w:rFonts w:hint="eastAsia" w:ascii="Times New Roman" w:hAnsi="Times New Roman" w:eastAsia="方正仿宋_GBK"/>
          <w:spacing w:val="-4"/>
          <w:sz w:val="32"/>
          <w:szCs w:val="32"/>
          <w:shd w:val="clear" w:color="auto" w:fill="FFFFFF"/>
        </w:rPr>
        <w:t>盐高校列入</w:t>
      </w:r>
      <w:r>
        <w:rPr>
          <w:rFonts w:ascii="Times New Roman" w:hAnsi="Times New Roman" w:eastAsia="方正仿宋_GBK"/>
          <w:spacing w:val="-4"/>
          <w:sz w:val="32"/>
          <w:szCs w:val="32"/>
          <w:shd w:val="clear" w:color="auto" w:fill="FFFFFF"/>
        </w:rPr>
        <w:t>ESI</w:t>
      </w:r>
      <w:r>
        <w:rPr>
          <w:rFonts w:hint="eastAsia" w:ascii="Times New Roman" w:hAnsi="Times New Roman" w:eastAsia="方正仿宋_GBK"/>
          <w:spacing w:val="-4"/>
          <w:sz w:val="32"/>
          <w:szCs w:val="32"/>
          <w:shd w:val="clear" w:color="auto" w:fill="FFFFFF"/>
        </w:rPr>
        <w:t>排名全球前</w:t>
      </w:r>
      <w:r>
        <w:rPr>
          <w:rFonts w:ascii="Times New Roman" w:hAnsi="Times New Roman" w:eastAsia="方正仿宋_GBK"/>
          <w:spacing w:val="-4"/>
          <w:sz w:val="32"/>
          <w:szCs w:val="32"/>
          <w:shd w:val="clear" w:color="auto" w:fill="FFFFFF"/>
        </w:rPr>
        <w:t>1%</w:t>
      </w:r>
      <w:r>
        <w:rPr>
          <w:rFonts w:hint="eastAsia" w:ascii="Times New Roman" w:hAnsi="Times New Roman" w:eastAsia="方正仿宋_GBK"/>
          <w:spacing w:val="-4"/>
          <w:sz w:val="32"/>
          <w:szCs w:val="32"/>
          <w:shd w:val="clear" w:color="auto" w:fill="FFFFFF"/>
        </w:rPr>
        <w:t>的部分学科名册</w:t>
      </w:r>
    </w:p>
    <w:p>
      <w:pPr>
        <w:pStyle w:val="5"/>
        <w:spacing w:before="0" w:beforeAutospacing="0" w:after="0" w:afterAutospacing="0" w:line="550" w:lineRule="exact"/>
        <w:ind w:firstLine="1593" w:firstLineChars="498"/>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w:t>
      </w:r>
      <w:r>
        <w:rPr>
          <w:rFonts w:hint="eastAsia" w:ascii="Times New Roman" w:hAnsi="Times New Roman" w:eastAsia="方正仿宋_GBK"/>
          <w:sz w:val="32"/>
          <w:szCs w:val="32"/>
          <w:shd w:val="clear" w:color="auto" w:fill="FFFFFF"/>
        </w:rPr>
        <w:t>．最新一期世界大学排名前</w:t>
      </w:r>
      <w:r>
        <w:rPr>
          <w:rFonts w:ascii="Times New Roman" w:hAnsi="Times New Roman" w:eastAsia="方正仿宋_GBK"/>
          <w:sz w:val="32"/>
          <w:szCs w:val="32"/>
          <w:shd w:val="clear" w:color="auto" w:fill="FFFFFF"/>
        </w:rPr>
        <w:t>200</w:t>
      </w:r>
      <w:r>
        <w:rPr>
          <w:rFonts w:hint="eastAsia" w:ascii="Times New Roman" w:hAnsi="Times New Roman" w:eastAsia="方正仿宋_GBK"/>
          <w:sz w:val="32"/>
          <w:szCs w:val="32"/>
          <w:shd w:val="clear" w:color="auto" w:fill="FFFFFF"/>
        </w:rPr>
        <w:t>强高校名册</w:t>
      </w:r>
    </w:p>
    <w:p>
      <w:pPr>
        <w:pStyle w:val="5"/>
        <w:spacing w:before="0" w:beforeAutospacing="0" w:after="0" w:afterAutospacing="0" w:line="550" w:lineRule="exact"/>
        <w:ind w:firstLine="1593" w:firstLineChars="498"/>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．江苏省盐城市</w:t>
      </w:r>
      <w:r>
        <w:rPr>
          <w:rFonts w:ascii="Times New Roman" w:hAnsi="Times New Roman" w:eastAsia="方正仿宋_GBK"/>
          <w:sz w:val="32"/>
          <w:szCs w:val="32"/>
          <w:shd w:val="clear" w:color="auto" w:fill="FFFFFF"/>
        </w:rPr>
        <w:t>2022</w:t>
      </w:r>
      <w:r>
        <w:rPr>
          <w:rFonts w:hint="eastAsia" w:ascii="Times New Roman" w:hAnsi="Times New Roman" w:eastAsia="方正仿宋_GBK"/>
          <w:sz w:val="32"/>
          <w:szCs w:val="32"/>
          <w:shd w:val="clear" w:color="auto" w:fill="FFFFFF"/>
        </w:rPr>
        <w:t>年面向国内外部分高校引进</w:t>
      </w:r>
    </w:p>
    <w:p>
      <w:pPr>
        <w:pStyle w:val="5"/>
        <w:spacing w:before="0" w:beforeAutospacing="0" w:after="0" w:afterAutospacing="0" w:line="550" w:lineRule="exact"/>
        <w:ind w:firstLine="2099" w:firstLineChars="656"/>
        <w:jc w:val="both"/>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优秀毕业生（第三批）报名表</w:t>
      </w:r>
    </w:p>
    <w:p>
      <w:pPr>
        <w:pStyle w:val="5"/>
        <w:spacing w:before="0" w:beforeAutospacing="0" w:after="0" w:afterAutospacing="0" w:line="550" w:lineRule="exact"/>
        <w:ind w:firstLine="1593" w:firstLineChars="498"/>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6</w:t>
      </w:r>
      <w:r>
        <w:rPr>
          <w:rFonts w:hint="eastAsia" w:ascii="Times New Roman" w:hAnsi="Times New Roman" w:eastAsia="方正仿宋_GBK"/>
          <w:sz w:val="32"/>
          <w:szCs w:val="32"/>
          <w:shd w:val="clear" w:color="auto" w:fill="FFFFFF"/>
        </w:rPr>
        <w:t>．招聘单位联系方式</w:t>
      </w:r>
    </w:p>
    <w:p>
      <w:pPr>
        <w:pStyle w:val="5"/>
        <w:spacing w:before="0" w:beforeAutospacing="0" w:after="0" w:afterAutospacing="0" w:line="550" w:lineRule="exact"/>
        <w:ind w:firstLine="640" w:firstLineChars="200"/>
        <w:jc w:val="both"/>
        <w:rPr>
          <w:rFonts w:ascii="Times New Roman" w:hAnsi="Times New Roman" w:eastAsia="方正仿宋_GBK"/>
          <w:sz w:val="32"/>
          <w:szCs w:val="32"/>
          <w:shd w:val="clear" w:color="auto" w:fill="FFFFFF"/>
        </w:rPr>
      </w:pPr>
    </w:p>
    <w:p>
      <w:pPr>
        <w:pStyle w:val="5"/>
        <w:spacing w:before="0" w:beforeAutospacing="0" w:after="0" w:afterAutospacing="0" w:line="550" w:lineRule="exact"/>
        <w:ind w:right="447" w:rightChars="213" w:firstLine="3024" w:firstLineChars="945"/>
        <w:jc w:val="distribute"/>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中共盐城市委组织部</w:t>
      </w:r>
    </w:p>
    <w:p>
      <w:pPr>
        <w:pStyle w:val="5"/>
        <w:spacing w:before="0" w:beforeAutospacing="0" w:after="0" w:afterAutospacing="0" w:line="550" w:lineRule="exact"/>
        <w:ind w:right="447" w:rightChars="213" w:firstLine="3024" w:firstLineChars="945"/>
        <w:jc w:val="distribute"/>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中共盐城市委机构编制委员会办公室</w:t>
      </w:r>
    </w:p>
    <w:p>
      <w:pPr>
        <w:pStyle w:val="5"/>
        <w:spacing w:before="0" w:beforeAutospacing="0" w:after="0" w:afterAutospacing="0" w:line="550" w:lineRule="exact"/>
        <w:ind w:right="447" w:rightChars="213" w:firstLine="3024" w:firstLineChars="945"/>
        <w:jc w:val="distribute"/>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盐城市人力资源和社会保障局</w:t>
      </w:r>
    </w:p>
    <w:p>
      <w:pPr>
        <w:pStyle w:val="5"/>
        <w:spacing w:before="0" w:beforeAutospacing="0" w:after="0" w:afterAutospacing="0" w:line="550" w:lineRule="exact"/>
        <w:ind w:right="447" w:rightChars="213" w:firstLine="3024" w:firstLineChars="945"/>
        <w:jc w:val="distribute"/>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盐城市政府国有资产监督管理委员会</w:t>
      </w:r>
    </w:p>
    <w:p>
      <w:pPr>
        <w:ind w:firstLine="4480" w:firstLineChars="1400"/>
      </w:pPr>
      <w:r>
        <w:rPr>
          <w:rFonts w:eastAsia="方正仿宋_GBK"/>
          <w:sz w:val="32"/>
          <w:szCs w:val="32"/>
          <w:shd w:val="clear" w:color="auto" w:fill="FFFFFF"/>
        </w:rPr>
        <w:t>2022</w:t>
      </w:r>
      <w:r>
        <w:rPr>
          <w:rFonts w:hint="eastAsia" w:eastAsia="方正仿宋_GBK"/>
          <w:spacing w:val="11"/>
          <w:sz w:val="32"/>
          <w:szCs w:val="32"/>
          <w:shd w:val="clear" w:color="auto" w:fill="FFFFFF"/>
        </w:rPr>
        <w:t>年</w:t>
      </w:r>
      <w:r>
        <w:rPr>
          <w:rFonts w:eastAsia="方正仿宋_GBK"/>
          <w:spacing w:val="11"/>
          <w:sz w:val="32"/>
          <w:szCs w:val="32"/>
          <w:shd w:val="clear" w:color="auto" w:fill="FFFFFF"/>
        </w:rPr>
        <w:t>4</w:t>
      </w:r>
      <w:r>
        <w:rPr>
          <w:rFonts w:hint="eastAsia" w:eastAsia="方正仿宋_GBK"/>
          <w:spacing w:val="11"/>
          <w:sz w:val="32"/>
          <w:szCs w:val="32"/>
          <w:shd w:val="clear" w:color="auto" w:fill="FFFFFF"/>
        </w:rPr>
        <w:t>月</w:t>
      </w:r>
      <w:r>
        <w:rPr>
          <w:rFonts w:hint="eastAsia" w:eastAsia="方正仿宋_GBK"/>
          <w:spacing w:val="11"/>
          <w:sz w:val="32"/>
          <w:szCs w:val="32"/>
          <w:shd w:val="clear" w:color="auto" w:fill="FFFFFF"/>
          <w:lang w:val="en-US" w:eastAsia="zh-CN"/>
        </w:rPr>
        <w:t>22</w:t>
      </w:r>
      <w:r>
        <w:rPr>
          <w:rFonts w:hint="eastAsia" w:eastAsia="方正仿宋_GBK"/>
          <w:spacing w:val="11"/>
          <w:sz w:val="32"/>
          <w:szCs w:val="32"/>
          <w:shd w:val="clear" w:color="auto" w:fill="FFFFFF"/>
        </w:rPr>
        <w:t>日</w:t>
      </w:r>
    </w:p>
    <w:sectPr>
      <w:footerReference r:id="rId3" w:type="default"/>
      <w:footerReference r:id="rId4" w:type="even"/>
      <w:pgSz w:w="11906" w:h="16838"/>
      <w:pgMar w:top="2098" w:right="1531" w:bottom="1985"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sz w:val="28"/>
      </w:rPr>
    </w:pPr>
    <w:r>
      <w:rPr>
        <w:rStyle w:val="8"/>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3</w:t>
    </w:r>
    <w:r>
      <w:rPr>
        <w:rStyle w:val="8"/>
        <w:sz w:val="28"/>
      </w:rPr>
      <w:fldChar w:fldCharType="end"/>
    </w:r>
    <w:r>
      <w:rPr>
        <w:rStyle w:val="8"/>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F6324"/>
    <w:rsid w:val="00096F5A"/>
    <w:rsid w:val="001B12C1"/>
    <w:rsid w:val="001D20B0"/>
    <w:rsid w:val="00222E5F"/>
    <w:rsid w:val="003A65F5"/>
    <w:rsid w:val="00506853"/>
    <w:rsid w:val="006162B3"/>
    <w:rsid w:val="00660FB1"/>
    <w:rsid w:val="007C5B44"/>
    <w:rsid w:val="00823D12"/>
    <w:rsid w:val="00B23333"/>
    <w:rsid w:val="00C43CEC"/>
    <w:rsid w:val="00C50E6C"/>
    <w:rsid w:val="00E950A7"/>
    <w:rsid w:val="00EC0CB1"/>
    <w:rsid w:val="00F7353B"/>
    <w:rsid w:val="00FA32EC"/>
    <w:rsid w:val="00FC6AEA"/>
    <w:rsid w:val="09FF6324"/>
    <w:rsid w:val="0A171CC6"/>
    <w:rsid w:val="0F4651FE"/>
    <w:rsid w:val="0F6B419F"/>
    <w:rsid w:val="103D78E9"/>
    <w:rsid w:val="13EE0CCA"/>
    <w:rsid w:val="1AB638C4"/>
    <w:rsid w:val="1D3A31C1"/>
    <w:rsid w:val="1D8F0099"/>
    <w:rsid w:val="1EDA03F1"/>
    <w:rsid w:val="22593367"/>
    <w:rsid w:val="263B2F64"/>
    <w:rsid w:val="2C651D36"/>
    <w:rsid w:val="3BC30E6D"/>
    <w:rsid w:val="3EE25C8F"/>
    <w:rsid w:val="42613503"/>
    <w:rsid w:val="4F134731"/>
    <w:rsid w:val="551E5284"/>
    <w:rsid w:val="56E61DD1"/>
    <w:rsid w:val="57196857"/>
    <w:rsid w:val="58CB74D0"/>
    <w:rsid w:val="5AEA0A3C"/>
    <w:rsid w:val="5DF36EA1"/>
    <w:rsid w:val="5FF217E7"/>
    <w:rsid w:val="66E22827"/>
    <w:rsid w:val="673F1E45"/>
    <w:rsid w:val="67B6759E"/>
    <w:rsid w:val="6B6F018F"/>
    <w:rsid w:val="6D401DE3"/>
    <w:rsid w:val="6D671335"/>
    <w:rsid w:val="6DE35056"/>
    <w:rsid w:val="72923DE9"/>
    <w:rsid w:val="73E14308"/>
    <w:rsid w:val="758111EB"/>
    <w:rsid w:val="77057BFA"/>
    <w:rsid w:val="78425D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cs="宋体"/>
      <w:szCs w:val="22"/>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kern w:val="0"/>
      <w:sz w:val="24"/>
    </w:rPr>
  </w:style>
  <w:style w:type="character" w:styleId="8">
    <w:name w:val="page number"/>
    <w:basedOn w:val="7"/>
    <w:qFormat/>
    <w:uiPriority w:val="99"/>
    <w:rPr>
      <w:rFonts w:cs="Times New Roman"/>
    </w:rPr>
  </w:style>
  <w:style w:type="character" w:customStyle="1" w:styleId="9">
    <w:name w:val="Footer Char"/>
    <w:basedOn w:val="7"/>
    <w:link w:val="3"/>
    <w:semiHidden/>
    <w:qFormat/>
    <w:uiPriority w:val="99"/>
    <w:rPr>
      <w:sz w:val="18"/>
      <w:szCs w:val="18"/>
    </w:rPr>
  </w:style>
  <w:style w:type="character" w:customStyle="1" w:styleId="10">
    <w:name w:val="Header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502</Words>
  <Characters>2864</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2022-03-14T03:57:00Z</dcterms:created>
  <dc:creator>徐耀</dc:creator>
  <cp:lastModifiedBy>徐耀</cp:lastModifiedBy>
  <cp:lastPrinted>2022-04-22T09:50:00Z</cp:lastPrinted>
  <dcterms:modified xsi:type="dcterms:W3CDTF">2022-04-24T03:12:26Z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F66860D07F4449C2ABEF046A98F5DA9F</vt:lpwstr>
  </property>
</Properties>
</file>