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陕西地建土地工程质量检测有限责任公司</w:t>
      </w:r>
    </w:p>
    <w:p>
      <w:pPr>
        <w:keepNext w:val="0"/>
        <w:keepLines w:val="0"/>
        <w:pageBreakBefore w:val="0"/>
        <w:widowControl w:val="0"/>
        <w:kinsoku/>
        <w:wordWrap/>
        <w:overflowPunct/>
        <w:topLinePunct w:val="0"/>
        <w:autoSpaceDE/>
        <w:autoSpaceDN/>
        <w:bidi w:val="0"/>
        <w:adjustRightInd/>
        <w:snapToGrid/>
        <w:spacing w:after="312" w:afterLines="100" w:line="600" w:lineRule="exact"/>
        <w:jc w:val="center"/>
        <w:textAlignment w:val="auto"/>
        <w:rPr>
          <w:rFonts w:ascii="Times New Roman" w:hAnsi="Times New Roman" w:eastAsia="黑体" w:cs="Times New Roman"/>
          <w:sz w:val="44"/>
          <w:szCs w:val="44"/>
        </w:rPr>
      </w:pPr>
      <w:r>
        <w:rPr>
          <w:rFonts w:hint="eastAsia" w:ascii="方正小标宋简体" w:hAnsi="方正小标宋简体" w:eastAsia="方正小标宋简体" w:cs="方正小标宋简体"/>
          <w:sz w:val="44"/>
          <w:szCs w:val="44"/>
        </w:rPr>
        <w:t>检测人员招聘公告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陕西地建土地工程质量检测有限责任公司（以下简称“检测公司”），为具有独立法人资格的第三方专业检测机构，为陕西地建集团三级子公司，陕西地建土地工程技术研究院二级子公司。检测公司成立</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2018年2月，具有CMA资质，</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rPr>
        <w:t>四大类（土壤、固废、水、空气）近500项检测资质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“全国土壤污染状况详查检测实验室”、中国分析测试协会会员单位、陕西省质量认证认可协会常务理事单位、陕西分析测试协会会员单位。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公司现有两处实验场所：高新实验中心和浐灞实验中心，总面积5000多平方米。高新实验中心主要从事土壤物理结构、营养成分和微生物的检测；浐灞实验中心主要从事土壤有毒有害物质检测和污染物溯源的分析工作。拥有专业检测仪器设备百余台，其中国际领先的大型仪器有液相色谱仪、气相色谱仪、流动分析仪、TOC分析仪、原子吸收光谱仪、原子荧光光度计、电感耦合等离子体质谱仪、激光粒度分析仪、凯氏定氮仪、火焰光度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为进一步完善检测公司队伍建设，现面向全国高校毕业生发布招聘公告，具体内容如下：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一、招聘岗位及条件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（一）招聘人数及专业要求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34"/>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Align w:val="center"/>
          </w:tcPr>
          <w:p>
            <w:pPr>
              <w:adjustRightInd w:val="0"/>
              <w:snapToGrid w:val="0"/>
              <w:spacing w:line="44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岗位名称</w:t>
            </w:r>
          </w:p>
        </w:tc>
        <w:tc>
          <w:tcPr>
            <w:tcW w:w="805" w:type="pct"/>
            <w:vAlign w:val="center"/>
          </w:tcPr>
          <w:p>
            <w:pPr>
              <w:adjustRightInd w:val="0"/>
              <w:snapToGrid w:val="0"/>
              <w:spacing w:line="44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招聘人数</w:t>
            </w:r>
          </w:p>
        </w:tc>
        <w:tc>
          <w:tcPr>
            <w:tcW w:w="3390" w:type="pct"/>
            <w:vAlign w:val="center"/>
          </w:tcPr>
          <w:p>
            <w:pPr>
              <w:adjustRightInd w:val="0"/>
              <w:snapToGrid w:val="0"/>
              <w:spacing w:line="44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学历及专业要求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Align w:val="center"/>
          </w:tcPr>
          <w:p>
            <w:pPr>
              <w:adjustRightInd w:val="0"/>
              <w:snapToGrid w:val="0"/>
              <w:spacing w:line="4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检测人员</w:t>
            </w:r>
          </w:p>
        </w:tc>
        <w:tc>
          <w:tcPr>
            <w:tcW w:w="805" w:type="pct"/>
            <w:vAlign w:val="center"/>
          </w:tcPr>
          <w:p>
            <w:pPr>
              <w:adjustRightInd w:val="0"/>
              <w:snapToGrid w:val="0"/>
              <w:spacing w:line="44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w:t>
            </w:r>
          </w:p>
        </w:tc>
        <w:tc>
          <w:tcPr>
            <w:tcW w:w="3390" w:type="pct"/>
            <w:vAlign w:val="center"/>
          </w:tcPr>
          <w:p>
            <w:pPr>
              <w:adjustRightInd w:val="0"/>
              <w:snapToGrid w:val="0"/>
              <w:spacing w:line="440" w:lineRule="exact"/>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2021届/2022届</w:t>
            </w:r>
            <w:r>
              <w:rPr>
                <w:rFonts w:ascii="Times New Roman" w:hAnsi="Times New Roman" w:eastAsia="仿宋" w:cs="Times New Roman"/>
                <w:kern w:val="0"/>
                <w:sz w:val="28"/>
                <w:szCs w:val="28"/>
              </w:rPr>
              <w:t>全日制本科</w:t>
            </w:r>
            <w:r>
              <w:rPr>
                <w:rFonts w:hint="eastAsia" w:ascii="Times New Roman" w:hAnsi="Times New Roman" w:eastAsia="仿宋" w:cs="Times New Roman"/>
                <w:kern w:val="0"/>
                <w:sz w:val="28"/>
                <w:szCs w:val="28"/>
              </w:rPr>
              <w:t>毕业生</w:t>
            </w:r>
            <w:r>
              <w:rPr>
                <w:rFonts w:ascii="Times New Roman" w:hAnsi="Times New Roman" w:eastAsia="仿宋" w:cs="Times New Roman"/>
                <w:kern w:val="0"/>
                <w:sz w:val="28"/>
                <w:szCs w:val="28"/>
              </w:rPr>
              <w:t>，分析化学、化学工程、仪器分析、环境</w:t>
            </w:r>
            <w:r>
              <w:rPr>
                <w:rFonts w:hint="eastAsia" w:ascii="Times New Roman" w:hAnsi="Times New Roman" w:eastAsia="仿宋" w:cs="Times New Roman"/>
                <w:kern w:val="0"/>
                <w:sz w:val="28"/>
                <w:szCs w:val="28"/>
              </w:rPr>
              <w:t>科学</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环境工程、</w:t>
            </w:r>
            <w:r>
              <w:rPr>
                <w:rFonts w:ascii="Times New Roman" w:hAnsi="Times New Roman" w:eastAsia="仿宋" w:cs="Times New Roman"/>
                <w:kern w:val="0"/>
                <w:sz w:val="28"/>
                <w:szCs w:val="28"/>
              </w:rPr>
              <w:t>食品科学与工程、</w:t>
            </w:r>
            <w:r>
              <w:rPr>
                <w:rFonts w:hint="eastAsia" w:ascii="Times New Roman" w:hAnsi="Times New Roman" w:eastAsia="仿宋" w:cs="Times New Roman"/>
                <w:kern w:val="0"/>
                <w:sz w:val="28"/>
                <w:szCs w:val="28"/>
              </w:rPr>
              <w:t>生物工程、</w:t>
            </w:r>
            <w:r>
              <w:rPr>
                <w:rFonts w:ascii="Times New Roman" w:hAnsi="Times New Roman" w:eastAsia="仿宋" w:cs="Times New Roman"/>
                <w:kern w:val="0"/>
                <w:sz w:val="28"/>
                <w:szCs w:val="28"/>
              </w:rPr>
              <w:t>土壤</w:t>
            </w:r>
            <w:r>
              <w:rPr>
                <w:rFonts w:hint="eastAsia" w:ascii="Times New Roman" w:hAnsi="Times New Roman" w:eastAsia="仿宋" w:cs="Times New Roman"/>
                <w:kern w:val="0"/>
                <w:sz w:val="28"/>
                <w:szCs w:val="28"/>
              </w:rPr>
              <w:t>及</w:t>
            </w:r>
            <w:r>
              <w:rPr>
                <w:rFonts w:ascii="Times New Roman" w:hAnsi="Times New Roman" w:eastAsia="仿宋" w:cs="Times New Roman"/>
                <w:kern w:val="0"/>
                <w:sz w:val="28"/>
                <w:szCs w:val="28"/>
              </w:rPr>
              <w:t>水质测试分析相关专业。</w:t>
            </w:r>
            <w:r>
              <w:rPr>
                <w:rFonts w:hint="eastAsia" w:ascii="Times New Roman" w:hAnsi="Times New Roman" w:eastAsia="仿宋" w:cs="Times New Roman"/>
                <w:color w:val="auto"/>
                <w:kern w:val="0"/>
                <w:sz w:val="28"/>
                <w:szCs w:val="28"/>
              </w:rPr>
              <w:t>特别</w:t>
            </w:r>
            <w:r>
              <w:rPr>
                <w:rFonts w:ascii="Times New Roman" w:hAnsi="Times New Roman" w:eastAsia="仿宋" w:cs="Times New Roman"/>
                <w:color w:val="auto"/>
                <w:kern w:val="0"/>
                <w:sz w:val="28"/>
                <w:szCs w:val="28"/>
              </w:rPr>
              <w:t>优秀者</w:t>
            </w:r>
            <w:r>
              <w:rPr>
                <w:rFonts w:hint="eastAsia" w:ascii="Times New Roman" w:hAnsi="Times New Roman" w:eastAsia="仿宋" w:cs="Times New Roman"/>
                <w:color w:val="auto"/>
                <w:kern w:val="0"/>
                <w:sz w:val="28"/>
                <w:szCs w:val="28"/>
                <w:lang w:val="en-US" w:eastAsia="zh-CN"/>
              </w:rPr>
              <w:t>学历可放宽至大专</w:t>
            </w:r>
            <w:r>
              <w:rPr>
                <w:rFonts w:ascii="Times New Roman" w:hAnsi="Times New Roman" w:eastAsia="仿宋" w:cs="Times New Roman"/>
                <w:color w:val="auto"/>
                <w:kern w:val="0"/>
                <w:sz w:val="28"/>
                <w:szCs w:val="28"/>
              </w:rPr>
              <w:t>。</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（二）其他要求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shd w:val="clear" w:color="auto" w:fill="FFFFFF"/>
        </w:rPr>
        <w:t>具有扎实的仪器分析理论基础，并熟悉常用的化学检测方法</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动手能力强，能熟练使用玻璃仪器及常规分析仪器，</w:t>
      </w:r>
      <w:r>
        <w:rPr>
          <w:rFonts w:hint="eastAsia" w:ascii="仿宋_GB2312" w:hAnsi="仿宋_GB2312" w:eastAsia="仿宋_GB2312" w:cs="仿宋_GB2312"/>
          <w:sz w:val="32"/>
          <w:szCs w:val="32"/>
          <w:shd w:val="clear" w:color="auto" w:fill="FFFFFF"/>
        </w:rPr>
        <w:t>能够适应在实验室长期</w:t>
      </w:r>
      <w:r>
        <w:rPr>
          <w:rFonts w:hint="eastAsia" w:ascii="仿宋_GB2312" w:hAnsi="仿宋_GB2312" w:eastAsia="仿宋_GB2312" w:cs="仿宋_GB2312"/>
          <w:sz w:val="32"/>
          <w:szCs w:val="32"/>
          <w:shd w:val="clear" w:color="auto" w:fill="FFFFFF"/>
          <w:lang w:val="en-US" w:eastAsia="zh-CN"/>
        </w:rPr>
        <w:t>从事</w:t>
      </w:r>
      <w:r>
        <w:rPr>
          <w:rFonts w:hint="eastAsia" w:ascii="仿宋_GB2312" w:hAnsi="仿宋_GB2312" w:eastAsia="仿宋_GB2312" w:cs="仿宋_GB2312"/>
          <w:sz w:val="32"/>
          <w:szCs w:val="32"/>
          <w:shd w:val="clear" w:color="auto" w:fill="FFFFFF"/>
        </w:rPr>
        <w:t>检测工作</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责任心强，</w:t>
      </w:r>
      <w:r>
        <w:rPr>
          <w:rFonts w:hint="eastAsia" w:ascii="仿宋_GB2312" w:hAnsi="仿宋_GB2312" w:eastAsia="仿宋_GB2312" w:cs="仿宋_GB2312"/>
          <w:sz w:val="32"/>
          <w:szCs w:val="32"/>
        </w:rPr>
        <w:t>有良好的学习能力、协调能力和团队合作精神，吃苦耐劳，</w:t>
      </w:r>
      <w:r>
        <w:rPr>
          <w:rFonts w:hint="eastAsia" w:ascii="仿宋_GB2312" w:hAnsi="仿宋_GB2312" w:eastAsia="仿宋_GB2312" w:cs="仿宋_GB2312"/>
          <w:kern w:val="0"/>
          <w:sz w:val="32"/>
          <w:szCs w:val="32"/>
        </w:rPr>
        <w:t>服从安排；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有环境、水质、土壤分析等检测工作经历者优先考虑；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 熟练使用ICP-OES、ICP-MS、AAS、AFS、HPLC、GC、GC-MS、EC等仪器者优先考虑。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二、招聘程序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报名时间为2022年4月18日-2022年4月30日，应聘人员将</w:t>
      </w:r>
      <w:r>
        <w:rPr>
          <w:rFonts w:hint="eastAsia" w:ascii="仿宋_GB2312" w:hAnsi="仿宋_GB2312" w:eastAsia="仿宋_GB2312" w:cs="仿宋_GB2312"/>
          <w:b/>
          <w:bCs/>
          <w:sz w:val="32"/>
          <w:szCs w:val="32"/>
        </w:rPr>
        <w:t>个人简历</w:t>
      </w:r>
      <w:r>
        <w:rPr>
          <w:rFonts w:hint="eastAsia" w:ascii="仿宋_GB2312" w:hAnsi="仿宋_GB2312" w:eastAsia="仿宋_GB2312" w:cs="仿宋_GB2312"/>
          <w:b/>
          <w:bCs/>
          <w:sz w:val="32"/>
          <w:szCs w:val="32"/>
          <w:lang w:val="en-US" w:eastAsia="zh-CN"/>
        </w:rPr>
        <w:t>及在校成绩单</w:t>
      </w:r>
      <w:r>
        <w:rPr>
          <w:rFonts w:hint="eastAsia" w:ascii="仿宋_GB2312" w:hAnsi="仿宋_GB2312" w:eastAsia="仿宋_GB2312" w:cs="仿宋_GB2312"/>
          <w:sz w:val="32"/>
          <w:szCs w:val="32"/>
        </w:rPr>
        <w:t>以电子版形式发送到招聘邮箱ilet@shaanxidijian.com，邮件主题为“姓名+毕业学校+检测人员应聘”。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公司将根据应聘人员投递的简历进行初审，并以电话或短信形式通知通过初审的应聘人员参加面试。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现场资格审查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面试的应聘人员请携带学历学位证书原件及复印件（还未取得毕业证书的提供就业推荐表原件及复印件）、身份证原件及复印件、个人简历、在校成绩单参加面试。应聘人员须对本人的报名资格及所提供材料的真实性负责，凡个人填报信息失真，不符合岗位条件的，一经核实，立即取消其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着重了解应聘者基础知识、专业素养、工作经历、思想动态等方面的情况。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专业实操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根据面试结果，收到通知的应聘者将按照分组前往实验室进行专业实操。专业实操注重考察应聘人员基本实验操作的规范性和熟练性。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总成绩=面试成绩×60%+专业实操成绩×40%。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拟录用人员名单于面试结束后进行通知，收到通知人员需在30个工作日到岗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应届毕业生除外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，否则视为自动放弃。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检测人员用工方式为人事代理。试用期为3个月。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本科生</w:t>
      </w:r>
      <w:r>
        <w:rPr>
          <w:rFonts w:hint="eastAsia" w:ascii="仿宋_GB2312" w:hAnsi="仿宋_GB2312" w:eastAsia="仿宋_GB2312" w:cs="仿宋_GB2312"/>
          <w:sz w:val="32"/>
          <w:szCs w:val="32"/>
          <w:lang w:val="en-US" w:eastAsia="zh-CN"/>
        </w:rPr>
        <w:t>转正后</w:t>
      </w:r>
      <w:r>
        <w:rPr>
          <w:rFonts w:hint="eastAsia" w:ascii="仿宋_GB2312" w:hAnsi="仿宋_GB2312" w:eastAsia="仿宋_GB2312" w:cs="仿宋_GB2312"/>
          <w:sz w:val="32"/>
          <w:szCs w:val="32"/>
        </w:rPr>
        <w:t>年综合收入约8-9万元。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按国家相关规定</w:t>
      </w:r>
      <w:r>
        <w:rPr>
          <w:rFonts w:hint="eastAsia" w:ascii="仿宋_GB2312" w:hAnsi="仿宋_GB2312" w:eastAsia="仿宋_GB2312" w:cs="仿宋_GB2312"/>
          <w:sz w:val="32"/>
          <w:szCs w:val="32"/>
          <w:lang w:val="en-US" w:eastAsia="zh-CN"/>
        </w:rPr>
        <w:t>缴纳</w:t>
      </w:r>
      <w:r>
        <w:rPr>
          <w:rFonts w:hint="eastAsia" w:ascii="仿宋_GB2312" w:hAnsi="仿宋_GB2312" w:eastAsia="仿宋_GB2312" w:cs="仿宋_GB2312"/>
          <w:sz w:val="32"/>
          <w:szCs w:val="32"/>
        </w:rPr>
        <w:t>五险；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享有工装、降温费、取暖费、职工体检等福利待遇；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提供良好的培训和发展平台；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工作满一年后，享有国家规定的带薪年假。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联系人：杨女士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联系电话：18049020231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地址：陕西省西安市高新区光泰路7号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陕西地建土地工程质量检测有限责任公司</w:t>
      </w:r>
      <w:r>
        <w:rPr>
          <w:rFonts w:hint="eastAsia" w:ascii="仿宋_GB2312" w:hAnsi="仿宋_GB2312" w:eastAsia="仿宋_GB2312" w:cs="仿宋_GB2312"/>
          <w:sz w:val="32"/>
          <w:szCs w:val="32"/>
          <w:lang w:val="en-US" w:eastAsia="zh-CN"/>
        </w:rPr>
        <w:t>应聘者简历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p>
      <w:pPr>
        <w:spacing w:line="520" w:lineRule="exact"/>
        <w:ind w:firstLine="560" w:firstLineChars="200"/>
        <w:rPr>
          <w:rFonts w:hint="eastAsia" w:ascii="Times New Roman" w:hAnsi="Times New Roman" w:eastAsia="仿宋" w:cs="Times New Roman"/>
          <w:sz w:val="28"/>
          <w:szCs w:val="28"/>
        </w:rPr>
      </w:pPr>
    </w:p>
    <w:tbl>
      <w:tblPr>
        <w:tblStyle w:val="2"/>
        <w:tblW w:w="10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391"/>
        <w:gridCol w:w="1091"/>
        <w:gridCol w:w="1445"/>
        <w:gridCol w:w="1350"/>
        <w:gridCol w:w="1323"/>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37" w:type="dxa"/>
            <w:gridSpan w:val="7"/>
            <w:tcBorders>
              <w:top w:val="nil"/>
              <w:left w:val="nil"/>
              <w:bottom w:val="nil"/>
              <w:right w:val="nil"/>
            </w:tcBorders>
          </w:tcPr>
          <w:p>
            <w:pPr>
              <w:widowControl/>
              <w:spacing w:line="500" w:lineRule="exact"/>
              <w:jc w:val="center"/>
              <w:rPr>
                <w:rFonts w:hint="eastAsia" w:ascii="方正小标宋简体" w:hAnsi="宋体" w:eastAsia="方正小标宋简体" w:cs="宋体"/>
                <w:b/>
                <w:bCs/>
                <w:kern w:val="0"/>
                <w:sz w:val="44"/>
                <w:szCs w:val="44"/>
              </w:rPr>
            </w:pPr>
          </w:p>
          <w:p>
            <w:pPr>
              <w:widowControl/>
              <w:spacing w:line="500" w:lineRule="exact"/>
              <w:jc w:val="center"/>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陕西地建土地工程质量检测有限责任公司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37" w:type="dxa"/>
            <w:gridSpan w:val="7"/>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313" w:afterLines="100" w:line="500" w:lineRule="exact"/>
              <w:jc w:val="center"/>
              <w:textAlignment w:val="auto"/>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应聘者简历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姓 名</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107" w:leftChars="-51" w:right="-94" w:rightChars="-45"/>
              <w:jc w:val="center"/>
              <w:rPr>
                <w:rFonts w:cs="宋体" w:asciiTheme="minorEastAsia" w:hAnsiTheme="minorEastAsia" w:eastAsiaTheme="minorEastAsia"/>
                <w:b/>
                <w:kern w:val="0"/>
                <w:sz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性 别</w:t>
            </w:r>
          </w:p>
        </w:tc>
        <w:tc>
          <w:tcPr>
            <w:tcW w:w="14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出生</w:t>
            </w:r>
          </w:p>
          <w:p>
            <w:pPr>
              <w:widowControl/>
              <w:spacing w:line="300" w:lineRule="exact"/>
              <w:jc w:val="center"/>
              <w:rPr>
                <w:rFonts w:ascii="宋体" w:hAnsi="宋体" w:cs="宋体"/>
                <w:b/>
                <w:kern w:val="0"/>
                <w:sz w:val="24"/>
              </w:rPr>
            </w:pPr>
            <w:r>
              <w:rPr>
                <w:rFonts w:hint="eastAsia" w:ascii="宋体" w:hAnsi="宋体" w:cs="宋体"/>
                <w:b/>
                <w:kern w:val="0"/>
                <w:sz w:val="24"/>
              </w:rPr>
              <w:t>年月</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4"/>
              </w:rPr>
            </w:pPr>
          </w:p>
        </w:tc>
        <w:tc>
          <w:tcPr>
            <w:tcW w:w="2209" w:type="dxa"/>
            <w:vMerge w:val="restart"/>
            <w:tcBorders>
              <w:top w:val="single" w:color="auto" w:sz="4" w:space="0"/>
              <w:left w:val="single" w:color="auto" w:sz="4" w:space="0"/>
              <w:right w:val="single" w:color="auto" w:sz="4" w:space="0"/>
            </w:tcBorders>
            <w:vAlign w:val="center"/>
          </w:tcPr>
          <w:p>
            <w:pPr>
              <w:widowControl/>
              <w:spacing w:line="300" w:lineRule="exact"/>
              <w:ind w:firstLine="34" w:firstLineChars="14"/>
              <w:jc w:val="center"/>
              <w:rPr>
                <w:rFonts w:hint="eastAsia" w:ascii="宋体" w:hAnsi="宋体" w:cs="宋体" w:eastAsiaTheme="minorEastAsia"/>
                <w:b/>
                <w:kern w:val="0"/>
                <w:sz w:val="24"/>
                <w:lang w:val="en-US" w:eastAsia="zh-CN"/>
              </w:rPr>
            </w:pPr>
            <w:r>
              <w:rPr>
                <w:rFonts w:hint="eastAsia" w:ascii="宋体" w:hAnsi="宋体" w:cs="宋体"/>
                <w:b/>
                <w:kern w:val="0"/>
                <w:sz w:val="24"/>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228"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民 族</w:t>
            </w:r>
          </w:p>
        </w:tc>
        <w:tc>
          <w:tcPr>
            <w:tcW w:w="139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ind w:left="-107" w:leftChars="-51" w:right="-94" w:rightChars="-45" w:firstLine="482" w:firstLineChars="200"/>
              <w:rPr>
                <w:rFonts w:cs="宋体" w:asciiTheme="minorEastAsia" w:hAnsiTheme="minorEastAsia" w:eastAsiaTheme="minorEastAsia"/>
                <w:b/>
                <w:kern w:val="0"/>
                <w:sz w:val="24"/>
              </w:rPr>
            </w:pPr>
          </w:p>
        </w:tc>
        <w:tc>
          <w:tcPr>
            <w:tcW w:w="109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籍 贯</w:t>
            </w:r>
          </w:p>
        </w:tc>
        <w:tc>
          <w:tcPr>
            <w:tcW w:w="1445"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cs="宋体" w:asciiTheme="minorEastAsia" w:hAnsiTheme="minorEastAsia" w:eastAsiaTheme="minorEastAsia"/>
                <w:b/>
                <w:kern w:val="0"/>
                <w:sz w:val="24"/>
              </w:rPr>
            </w:pPr>
          </w:p>
        </w:tc>
        <w:tc>
          <w:tcPr>
            <w:tcW w:w="1350"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政治</w:t>
            </w:r>
          </w:p>
          <w:p>
            <w:pPr>
              <w:widowControl/>
              <w:spacing w:line="300" w:lineRule="exact"/>
              <w:jc w:val="center"/>
              <w:rPr>
                <w:rFonts w:ascii="宋体" w:hAnsi="宋体" w:cs="宋体"/>
                <w:b/>
                <w:kern w:val="0"/>
                <w:sz w:val="24"/>
              </w:rPr>
            </w:pPr>
            <w:r>
              <w:rPr>
                <w:rFonts w:hint="eastAsia" w:ascii="宋体" w:hAnsi="宋体" w:cs="宋体"/>
                <w:b/>
                <w:kern w:val="0"/>
                <w:sz w:val="24"/>
              </w:rPr>
              <w:t>面貌</w:t>
            </w:r>
          </w:p>
        </w:tc>
        <w:tc>
          <w:tcPr>
            <w:tcW w:w="1323" w:type="dxa"/>
            <w:tcBorders>
              <w:top w:val="single" w:color="auto"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kern w:val="0"/>
                <w:sz w:val="24"/>
              </w:rPr>
            </w:pPr>
          </w:p>
        </w:tc>
        <w:tc>
          <w:tcPr>
            <w:tcW w:w="2209"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毕业</w:t>
            </w:r>
          </w:p>
          <w:p>
            <w:pPr>
              <w:widowControl/>
              <w:spacing w:line="300" w:lineRule="exact"/>
              <w:jc w:val="center"/>
              <w:rPr>
                <w:rFonts w:ascii="宋体" w:hAnsi="宋体" w:cs="宋体"/>
                <w:b/>
                <w:kern w:val="0"/>
                <w:sz w:val="24"/>
              </w:rPr>
            </w:pPr>
            <w:r>
              <w:rPr>
                <w:rFonts w:hint="eastAsia" w:ascii="宋体" w:hAnsi="宋体" w:cs="宋体"/>
                <w:b/>
                <w:kern w:val="0"/>
                <w:sz w:val="24"/>
              </w:rPr>
              <w:t>时间</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107" w:leftChars="-51" w:right="-94" w:rightChars="-45"/>
              <w:jc w:val="center"/>
              <w:rPr>
                <w:rFonts w:ascii="宋体" w:hAnsi="宋体" w:cs="宋体"/>
                <w:b/>
                <w:kern w:val="0"/>
                <w:sz w:val="24"/>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应/往届</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p>
        </w:tc>
        <w:tc>
          <w:tcPr>
            <w:tcW w:w="1350"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参加工</w:t>
            </w:r>
            <w:r>
              <w:rPr>
                <w:rFonts w:hint="eastAsia" w:ascii="宋体" w:hAnsi="宋体" w:cs="宋体"/>
                <w:b/>
                <w:kern w:val="0"/>
                <w:sz w:val="24"/>
              </w:rPr>
              <w:br w:type="textWrapping"/>
            </w:r>
            <w:r>
              <w:rPr>
                <w:rFonts w:hint="eastAsia" w:ascii="宋体" w:hAnsi="宋体" w:cs="宋体"/>
                <w:b/>
                <w:kern w:val="0"/>
                <w:sz w:val="24"/>
              </w:rPr>
              <w:t>作时间</w:t>
            </w:r>
          </w:p>
        </w:tc>
        <w:tc>
          <w:tcPr>
            <w:tcW w:w="132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ind w:left="-90" w:leftChars="-43"/>
              <w:jc w:val="center"/>
              <w:rPr>
                <w:rFonts w:ascii="宋体" w:hAnsi="宋体" w:cs="宋体"/>
                <w:kern w:val="0"/>
                <w:sz w:val="24"/>
              </w:rPr>
            </w:pPr>
          </w:p>
        </w:tc>
        <w:tc>
          <w:tcPr>
            <w:tcW w:w="2209"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28"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kern w:val="0"/>
                <w:sz w:val="24"/>
              </w:rPr>
            </w:pPr>
            <w:r>
              <w:rPr>
                <w:rFonts w:hint="eastAsia" w:ascii="宋体" w:hAnsi="宋体" w:cs="宋体"/>
                <w:b/>
                <w:kern w:val="0"/>
                <w:sz w:val="24"/>
              </w:rPr>
              <w:t>健康</w:t>
            </w:r>
          </w:p>
          <w:p>
            <w:pPr>
              <w:spacing w:line="300" w:lineRule="exact"/>
              <w:jc w:val="center"/>
              <w:rPr>
                <w:rFonts w:ascii="宋体" w:hAnsi="宋体" w:cs="宋体"/>
                <w:b/>
                <w:kern w:val="0"/>
                <w:sz w:val="24"/>
              </w:rPr>
            </w:pPr>
            <w:r>
              <w:rPr>
                <w:rFonts w:hint="eastAsia" w:ascii="宋体" w:hAnsi="宋体" w:cs="宋体"/>
                <w:b/>
                <w:kern w:val="0"/>
                <w:sz w:val="24"/>
              </w:rPr>
              <w:t>状况</w:t>
            </w:r>
          </w:p>
        </w:tc>
        <w:tc>
          <w:tcPr>
            <w:tcW w:w="1391" w:type="dxa"/>
            <w:tcBorders>
              <w:top w:val="single" w:color="000000" w:sz="4" w:space="0"/>
              <w:left w:val="single" w:color="000000" w:sz="4" w:space="0"/>
              <w:bottom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p>
        </w:tc>
        <w:tc>
          <w:tcPr>
            <w:tcW w:w="109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b/>
                <w:spacing w:val="-12"/>
                <w:kern w:val="0"/>
                <w:sz w:val="24"/>
              </w:rPr>
            </w:pPr>
            <w:r>
              <w:rPr>
                <w:rFonts w:hint="eastAsia" w:ascii="宋体" w:hAnsi="宋体" w:cs="宋体"/>
                <w:b/>
                <w:spacing w:val="-12"/>
                <w:kern w:val="0"/>
                <w:sz w:val="24"/>
              </w:rPr>
              <w:t>身 高</w:t>
            </w:r>
          </w:p>
          <w:p>
            <w:pPr>
              <w:widowControl/>
              <w:spacing w:line="300" w:lineRule="exact"/>
              <w:jc w:val="center"/>
              <w:rPr>
                <w:rFonts w:ascii="宋体" w:hAnsi="宋体" w:cs="宋体"/>
                <w:b/>
                <w:spacing w:val="-12"/>
                <w:kern w:val="0"/>
                <w:sz w:val="24"/>
              </w:rPr>
            </w:pPr>
            <w:r>
              <w:rPr>
                <w:rFonts w:hint="eastAsia" w:ascii="宋体" w:hAnsi="宋体" w:cs="宋体"/>
                <w:b/>
                <w:spacing w:val="-12"/>
                <w:kern w:val="0"/>
                <w:sz w:val="24"/>
              </w:rPr>
              <w:t>（CM）</w:t>
            </w:r>
          </w:p>
        </w:tc>
        <w:tc>
          <w:tcPr>
            <w:tcW w:w="1445"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spacing w:val="-12"/>
                <w:kern w:val="0"/>
                <w:sz w:val="24"/>
              </w:rPr>
            </w:pPr>
          </w:p>
        </w:tc>
        <w:tc>
          <w:tcPr>
            <w:tcW w:w="135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kern w:val="0"/>
                <w:sz w:val="24"/>
              </w:rPr>
            </w:pPr>
            <w:r>
              <w:rPr>
                <w:rFonts w:hint="eastAsia" w:ascii="宋体" w:hAnsi="宋体" w:cs="宋体"/>
                <w:b/>
                <w:kern w:val="0"/>
                <w:sz w:val="24"/>
              </w:rPr>
              <w:t>外语</w:t>
            </w:r>
          </w:p>
          <w:p>
            <w:pPr>
              <w:spacing w:line="300" w:lineRule="exact"/>
              <w:jc w:val="center"/>
              <w:rPr>
                <w:rFonts w:ascii="宋体" w:hAnsi="宋体" w:cs="宋体"/>
                <w:b/>
                <w:kern w:val="0"/>
                <w:sz w:val="24"/>
              </w:rPr>
            </w:pPr>
            <w:r>
              <w:rPr>
                <w:rFonts w:hint="eastAsia" w:ascii="宋体" w:hAnsi="宋体" w:cs="宋体"/>
                <w:b/>
                <w:kern w:val="0"/>
                <w:sz w:val="24"/>
              </w:rPr>
              <w:t>水平</w:t>
            </w:r>
          </w:p>
        </w:tc>
        <w:tc>
          <w:tcPr>
            <w:tcW w:w="1323"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kern w:val="0"/>
                <w:sz w:val="24"/>
              </w:rPr>
            </w:pPr>
          </w:p>
        </w:tc>
        <w:tc>
          <w:tcPr>
            <w:tcW w:w="2209" w:type="dxa"/>
            <w:vMerge w:val="continue"/>
            <w:tcBorders>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28"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kern w:val="0"/>
                <w:sz w:val="24"/>
              </w:rPr>
            </w:pPr>
            <w:r>
              <w:rPr>
                <w:rFonts w:hint="eastAsia" w:ascii="宋体" w:hAnsi="宋体" w:cs="宋体"/>
                <w:b/>
                <w:kern w:val="0"/>
                <w:sz w:val="24"/>
              </w:rPr>
              <w:t>身份</w:t>
            </w:r>
          </w:p>
          <w:p>
            <w:pPr>
              <w:spacing w:line="300" w:lineRule="exact"/>
              <w:jc w:val="center"/>
              <w:rPr>
                <w:rFonts w:ascii="宋体" w:hAnsi="宋体" w:cs="宋体"/>
                <w:b/>
                <w:kern w:val="0"/>
                <w:sz w:val="24"/>
              </w:rPr>
            </w:pPr>
            <w:r>
              <w:rPr>
                <w:rFonts w:hint="eastAsia" w:ascii="宋体" w:hAnsi="宋体" w:cs="宋体"/>
                <w:b/>
                <w:kern w:val="0"/>
                <w:sz w:val="24"/>
              </w:rPr>
              <w:t>证号</w:t>
            </w:r>
          </w:p>
        </w:tc>
        <w:tc>
          <w:tcPr>
            <w:tcW w:w="3927"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c>
          <w:tcPr>
            <w:tcW w:w="135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kern w:val="0"/>
                <w:sz w:val="24"/>
              </w:rPr>
            </w:pPr>
            <w:r>
              <w:rPr>
                <w:rFonts w:hint="eastAsia" w:ascii="宋体" w:hAnsi="宋体" w:cs="宋体"/>
                <w:b/>
                <w:kern w:val="0"/>
                <w:sz w:val="24"/>
              </w:rPr>
              <w:t>联系</w:t>
            </w:r>
          </w:p>
          <w:p>
            <w:pPr>
              <w:spacing w:line="300" w:lineRule="exact"/>
              <w:jc w:val="center"/>
              <w:rPr>
                <w:rFonts w:ascii="宋体" w:hAnsi="宋体" w:cs="宋体"/>
                <w:kern w:val="0"/>
                <w:sz w:val="24"/>
              </w:rPr>
            </w:pPr>
            <w:r>
              <w:rPr>
                <w:rFonts w:hint="eastAsia" w:ascii="宋体" w:hAnsi="宋体" w:cs="宋体"/>
                <w:b/>
                <w:kern w:val="0"/>
                <w:sz w:val="24"/>
              </w:rPr>
              <w:t>电话</w:t>
            </w:r>
          </w:p>
        </w:tc>
        <w:tc>
          <w:tcPr>
            <w:tcW w:w="35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228"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通讯</w:t>
            </w:r>
          </w:p>
          <w:p>
            <w:pPr>
              <w:widowControl/>
              <w:spacing w:line="300" w:lineRule="exact"/>
              <w:jc w:val="center"/>
              <w:rPr>
                <w:rFonts w:ascii="宋体" w:hAnsi="宋体" w:cs="宋体"/>
                <w:b/>
                <w:kern w:val="0"/>
                <w:sz w:val="24"/>
              </w:rPr>
            </w:pPr>
            <w:r>
              <w:rPr>
                <w:rFonts w:hint="eastAsia" w:ascii="宋体" w:hAnsi="宋体" w:cs="宋体"/>
                <w:b/>
                <w:kern w:val="0"/>
                <w:sz w:val="24"/>
              </w:rPr>
              <w:t>地址</w:t>
            </w:r>
          </w:p>
        </w:tc>
        <w:tc>
          <w:tcPr>
            <w:tcW w:w="3927" w:type="dxa"/>
            <w:gridSpan w:val="3"/>
            <w:tcBorders>
              <w:top w:val="single" w:color="000000" w:sz="4" w:space="0"/>
              <w:left w:val="single" w:color="000000" w:sz="4" w:space="0"/>
              <w:bottom w:val="single" w:color="000000" w:sz="4" w:space="0"/>
              <w:right w:val="single" w:color="auto" w:sz="4" w:space="0"/>
            </w:tcBorders>
          </w:tcPr>
          <w:p>
            <w:pPr>
              <w:widowControl/>
              <w:spacing w:line="300" w:lineRule="exact"/>
              <w:jc w:val="center"/>
              <w:rPr>
                <w:rFonts w:cs="宋体" w:asciiTheme="minorEastAsia" w:hAnsiTheme="minorEastAsia" w:eastAsiaTheme="minorEastAsia"/>
                <w:kern w:val="0"/>
                <w:sz w:val="24"/>
              </w:rPr>
            </w:pPr>
          </w:p>
        </w:tc>
        <w:tc>
          <w:tcPr>
            <w:tcW w:w="1350"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电子</w:t>
            </w:r>
          </w:p>
          <w:p>
            <w:pPr>
              <w:widowControl/>
              <w:spacing w:line="300" w:lineRule="exact"/>
              <w:jc w:val="center"/>
              <w:rPr>
                <w:rFonts w:ascii="宋体" w:hAnsi="宋体" w:cs="宋体"/>
                <w:b/>
                <w:kern w:val="0"/>
                <w:sz w:val="24"/>
              </w:rPr>
            </w:pPr>
            <w:r>
              <w:rPr>
                <w:rFonts w:hint="eastAsia" w:ascii="宋体" w:hAnsi="宋体" w:cs="宋体"/>
                <w:b/>
                <w:kern w:val="0"/>
                <w:sz w:val="24"/>
              </w:rPr>
              <w:t>邮箱</w:t>
            </w:r>
          </w:p>
        </w:tc>
        <w:tc>
          <w:tcPr>
            <w:tcW w:w="35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228" w:type="dxa"/>
            <w:vMerge w:val="restart"/>
            <w:tcBorders>
              <w:top w:val="single" w:color="000000" w:sz="4" w:space="0"/>
              <w:left w:val="single" w:color="000000" w:sz="4" w:space="0"/>
              <w:right w:val="single" w:color="auto" w:sz="4" w:space="0"/>
            </w:tcBorders>
            <w:vAlign w:val="center"/>
          </w:tcPr>
          <w:p>
            <w:pPr>
              <w:spacing w:line="300" w:lineRule="exact"/>
              <w:jc w:val="center"/>
              <w:rPr>
                <w:rFonts w:ascii="宋体" w:hAnsi="宋体" w:cs="宋体"/>
                <w:b/>
                <w:kern w:val="0"/>
                <w:sz w:val="24"/>
              </w:rPr>
            </w:pPr>
            <w:r>
              <w:rPr>
                <w:rFonts w:hint="eastAsia" w:ascii="宋体" w:hAnsi="宋体" w:cs="宋体"/>
                <w:b/>
                <w:kern w:val="0"/>
                <w:sz w:val="24"/>
              </w:rPr>
              <w:t>学历</w:t>
            </w:r>
          </w:p>
          <w:p>
            <w:pPr>
              <w:spacing w:line="300" w:lineRule="exact"/>
              <w:jc w:val="center"/>
              <w:rPr>
                <w:rFonts w:ascii="宋体" w:hAnsi="宋体" w:cs="宋体"/>
                <w:b/>
                <w:kern w:val="0"/>
                <w:sz w:val="24"/>
              </w:rPr>
            </w:pPr>
            <w:r>
              <w:rPr>
                <w:rFonts w:hint="eastAsia" w:ascii="宋体" w:hAnsi="宋体" w:cs="宋体"/>
                <w:b/>
                <w:kern w:val="0"/>
                <w:sz w:val="24"/>
              </w:rPr>
              <w:t>学位</w:t>
            </w:r>
          </w:p>
        </w:tc>
        <w:tc>
          <w:tcPr>
            <w:tcW w:w="1391" w:type="dxa"/>
            <w:vMerge w:val="restart"/>
            <w:tcBorders>
              <w:top w:val="single" w:color="000000" w:sz="4" w:space="0"/>
              <w:left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r>
              <w:rPr>
                <w:rFonts w:hint="eastAsia" w:ascii="宋体" w:hAnsi="宋体" w:cs="宋体"/>
                <w:b/>
                <w:spacing w:val="-12"/>
                <w:kern w:val="0"/>
                <w:sz w:val="24"/>
              </w:rPr>
              <w:t>全日制</w:t>
            </w:r>
          </w:p>
          <w:p>
            <w:pPr>
              <w:spacing w:line="300" w:lineRule="exact"/>
              <w:ind w:left="-107" w:leftChars="-51" w:right="-94" w:rightChars="-45"/>
              <w:jc w:val="center"/>
              <w:rPr>
                <w:rFonts w:ascii="宋体" w:hAnsi="宋体" w:cs="宋体"/>
                <w:b/>
                <w:spacing w:val="-12"/>
                <w:kern w:val="0"/>
                <w:sz w:val="24"/>
              </w:rPr>
            </w:pPr>
            <w:r>
              <w:rPr>
                <w:rFonts w:hint="eastAsia" w:ascii="宋体" w:hAnsi="宋体" w:cs="宋体"/>
                <w:b/>
                <w:spacing w:val="-12"/>
                <w:kern w:val="0"/>
                <w:sz w:val="24"/>
              </w:rPr>
              <w:t>教育</w:t>
            </w:r>
          </w:p>
        </w:tc>
        <w:tc>
          <w:tcPr>
            <w:tcW w:w="1091" w:type="dxa"/>
            <w:tcBorders>
              <w:top w:val="single" w:color="000000" w:sz="4" w:space="0"/>
              <w:left w:val="single" w:color="000000" w:sz="4" w:space="0"/>
              <w:bottom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r>
              <w:rPr>
                <w:rFonts w:hint="eastAsia" w:ascii="宋体" w:hAnsi="宋体" w:cs="宋体"/>
                <w:b/>
                <w:spacing w:val="-12"/>
                <w:kern w:val="0"/>
                <w:sz w:val="24"/>
              </w:rPr>
              <w:t>学 历</w:t>
            </w:r>
          </w:p>
        </w:tc>
        <w:tc>
          <w:tcPr>
            <w:tcW w:w="1445"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spacing w:val="-12"/>
                <w:kern w:val="0"/>
                <w:sz w:val="24"/>
              </w:rPr>
            </w:pPr>
          </w:p>
        </w:tc>
        <w:tc>
          <w:tcPr>
            <w:tcW w:w="1350" w:type="dxa"/>
            <w:vMerge w:val="restart"/>
            <w:tcBorders>
              <w:top w:val="single" w:color="000000" w:sz="4" w:space="0"/>
              <w:left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r>
              <w:rPr>
                <w:rFonts w:hint="eastAsia" w:ascii="宋体" w:hAnsi="宋体" w:cs="宋体"/>
                <w:b/>
                <w:spacing w:val="-12"/>
                <w:kern w:val="0"/>
                <w:sz w:val="24"/>
              </w:rPr>
              <w:t>毕业院校</w:t>
            </w:r>
          </w:p>
          <w:p>
            <w:pPr>
              <w:spacing w:line="300" w:lineRule="exact"/>
              <w:jc w:val="center"/>
              <w:rPr>
                <w:rFonts w:ascii="宋体" w:hAnsi="宋体" w:cs="宋体"/>
                <w:b/>
                <w:kern w:val="0"/>
                <w:sz w:val="24"/>
              </w:rPr>
            </w:pPr>
            <w:r>
              <w:rPr>
                <w:rFonts w:hint="eastAsia" w:ascii="宋体" w:hAnsi="宋体" w:cs="宋体"/>
                <w:b/>
                <w:spacing w:val="-12"/>
                <w:kern w:val="0"/>
                <w:sz w:val="24"/>
              </w:rPr>
              <w:t>及专业</w:t>
            </w:r>
          </w:p>
        </w:tc>
        <w:tc>
          <w:tcPr>
            <w:tcW w:w="35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228" w:type="dxa"/>
            <w:vMerge w:val="continue"/>
            <w:tcBorders>
              <w:left w:val="single" w:color="000000" w:sz="4" w:space="0"/>
              <w:right w:val="single" w:color="auto" w:sz="4" w:space="0"/>
            </w:tcBorders>
            <w:vAlign w:val="center"/>
          </w:tcPr>
          <w:p>
            <w:pPr>
              <w:spacing w:line="300" w:lineRule="exact"/>
              <w:jc w:val="center"/>
              <w:rPr>
                <w:rFonts w:ascii="宋体" w:hAnsi="宋体" w:cs="宋体"/>
                <w:b/>
                <w:kern w:val="0"/>
                <w:sz w:val="24"/>
              </w:rPr>
            </w:pPr>
          </w:p>
        </w:tc>
        <w:tc>
          <w:tcPr>
            <w:tcW w:w="1391" w:type="dxa"/>
            <w:vMerge w:val="continue"/>
            <w:tcBorders>
              <w:left w:val="single" w:color="000000" w:sz="4" w:space="0"/>
              <w:bottom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p>
        </w:tc>
        <w:tc>
          <w:tcPr>
            <w:tcW w:w="1091" w:type="dxa"/>
            <w:tcBorders>
              <w:top w:val="single" w:color="000000" w:sz="4" w:space="0"/>
              <w:left w:val="single" w:color="000000" w:sz="4" w:space="0"/>
              <w:bottom w:val="single" w:color="000000" w:sz="4" w:space="0"/>
              <w:right w:val="single" w:color="auto" w:sz="4" w:space="0"/>
            </w:tcBorders>
            <w:vAlign w:val="center"/>
          </w:tcPr>
          <w:p>
            <w:pPr>
              <w:spacing w:line="300" w:lineRule="exact"/>
              <w:ind w:left="-107" w:leftChars="-51" w:right="-94" w:rightChars="-45"/>
              <w:jc w:val="center"/>
              <w:rPr>
                <w:rFonts w:ascii="宋体" w:hAnsi="宋体" w:cs="宋体"/>
                <w:b/>
                <w:spacing w:val="-12"/>
                <w:kern w:val="0"/>
                <w:sz w:val="24"/>
              </w:rPr>
            </w:pPr>
            <w:r>
              <w:rPr>
                <w:rFonts w:hint="eastAsia" w:ascii="宋体" w:hAnsi="宋体" w:cs="宋体"/>
                <w:b/>
                <w:spacing w:val="-12"/>
                <w:kern w:val="0"/>
                <w:sz w:val="24"/>
              </w:rPr>
              <w:t>学 位</w:t>
            </w:r>
          </w:p>
        </w:tc>
        <w:tc>
          <w:tcPr>
            <w:tcW w:w="1445"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cs="宋体"/>
                <w:b/>
                <w:spacing w:val="-12"/>
                <w:kern w:val="0"/>
                <w:sz w:val="24"/>
              </w:rPr>
            </w:pPr>
          </w:p>
        </w:tc>
        <w:tc>
          <w:tcPr>
            <w:tcW w:w="1350" w:type="dxa"/>
            <w:vMerge w:val="continue"/>
            <w:tcBorders>
              <w:left w:val="single" w:color="000000" w:sz="4" w:space="0"/>
              <w:bottom w:val="single" w:color="000000" w:sz="4" w:space="0"/>
              <w:right w:val="single" w:color="auto" w:sz="4" w:space="0"/>
            </w:tcBorders>
            <w:vAlign w:val="center"/>
          </w:tcPr>
          <w:p>
            <w:pPr>
              <w:spacing w:line="300" w:lineRule="exact"/>
              <w:jc w:val="center"/>
              <w:rPr>
                <w:rFonts w:ascii="宋体" w:hAnsi="宋体" w:cs="宋体"/>
                <w:b/>
                <w:kern w:val="0"/>
                <w:sz w:val="24"/>
              </w:rPr>
            </w:pPr>
          </w:p>
        </w:tc>
        <w:tc>
          <w:tcPr>
            <w:tcW w:w="353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教育</w:t>
            </w:r>
          </w:p>
          <w:p>
            <w:pPr>
              <w:widowControl/>
              <w:spacing w:line="300" w:lineRule="exact"/>
              <w:jc w:val="center"/>
              <w:rPr>
                <w:rFonts w:ascii="宋体" w:hAnsi="宋体" w:cs="宋体"/>
                <w:b/>
                <w:kern w:val="0"/>
                <w:sz w:val="24"/>
              </w:rPr>
            </w:pPr>
            <w:r>
              <w:rPr>
                <w:rFonts w:hint="eastAsia" w:ascii="宋体" w:hAnsi="宋体" w:cs="宋体"/>
                <w:b/>
                <w:kern w:val="0"/>
                <w:sz w:val="24"/>
              </w:rPr>
              <w:t>经历</w:t>
            </w:r>
          </w:p>
        </w:tc>
        <w:tc>
          <w:tcPr>
            <w:tcW w:w="8809" w:type="dxa"/>
            <w:gridSpan w:val="6"/>
            <w:tcBorders>
              <w:top w:val="single" w:color="000000" w:sz="4" w:space="0"/>
              <w:left w:val="single" w:color="000000" w:sz="4" w:space="0"/>
              <w:right w:val="single" w:color="000000" w:sz="4" w:space="0"/>
            </w:tcBorders>
            <w:vAlign w:val="center"/>
          </w:tcPr>
          <w:p>
            <w:pPr>
              <w:spacing w:line="300" w:lineRule="exac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工作</w:t>
            </w:r>
          </w:p>
          <w:p>
            <w:pPr>
              <w:widowControl/>
              <w:spacing w:line="300" w:lineRule="exact"/>
              <w:jc w:val="center"/>
              <w:rPr>
                <w:rFonts w:ascii="宋体" w:hAnsi="宋体" w:cs="宋体"/>
                <w:b/>
                <w:kern w:val="0"/>
                <w:sz w:val="24"/>
              </w:rPr>
            </w:pPr>
            <w:r>
              <w:rPr>
                <w:rFonts w:hint="eastAsia" w:ascii="宋体" w:hAnsi="宋体" w:cs="宋体"/>
                <w:b/>
                <w:kern w:val="0"/>
                <w:sz w:val="24"/>
              </w:rPr>
              <w:t>（实习）</w:t>
            </w:r>
          </w:p>
          <w:p>
            <w:pPr>
              <w:widowControl/>
              <w:spacing w:line="300" w:lineRule="exact"/>
              <w:jc w:val="center"/>
              <w:rPr>
                <w:rFonts w:ascii="宋体" w:hAnsi="宋体" w:cs="宋体"/>
                <w:b/>
                <w:kern w:val="0"/>
                <w:sz w:val="24"/>
              </w:rPr>
            </w:pPr>
            <w:r>
              <w:rPr>
                <w:rFonts w:hint="eastAsia" w:ascii="宋体" w:hAnsi="宋体" w:cs="宋体"/>
                <w:b/>
                <w:kern w:val="0"/>
                <w:sz w:val="24"/>
              </w:rPr>
              <w:t>经历</w:t>
            </w:r>
          </w:p>
        </w:tc>
        <w:tc>
          <w:tcPr>
            <w:tcW w:w="880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cs="宋体" w:asciiTheme="minorEastAsia" w:hAnsiTheme="minorEastAsia" w:eastAsiaTheme="minorEastAsia"/>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获得荣誉奖励</w:t>
            </w:r>
          </w:p>
        </w:tc>
        <w:tc>
          <w:tcPr>
            <w:tcW w:w="880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特长及</w:t>
            </w:r>
          </w:p>
          <w:p>
            <w:pPr>
              <w:widowControl/>
              <w:spacing w:line="300" w:lineRule="exact"/>
              <w:jc w:val="center"/>
              <w:rPr>
                <w:rFonts w:ascii="宋体" w:hAnsi="宋体" w:cs="宋体"/>
                <w:kern w:val="0"/>
                <w:sz w:val="24"/>
              </w:rPr>
            </w:pPr>
            <w:r>
              <w:rPr>
                <w:rFonts w:hint="eastAsia" w:ascii="宋体" w:hAnsi="宋体" w:cs="宋体"/>
                <w:b/>
                <w:kern w:val="0"/>
                <w:sz w:val="24"/>
              </w:rPr>
              <w:t>技能</w:t>
            </w:r>
          </w:p>
        </w:tc>
        <w:tc>
          <w:tcPr>
            <w:tcW w:w="880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b/>
                <w:kern w:val="0"/>
                <w:sz w:val="24"/>
              </w:rPr>
            </w:pPr>
            <w:r>
              <w:rPr>
                <w:rFonts w:hint="eastAsia" w:ascii="宋体" w:hAnsi="宋体" w:cs="宋体"/>
                <w:b/>
                <w:kern w:val="0"/>
                <w:sz w:val="24"/>
              </w:rPr>
              <w:t>个人</w:t>
            </w:r>
          </w:p>
          <w:p>
            <w:pPr>
              <w:widowControl/>
              <w:spacing w:line="300" w:lineRule="exact"/>
              <w:jc w:val="center"/>
              <w:rPr>
                <w:rFonts w:ascii="宋体" w:hAnsi="宋体" w:cs="宋体"/>
                <w:b/>
                <w:kern w:val="0"/>
                <w:sz w:val="24"/>
              </w:rPr>
            </w:pPr>
            <w:r>
              <w:rPr>
                <w:rFonts w:hint="eastAsia" w:ascii="宋体" w:hAnsi="宋体" w:cs="宋体"/>
                <w:b/>
                <w:kern w:val="0"/>
                <w:sz w:val="24"/>
              </w:rPr>
              <w:t>评价</w:t>
            </w:r>
          </w:p>
        </w:tc>
        <w:tc>
          <w:tcPr>
            <w:tcW w:w="880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4"/>
              </w:rPr>
            </w:pPr>
          </w:p>
        </w:tc>
      </w:tr>
    </w:tbl>
    <w:p>
      <w:pPr>
        <w:spacing w:line="300" w:lineRule="exact"/>
        <w:rPr>
          <w:rFonts w:ascii="黑体" w:hAnsi="黑体" w:eastAsia="黑体" w:cs="黑体"/>
          <w:b/>
          <w:bCs/>
        </w:rPr>
      </w:pPr>
      <w:r>
        <w:rPr>
          <w:rFonts w:hint="eastAsia" w:ascii="黑体" w:hAnsi="黑体" w:eastAsia="黑体" w:cs="黑体"/>
          <w:b/>
          <w:bCs/>
        </w:rPr>
        <w:t>备注：一经录用，须于7月15日之前提供学历证及学位证原件，留学人员应取得教育部留学服务中心的学历学位认证。</w:t>
      </w:r>
    </w:p>
    <w:p>
      <w:pPr>
        <w:spacing w:line="520" w:lineRule="exact"/>
        <w:ind w:firstLine="560" w:firstLineChars="200"/>
        <w:rPr>
          <w:rFonts w:hint="eastAsia" w:ascii="Times New Roman" w:hAnsi="Times New Roman" w:eastAsia="仿宋" w:cs="Times New Roman"/>
          <w:sz w:val="28"/>
          <w:szCs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731E"/>
    <w:rsid w:val="1EC75497"/>
    <w:rsid w:val="2049095D"/>
    <w:rsid w:val="23515DF1"/>
    <w:rsid w:val="2C3E731E"/>
    <w:rsid w:val="2FFD0E93"/>
    <w:rsid w:val="361707D4"/>
    <w:rsid w:val="383A69FC"/>
    <w:rsid w:val="39C01A8C"/>
    <w:rsid w:val="3F8C5D8F"/>
    <w:rsid w:val="48157FA4"/>
    <w:rsid w:val="553611E1"/>
    <w:rsid w:val="667271DD"/>
    <w:rsid w:val="6E8201DA"/>
    <w:rsid w:val="6ED21161"/>
    <w:rsid w:val="721C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1537</Words>
  <Characters>1641</Characters>
  <Lines>0</Lines>
  <Paragraphs>0</Paragraphs>
  <TotalTime>6</TotalTime>
  <ScaleCrop>false</ScaleCrop>
  <LinksUpToDate>false</LinksUpToDate>
  <CharactersWithSpaces>1656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2022-04-18T03:49:00Z</dcterms:created>
  <dc:creator>一生年少</dc:creator>
  <cp:lastModifiedBy>ADOL</cp:lastModifiedBy>
  <dcterms:modified xsi:type="dcterms:W3CDTF">2022-04-19T10:56:25Z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4361D07A993D481CB208599180E5F0BB</vt:lpwstr>
  </property>
</Properties>
</file>