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D323" w14:textId="47AA6547" w:rsidR="001A092F" w:rsidRPr="001A092F" w:rsidRDefault="001A092F" w:rsidP="00FC6423">
      <w:pPr>
        <w:widowControl/>
        <w:spacing w:line="480" w:lineRule="atLeast"/>
        <w:jc w:val="center"/>
        <w:rPr>
          <w:rFonts w:ascii="等线" w:eastAsia="等线" w:hAnsi="等线" w:cs="Arial"/>
          <w:color w:val="333333"/>
          <w:kern w:val="0"/>
          <w:sz w:val="24"/>
          <w:szCs w:val="24"/>
        </w:rPr>
      </w:pPr>
      <w:r w:rsidRPr="001A092F">
        <w:rPr>
          <w:rFonts w:ascii="等线" w:eastAsia="等线" w:hAnsi="等线" w:cs="Arial" w:hint="eastAsia"/>
          <w:b/>
          <w:bCs/>
          <w:color w:val="333333"/>
          <w:kern w:val="0"/>
          <w:sz w:val="28"/>
          <w:szCs w:val="28"/>
          <w:shd w:val="clear" w:color="auto" w:fill="FFFFFF"/>
        </w:rPr>
        <w:t>南京工业大学电气工程与控制科学学院</w:t>
      </w:r>
      <w:r w:rsidR="00FC6423" w:rsidRPr="001A092F">
        <w:rPr>
          <w:rFonts w:ascii="Arial" w:eastAsia="等线" w:hAnsi="Arial" w:cs="Arial"/>
          <w:b/>
          <w:bCs/>
          <w:color w:val="333333"/>
          <w:kern w:val="0"/>
          <w:sz w:val="28"/>
          <w:szCs w:val="28"/>
          <w:shd w:val="clear" w:color="auto" w:fill="FFFFFF"/>
        </w:rPr>
        <w:t>2022</w:t>
      </w:r>
      <w:r w:rsidR="00FC6423" w:rsidRPr="001A092F">
        <w:rPr>
          <w:rFonts w:ascii="等线" w:eastAsia="等线" w:hAnsi="等线" w:cs="Arial" w:hint="eastAsia"/>
          <w:b/>
          <w:bCs/>
          <w:color w:val="333333"/>
          <w:kern w:val="0"/>
          <w:sz w:val="28"/>
          <w:szCs w:val="28"/>
          <w:shd w:val="clear" w:color="auto" w:fill="FFFFFF"/>
        </w:rPr>
        <w:t>年</w:t>
      </w:r>
      <w:r w:rsidRPr="001A092F">
        <w:rPr>
          <w:rFonts w:ascii="等线" w:eastAsia="等线" w:hAnsi="等线" w:cs="Arial" w:hint="eastAsia"/>
          <w:b/>
          <w:bCs/>
          <w:color w:val="333333"/>
          <w:kern w:val="0"/>
          <w:sz w:val="28"/>
          <w:szCs w:val="28"/>
          <w:shd w:val="clear" w:color="auto" w:fill="FFFFFF"/>
        </w:rPr>
        <w:t>诚聘英才</w:t>
      </w:r>
      <w:r w:rsidRPr="001A092F">
        <w:rPr>
          <w:rFonts w:ascii="Times New Roman" w:eastAsia="等线" w:hAnsi="Times New Roman" w:cs="Times New Roman"/>
          <w:color w:val="000000"/>
          <w:kern w:val="0"/>
          <w:sz w:val="24"/>
          <w:szCs w:val="24"/>
        </w:rPr>
        <w:t> </w:t>
      </w:r>
    </w:p>
    <w:p w14:paraId="7738D6C7" w14:textId="77777777" w:rsidR="001A092F" w:rsidRPr="001A092F" w:rsidRDefault="001A092F" w:rsidP="001A092F">
      <w:pPr>
        <w:widowControl/>
        <w:spacing w:line="480" w:lineRule="atLeast"/>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尊敬的海内外学者：</w:t>
      </w:r>
    </w:p>
    <w:p w14:paraId="5A94942A" w14:textId="435A3514" w:rsidR="001A092F" w:rsidRDefault="001A092F" w:rsidP="001A092F">
      <w:pPr>
        <w:widowControl/>
        <w:shd w:val="clear" w:color="auto" w:fill="FFFFFF"/>
        <w:spacing w:line="360" w:lineRule="atLeast"/>
        <w:ind w:firstLine="480"/>
        <w:rPr>
          <w:rFonts w:ascii="宋体" w:eastAsia="宋体" w:hAnsi="宋体" w:cs="Arial"/>
          <w:color w:val="000000"/>
          <w:kern w:val="0"/>
          <w:sz w:val="24"/>
          <w:szCs w:val="24"/>
        </w:rPr>
      </w:pPr>
      <w:r w:rsidRPr="001A092F">
        <w:rPr>
          <w:rFonts w:ascii="宋体" w:eastAsia="宋体" w:hAnsi="宋体" w:cs="Arial" w:hint="eastAsia"/>
          <w:color w:val="000000"/>
          <w:kern w:val="0"/>
          <w:sz w:val="24"/>
          <w:szCs w:val="24"/>
        </w:rPr>
        <w:t>广纳天下英才，一流的校园环境、一流的科研平台、一流的生源质量、一流的人才服务，南京工业大学电气工程与控制科学学院翘首以盼，面向海内外常年招聘各类高层次人才，“职”等您来，擘画锦绣未来。</w:t>
      </w:r>
    </w:p>
    <w:p w14:paraId="76B31083" w14:textId="77777777" w:rsidR="002A2B29" w:rsidRPr="001A092F" w:rsidRDefault="002A2B29" w:rsidP="001A092F">
      <w:pPr>
        <w:widowControl/>
        <w:shd w:val="clear" w:color="auto" w:fill="FFFFFF"/>
        <w:spacing w:line="360" w:lineRule="atLeast"/>
        <w:ind w:firstLine="480"/>
        <w:rPr>
          <w:rFonts w:ascii="等线" w:eastAsia="等线" w:hAnsi="等线" w:cs="Arial"/>
          <w:color w:val="333333"/>
          <w:kern w:val="0"/>
          <w:sz w:val="24"/>
          <w:szCs w:val="24"/>
        </w:rPr>
      </w:pPr>
    </w:p>
    <w:p w14:paraId="1105037A" w14:textId="77777777" w:rsidR="001A092F" w:rsidRPr="001A092F" w:rsidRDefault="001A092F" w:rsidP="001A092F">
      <w:pPr>
        <w:widowControl/>
        <w:spacing w:line="360" w:lineRule="atLeast"/>
        <w:ind w:firstLine="482"/>
        <w:jc w:val="center"/>
        <w:rPr>
          <w:rFonts w:ascii="仿宋" w:eastAsia="仿宋" w:hAnsi="仿宋" w:cs="Arial"/>
          <w:color w:val="333333"/>
          <w:kern w:val="0"/>
          <w:sz w:val="24"/>
          <w:szCs w:val="24"/>
        </w:rPr>
      </w:pPr>
      <w:r w:rsidRPr="001A092F">
        <w:rPr>
          <w:rFonts w:ascii="宋体" w:eastAsia="宋体" w:hAnsi="宋体" w:cs="Arial" w:hint="eastAsia"/>
          <w:b/>
          <w:bCs/>
          <w:color w:val="000000"/>
          <w:kern w:val="0"/>
          <w:sz w:val="24"/>
          <w:szCs w:val="24"/>
        </w:rPr>
        <w:t>学校简介</w:t>
      </w:r>
    </w:p>
    <w:p w14:paraId="0863083C"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南京工业大学具有百年办学历史，是首批入选国家“高等学校创新能力提升计划”（</w:t>
      </w:r>
      <w:r w:rsidRPr="001A092F">
        <w:rPr>
          <w:rFonts w:ascii="Times New Roman" w:eastAsia="等线" w:hAnsi="Times New Roman" w:cs="Times New Roman"/>
          <w:color w:val="000000"/>
          <w:kern w:val="0"/>
          <w:sz w:val="24"/>
          <w:szCs w:val="24"/>
        </w:rPr>
        <w:t>2011</w:t>
      </w:r>
      <w:r w:rsidRPr="001A092F">
        <w:rPr>
          <w:rFonts w:ascii="宋体" w:eastAsia="宋体" w:hAnsi="宋体" w:cs="Arial" w:hint="eastAsia"/>
          <w:color w:val="000000"/>
          <w:kern w:val="0"/>
          <w:sz w:val="24"/>
          <w:szCs w:val="24"/>
        </w:rPr>
        <w:t>计划）的</w:t>
      </w:r>
      <w:r w:rsidRPr="001A092F">
        <w:rPr>
          <w:rFonts w:ascii="Times New Roman" w:eastAsia="等线" w:hAnsi="Times New Roman" w:cs="Times New Roman"/>
          <w:color w:val="000000"/>
          <w:kern w:val="0"/>
          <w:sz w:val="24"/>
          <w:szCs w:val="24"/>
        </w:rPr>
        <w:t>14</w:t>
      </w:r>
      <w:r w:rsidRPr="001A092F">
        <w:rPr>
          <w:rFonts w:ascii="宋体" w:eastAsia="宋体" w:hAnsi="宋体" w:cs="Arial" w:hint="eastAsia"/>
          <w:color w:val="000000"/>
          <w:kern w:val="0"/>
          <w:sz w:val="24"/>
          <w:szCs w:val="24"/>
        </w:rPr>
        <w:t>所高校之一，是江苏高水平大学建设重点支持高校。主校区江浦校区位于国家级新区南京江北新区核心腹地，被评为南京最美校园。学校综合实力强劲，</w:t>
      </w:r>
      <w:r w:rsidRPr="001A092F">
        <w:rPr>
          <w:rFonts w:ascii="Times New Roman" w:eastAsia="等线" w:hAnsi="Times New Roman" w:cs="Times New Roman"/>
          <w:color w:val="000000"/>
          <w:kern w:val="0"/>
          <w:sz w:val="24"/>
          <w:szCs w:val="24"/>
        </w:rPr>
        <w:t>2021</w:t>
      </w:r>
      <w:r w:rsidRPr="001A092F">
        <w:rPr>
          <w:rFonts w:ascii="宋体" w:eastAsia="宋体" w:hAnsi="宋体" w:cs="Arial" w:hint="eastAsia"/>
          <w:color w:val="000000"/>
          <w:kern w:val="0"/>
          <w:sz w:val="24"/>
          <w:szCs w:val="24"/>
        </w:rPr>
        <w:t>年</w:t>
      </w:r>
      <w:r w:rsidRPr="001A092F">
        <w:rPr>
          <w:rFonts w:ascii="Times New Roman" w:eastAsia="等线" w:hAnsi="Times New Roman" w:cs="Times New Roman"/>
          <w:color w:val="000000"/>
          <w:kern w:val="0"/>
          <w:sz w:val="24"/>
          <w:szCs w:val="24"/>
        </w:rPr>
        <w:t>3</w:t>
      </w:r>
      <w:r w:rsidRPr="001A092F">
        <w:rPr>
          <w:rFonts w:ascii="宋体" w:eastAsia="宋体" w:hAnsi="宋体" w:cs="Arial" w:hint="eastAsia"/>
          <w:color w:val="000000"/>
          <w:kern w:val="0"/>
          <w:sz w:val="24"/>
          <w:szCs w:val="24"/>
        </w:rPr>
        <w:t>月，自然指数排名中位列中国内地高校第</w:t>
      </w:r>
      <w:r w:rsidRPr="001A092F">
        <w:rPr>
          <w:rFonts w:ascii="Times New Roman" w:eastAsia="等线" w:hAnsi="Times New Roman" w:cs="Times New Roman"/>
          <w:color w:val="000000"/>
          <w:kern w:val="0"/>
          <w:sz w:val="24"/>
          <w:szCs w:val="24"/>
        </w:rPr>
        <w:t>30</w:t>
      </w:r>
      <w:r w:rsidRPr="001A092F">
        <w:rPr>
          <w:rFonts w:ascii="宋体" w:eastAsia="宋体" w:hAnsi="宋体" w:cs="Arial" w:hint="eastAsia"/>
          <w:color w:val="000000"/>
          <w:kern w:val="0"/>
          <w:sz w:val="24"/>
          <w:szCs w:val="24"/>
        </w:rPr>
        <w:t>位；</w:t>
      </w:r>
      <w:r w:rsidRPr="001A092F">
        <w:rPr>
          <w:rFonts w:ascii="Times New Roman" w:eastAsia="等线" w:hAnsi="Times New Roman" w:cs="Times New Roman"/>
          <w:color w:val="000000"/>
          <w:kern w:val="0"/>
          <w:sz w:val="24"/>
          <w:szCs w:val="24"/>
        </w:rPr>
        <w:t>2020</w:t>
      </w:r>
      <w:r w:rsidRPr="001A092F">
        <w:rPr>
          <w:rFonts w:ascii="宋体" w:eastAsia="宋体" w:hAnsi="宋体" w:cs="Arial" w:hint="eastAsia"/>
          <w:color w:val="000000"/>
          <w:kern w:val="0"/>
          <w:sz w:val="24"/>
          <w:szCs w:val="24"/>
        </w:rPr>
        <w:t>年</w:t>
      </w:r>
      <w:r w:rsidRPr="001A092F">
        <w:rPr>
          <w:rFonts w:ascii="Times New Roman" w:eastAsia="等线" w:hAnsi="Times New Roman" w:cs="Times New Roman"/>
          <w:color w:val="000000"/>
          <w:kern w:val="0"/>
          <w:sz w:val="24"/>
          <w:szCs w:val="24"/>
        </w:rPr>
        <w:t>8</w:t>
      </w:r>
      <w:r w:rsidRPr="001A092F">
        <w:rPr>
          <w:rFonts w:ascii="宋体" w:eastAsia="宋体" w:hAnsi="宋体" w:cs="Arial" w:hint="eastAsia"/>
          <w:color w:val="000000"/>
          <w:kern w:val="0"/>
          <w:sz w:val="24"/>
          <w:szCs w:val="24"/>
        </w:rPr>
        <w:t>月，上海软科世界大学学术排名中位列全球第</w:t>
      </w:r>
      <w:r w:rsidRPr="001A092F">
        <w:rPr>
          <w:rFonts w:ascii="Times New Roman" w:eastAsia="等线" w:hAnsi="Times New Roman" w:cs="Times New Roman"/>
          <w:color w:val="000000"/>
          <w:kern w:val="0"/>
          <w:sz w:val="24"/>
          <w:szCs w:val="24"/>
        </w:rPr>
        <w:t>401-500</w:t>
      </w:r>
      <w:r w:rsidRPr="001A092F">
        <w:rPr>
          <w:rFonts w:ascii="宋体" w:eastAsia="宋体" w:hAnsi="宋体" w:cs="Arial" w:hint="eastAsia"/>
          <w:color w:val="000000"/>
          <w:kern w:val="0"/>
          <w:sz w:val="24"/>
          <w:szCs w:val="24"/>
        </w:rPr>
        <w:t>位，并列中国内地高校第</w:t>
      </w:r>
      <w:r w:rsidRPr="001A092F">
        <w:rPr>
          <w:rFonts w:ascii="Times New Roman" w:eastAsia="等线" w:hAnsi="Times New Roman" w:cs="Times New Roman"/>
          <w:color w:val="000000"/>
          <w:kern w:val="0"/>
          <w:sz w:val="24"/>
          <w:szCs w:val="24"/>
        </w:rPr>
        <w:t>50-71</w:t>
      </w:r>
      <w:r w:rsidRPr="001A092F">
        <w:rPr>
          <w:rFonts w:ascii="宋体" w:eastAsia="宋体" w:hAnsi="宋体" w:cs="Arial" w:hint="eastAsia"/>
          <w:color w:val="000000"/>
          <w:kern w:val="0"/>
          <w:sz w:val="24"/>
          <w:szCs w:val="24"/>
        </w:rPr>
        <w:t>位。学校秉承人才强校理念，坚持以帅才聚才、以平台汇才、以机制引才、以影响揽才，建立灵活多样的人才政策，着力建立人才队伍高地，以加强人才队伍建设带动学校事业发展。</w:t>
      </w:r>
    </w:p>
    <w:p w14:paraId="55EA9876" w14:textId="511ADF61" w:rsidR="001A092F" w:rsidRPr="001A092F" w:rsidRDefault="001A092F" w:rsidP="00027886">
      <w:pPr>
        <w:widowControl/>
        <w:shd w:val="clear" w:color="auto" w:fill="FFFFFF"/>
        <w:spacing w:line="360" w:lineRule="atLeast"/>
        <w:jc w:val="center"/>
        <w:rPr>
          <w:rFonts w:ascii="等线" w:eastAsia="等线" w:hAnsi="等线" w:cs="Arial" w:hint="eastAsia"/>
          <w:color w:val="333333"/>
          <w:kern w:val="0"/>
          <w:sz w:val="24"/>
          <w:szCs w:val="24"/>
        </w:rPr>
      </w:pPr>
      <w:r w:rsidRPr="001A092F">
        <w:rPr>
          <w:rFonts w:ascii="等线" w:eastAsia="等线" w:hAnsi="等线" w:cs="Arial" w:hint="eastAsia"/>
          <w:color w:val="333333"/>
          <w:kern w:val="0"/>
          <w:sz w:val="24"/>
          <w:szCs w:val="24"/>
        </w:rPr>
        <w:t xml:space="preserve">   </w:t>
      </w:r>
    </w:p>
    <w:p w14:paraId="23E7CCFF" w14:textId="77777777" w:rsidR="001A092F" w:rsidRPr="001A092F" w:rsidRDefault="001A092F" w:rsidP="001A092F">
      <w:pPr>
        <w:widowControl/>
        <w:spacing w:line="360" w:lineRule="atLeast"/>
        <w:ind w:firstLine="482"/>
        <w:jc w:val="center"/>
        <w:rPr>
          <w:rFonts w:ascii="仿宋" w:eastAsia="仿宋" w:hAnsi="仿宋" w:cs="Arial"/>
          <w:color w:val="333333"/>
          <w:kern w:val="0"/>
          <w:sz w:val="24"/>
          <w:szCs w:val="24"/>
        </w:rPr>
      </w:pPr>
      <w:r w:rsidRPr="001A092F">
        <w:rPr>
          <w:rFonts w:ascii="宋体" w:eastAsia="宋体" w:hAnsi="宋体" w:cs="Arial" w:hint="eastAsia"/>
          <w:b/>
          <w:bCs/>
          <w:color w:val="000000"/>
          <w:kern w:val="0"/>
          <w:sz w:val="24"/>
          <w:szCs w:val="24"/>
        </w:rPr>
        <w:t>学院简介</w:t>
      </w:r>
    </w:p>
    <w:p w14:paraId="0EB01C38"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电气工程与控制科学学院现有教职工百余人，已形成一支职称、学历、年龄结构较为合理的师资队伍。学院拥有</w:t>
      </w:r>
      <w:r w:rsidRPr="001A092F">
        <w:rPr>
          <w:rFonts w:ascii="Times New Roman" w:eastAsia="等线" w:hAnsi="Times New Roman" w:cs="Times New Roman"/>
          <w:color w:val="000000"/>
          <w:kern w:val="0"/>
          <w:sz w:val="24"/>
          <w:szCs w:val="24"/>
        </w:rPr>
        <w:t>1</w:t>
      </w:r>
      <w:r w:rsidRPr="001A092F">
        <w:rPr>
          <w:rFonts w:ascii="宋体" w:eastAsia="宋体" w:hAnsi="宋体" w:cs="Arial" w:hint="eastAsia"/>
          <w:color w:val="000000"/>
          <w:kern w:val="0"/>
          <w:sz w:val="24"/>
          <w:szCs w:val="24"/>
        </w:rPr>
        <w:t>个二级博士点、</w:t>
      </w:r>
      <w:r w:rsidRPr="001A092F">
        <w:rPr>
          <w:rFonts w:ascii="Times New Roman" w:eastAsia="等线" w:hAnsi="Times New Roman" w:cs="Times New Roman"/>
          <w:color w:val="000000"/>
          <w:kern w:val="0"/>
          <w:sz w:val="24"/>
          <w:szCs w:val="24"/>
        </w:rPr>
        <w:t>2</w:t>
      </w:r>
      <w:r w:rsidRPr="001A092F">
        <w:rPr>
          <w:rFonts w:ascii="宋体" w:eastAsia="宋体" w:hAnsi="宋体" w:cs="Arial" w:hint="eastAsia"/>
          <w:color w:val="000000"/>
          <w:kern w:val="0"/>
          <w:sz w:val="24"/>
          <w:szCs w:val="24"/>
        </w:rPr>
        <w:t>个一级学科硕士点、</w:t>
      </w:r>
      <w:r w:rsidRPr="001A092F">
        <w:rPr>
          <w:rFonts w:ascii="Times New Roman" w:eastAsia="等线" w:hAnsi="Times New Roman" w:cs="Times New Roman"/>
          <w:color w:val="000000"/>
          <w:kern w:val="0"/>
          <w:sz w:val="24"/>
          <w:szCs w:val="24"/>
        </w:rPr>
        <w:t>1</w:t>
      </w:r>
      <w:r w:rsidRPr="001A092F">
        <w:rPr>
          <w:rFonts w:ascii="宋体" w:eastAsia="宋体" w:hAnsi="宋体" w:cs="Arial" w:hint="eastAsia"/>
          <w:color w:val="000000"/>
          <w:kern w:val="0"/>
          <w:sz w:val="24"/>
          <w:szCs w:val="24"/>
        </w:rPr>
        <w:t>个专业学位点、</w:t>
      </w:r>
      <w:r w:rsidRPr="001A092F">
        <w:rPr>
          <w:rFonts w:ascii="Times New Roman" w:eastAsia="等线" w:hAnsi="Times New Roman" w:cs="Times New Roman"/>
          <w:color w:val="000000"/>
          <w:kern w:val="0"/>
          <w:sz w:val="24"/>
          <w:szCs w:val="24"/>
        </w:rPr>
        <w:t>5</w:t>
      </w:r>
      <w:r w:rsidRPr="001A092F">
        <w:rPr>
          <w:rFonts w:ascii="宋体" w:eastAsia="宋体" w:hAnsi="宋体" w:cs="Arial" w:hint="eastAsia"/>
          <w:color w:val="000000"/>
          <w:kern w:val="0"/>
          <w:sz w:val="24"/>
          <w:szCs w:val="24"/>
        </w:rPr>
        <w:t>个本科专业。其中，自动化、电气工程及其自动化为国家一流本科专业，测控技术与仪器、建筑电气与智能化为省一流专业建设点。学院拥有“江苏省绿色智能制造研究中心”、“江苏省工业装备数字制造及控制技术重点实验室”（共建）两个省级科研平台及</w:t>
      </w:r>
      <w:r w:rsidRPr="001A092F">
        <w:rPr>
          <w:rFonts w:ascii="Times New Roman" w:eastAsia="等线" w:hAnsi="Times New Roman" w:cs="Times New Roman"/>
          <w:color w:val="000000"/>
          <w:kern w:val="0"/>
          <w:sz w:val="24"/>
          <w:szCs w:val="24"/>
        </w:rPr>
        <w:t>8</w:t>
      </w:r>
      <w:r w:rsidRPr="001A092F">
        <w:rPr>
          <w:rFonts w:ascii="宋体" w:eastAsia="宋体" w:hAnsi="宋体" w:cs="Arial" w:hint="eastAsia"/>
          <w:color w:val="000000"/>
          <w:kern w:val="0"/>
          <w:sz w:val="24"/>
          <w:szCs w:val="24"/>
        </w:rPr>
        <w:t>个校级研究平台。学院以“一流教学、一流创新”为使命，聚焦教师学术能力提升、人才培养质量提升、产学研合作项目层次提升等三大领域改革发展，大力培育在自动化、智能化领域具有较高社会满意度的创新创业型人才，力争成为国内电气工程与控制科学领域知名的高水平、创业型、新前沿学院。</w:t>
      </w:r>
    </w:p>
    <w:p w14:paraId="0653C865" w14:textId="5E56F6D7" w:rsidR="001A092F" w:rsidRPr="00027886" w:rsidRDefault="001A092F" w:rsidP="00027886">
      <w:pPr>
        <w:widowControl/>
        <w:shd w:val="clear" w:color="auto" w:fill="FFFFFF"/>
        <w:spacing w:line="360" w:lineRule="atLeast"/>
        <w:jc w:val="center"/>
        <w:rPr>
          <w:rFonts w:ascii="等线" w:eastAsia="等线" w:hAnsi="等线" w:cs="Arial" w:hint="eastAsia"/>
          <w:color w:val="333333"/>
          <w:kern w:val="0"/>
          <w:sz w:val="24"/>
          <w:szCs w:val="24"/>
        </w:rPr>
      </w:pPr>
      <w:r w:rsidRPr="001A092F">
        <w:rPr>
          <w:rFonts w:ascii="Times New Roman" w:eastAsia="等线" w:hAnsi="Times New Roman" w:cs="Times New Roman"/>
          <w:color w:val="000000"/>
          <w:kern w:val="0"/>
          <w:sz w:val="24"/>
          <w:szCs w:val="24"/>
        </w:rPr>
        <w:t> </w:t>
      </w:r>
    </w:p>
    <w:p w14:paraId="573B6DFB" w14:textId="77777777" w:rsidR="001A092F" w:rsidRPr="001A092F" w:rsidRDefault="001A092F" w:rsidP="001A092F">
      <w:pPr>
        <w:widowControl/>
        <w:shd w:val="clear" w:color="auto" w:fill="FFFFFF"/>
        <w:spacing w:line="360" w:lineRule="atLeast"/>
        <w:ind w:left="960" w:hanging="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一、</w:t>
      </w:r>
      <w:r w:rsidRPr="001A092F">
        <w:rPr>
          <w:rFonts w:ascii="Times New Roman" w:eastAsia="等线" w:hAnsi="Times New Roman" w:cs="Times New Roman"/>
          <w:b/>
          <w:bCs/>
          <w:color w:val="000000"/>
          <w:kern w:val="0"/>
          <w:sz w:val="14"/>
          <w:szCs w:val="14"/>
        </w:rPr>
        <w:t>          </w:t>
      </w:r>
      <w:r w:rsidRPr="001A092F">
        <w:rPr>
          <w:rFonts w:ascii="宋体" w:eastAsia="宋体" w:hAnsi="宋体" w:cs="Arial" w:hint="eastAsia"/>
          <w:b/>
          <w:bCs/>
          <w:color w:val="000000"/>
          <w:kern w:val="0"/>
          <w:sz w:val="24"/>
          <w:szCs w:val="24"/>
        </w:rPr>
        <w:t>招聘方向</w:t>
      </w:r>
    </w:p>
    <w:p w14:paraId="1DF7253B"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智能系统与机器人、控制科学与工程、电气工程、建筑电气与智能化、测控技术与仪器、计算机科学与技术等方向</w:t>
      </w:r>
    </w:p>
    <w:p w14:paraId="2D5C0341" w14:textId="77777777" w:rsidR="001A092F" w:rsidRPr="001A092F" w:rsidRDefault="001A092F" w:rsidP="001A092F">
      <w:pPr>
        <w:widowControl/>
        <w:shd w:val="clear" w:color="auto" w:fill="FFFFFF"/>
        <w:spacing w:line="360" w:lineRule="atLeast"/>
        <w:ind w:firstLine="482"/>
        <w:rPr>
          <w:rFonts w:ascii="等线" w:eastAsia="等线" w:hAnsi="等线" w:cs="Arial"/>
          <w:color w:val="333333"/>
          <w:kern w:val="0"/>
          <w:sz w:val="24"/>
          <w:szCs w:val="24"/>
        </w:rPr>
      </w:pPr>
      <w:r w:rsidRPr="001A092F">
        <w:rPr>
          <w:rFonts w:ascii="宋体" w:eastAsia="宋体" w:hAnsi="宋体" w:cs="Arial" w:hint="eastAsia"/>
          <w:b/>
          <w:bCs/>
          <w:color w:val="000000"/>
          <w:kern w:val="0"/>
          <w:sz w:val="24"/>
          <w:szCs w:val="24"/>
        </w:rPr>
        <w:t>二、人才引进条件</w:t>
      </w:r>
    </w:p>
    <w:p w14:paraId="3DF59EA5"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b/>
          <w:bCs/>
          <w:color w:val="000000"/>
          <w:kern w:val="0"/>
          <w:sz w:val="24"/>
          <w:szCs w:val="24"/>
        </w:rPr>
        <w:t>（一）个人引进</w:t>
      </w:r>
    </w:p>
    <w:p w14:paraId="12D3E51A"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1</w:t>
      </w:r>
      <w:r w:rsidRPr="001A092F">
        <w:rPr>
          <w:rFonts w:ascii="宋体" w:eastAsia="宋体" w:hAnsi="宋体" w:cs="Arial" w:hint="eastAsia"/>
          <w:b/>
          <w:bCs/>
          <w:color w:val="000000"/>
          <w:kern w:val="0"/>
          <w:sz w:val="24"/>
          <w:szCs w:val="24"/>
        </w:rPr>
        <w:t>、第一层次人才</w:t>
      </w:r>
    </w:p>
    <w:p w14:paraId="6608E305"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lastRenderedPageBreak/>
        <w:t>A</w:t>
      </w:r>
      <w:r w:rsidRPr="001A092F">
        <w:rPr>
          <w:rFonts w:ascii="宋体" w:eastAsia="宋体" w:hAnsi="宋体" w:cs="Arial" w:hint="eastAsia"/>
          <w:b/>
          <w:bCs/>
          <w:color w:val="000000"/>
          <w:kern w:val="0"/>
          <w:sz w:val="24"/>
          <w:szCs w:val="24"/>
        </w:rPr>
        <w:t>类人才：</w:t>
      </w:r>
      <w:r w:rsidRPr="001A092F">
        <w:rPr>
          <w:rFonts w:ascii="宋体" w:eastAsia="宋体" w:hAnsi="宋体" w:cs="Arial" w:hint="eastAsia"/>
          <w:color w:val="000000"/>
          <w:kern w:val="0"/>
          <w:sz w:val="24"/>
          <w:szCs w:val="24"/>
        </w:rPr>
        <w:t>主要包括诺贝尔奖、菲尔兹奖、普林奖、日本奖等国际知名奖项获得者，海外著名学术机构的院士，海外著名大学主流学院的院长或以上人员，中国科学院、工程院院士，年龄一般不超过</w:t>
      </w:r>
      <w:r w:rsidRPr="001A092F">
        <w:rPr>
          <w:rFonts w:ascii="Times New Roman" w:eastAsia="等线" w:hAnsi="Times New Roman" w:cs="Times New Roman"/>
          <w:color w:val="000000"/>
          <w:kern w:val="0"/>
          <w:sz w:val="24"/>
          <w:szCs w:val="24"/>
        </w:rPr>
        <w:t>65</w:t>
      </w:r>
      <w:r w:rsidRPr="001A092F">
        <w:rPr>
          <w:rFonts w:ascii="宋体" w:eastAsia="宋体" w:hAnsi="宋体" w:cs="Arial" w:hint="eastAsia"/>
          <w:color w:val="000000"/>
          <w:kern w:val="0"/>
          <w:sz w:val="24"/>
          <w:szCs w:val="24"/>
        </w:rPr>
        <w:t>周岁；</w:t>
      </w:r>
    </w:p>
    <w:p w14:paraId="7DFA2914"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B</w:t>
      </w:r>
      <w:r w:rsidRPr="001A092F">
        <w:rPr>
          <w:rFonts w:ascii="宋体" w:eastAsia="宋体" w:hAnsi="宋体" w:cs="Arial" w:hint="eastAsia"/>
          <w:b/>
          <w:bCs/>
          <w:color w:val="000000"/>
          <w:kern w:val="0"/>
          <w:sz w:val="24"/>
          <w:szCs w:val="24"/>
        </w:rPr>
        <w:t>类人才：</w:t>
      </w:r>
      <w:r w:rsidRPr="001A092F">
        <w:rPr>
          <w:rFonts w:ascii="宋体" w:eastAsia="宋体" w:hAnsi="宋体" w:cs="Arial" w:hint="eastAsia"/>
          <w:color w:val="000000"/>
          <w:kern w:val="0"/>
          <w:sz w:val="24"/>
          <w:szCs w:val="24"/>
        </w:rPr>
        <w:t>主要包括海外著名大学教授、重大人才工程入选者、重要国家级平台负责人、重要国家级项目负责人；国家科学技术奖三大奖二等奖及以上、国家教学成果二等奖及以上奖励的第一完成人或与上述人才水平相当的领军人才，年龄一般不超过</w:t>
      </w:r>
      <w:r w:rsidRPr="001A092F">
        <w:rPr>
          <w:rFonts w:ascii="Times New Roman" w:eastAsia="等线" w:hAnsi="Times New Roman" w:cs="Times New Roman"/>
          <w:color w:val="000000"/>
          <w:kern w:val="0"/>
          <w:sz w:val="24"/>
          <w:szCs w:val="24"/>
        </w:rPr>
        <w:t>55</w:t>
      </w:r>
      <w:r w:rsidRPr="001A092F">
        <w:rPr>
          <w:rFonts w:ascii="宋体" w:eastAsia="宋体" w:hAnsi="宋体" w:cs="Arial" w:hint="eastAsia"/>
          <w:color w:val="000000"/>
          <w:kern w:val="0"/>
          <w:sz w:val="24"/>
          <w:szCs w:val="24"/>
        </w:rPr>
        <w:t>周岁。</w:t>
      </w:r>
    </w:p>
    <w:p w14:paraId="0106E48C"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2</w:t>
      </w:r>
      <w:r w:rsidRPr="001A092F">
        <w:rPr>
          <w:rFonts w:ascii="宋体" w:eastAsia="宋体" w:hAnsi="宋体" w:cs="Arial" w:hint="eastAsia"/>
          <w:b/>
          <w:bCs/>
          <w:color w:val="000000"/>
          <w:kern w:val="0"/>
          <w:sz w:val="24"/>
          <w:szCs w:val="24"/>
        </w:rPr>
        <w:t>、第二层次人才</w:t>
      </w:r>
    </w:p>
    <w:p w14:paraId="007A8124" w14:textId="77777777" w:rsidR="001A092F" w:rsidRPr="001A092F" w:rsidRDefault="001A092F" w:rsidP="001A092F">
      <w:pPr>
        <w:widowControl/>
        <w:spacing w:line="360" w:lineRule="atLeast"/>
        <w:ind w:firstLine="482"/>
        <w:rPr>
          <w:rFonts w:ascii="仿宋" w:eastAsia="仿宋" w:hAnsi="仿宋" w:cs="Arial"/>
          <w:color w:val="333333"/>
          <w:kern w:val="0"/>
          <w:sz w:val="24"/>
          <w:szCs w:val="24"/>
        </w:rPr>
      </w:pPr>
      <w:r w:rsidRPr="001A092F">
        <w:rPr>
          <w:rFonts w:ascii="Times New Roman" w:eastAsia="仿宋" w:hAnsi="Times New Roman" w:cs="Times New Roman"/>
          <w:b/>
          <w:bCs/>
          <w:color w:val="000000"/>
          <w:kern w:val="0"/>
          <w:sz w:val="24"/>
          <w:szCs w:val="24"/>
        </w:rPr>
        <w:t>A</w:t>
      </w:r>
      <w:r w:rsidRPr="001A092F">
        <w:rPr>
          <w:rFonts w:ascii="宋体" w:eastAsia="宋体" w:hAnsi="宋体" w:cs="Arial" w:hint="eastAsia"/>
          <w:b/>
          <w:bCs/>
          <w:color w:val="000000"/>
          <w:kern w:val="0"/>
          <w:sz w:val="24"/>
          <w:szCs w:val="24"/>
        </w:rPr>
        <w:t>类人才</w:t>
      </w:r>
      <w:r w:rsidRPr="001A092F">
        <w:rPr>
          <w:rFonts w:ascii="Times New Roman" w:eastAsia="仿宋" w:hAnsi="Times New Roman" w:cs="Times New Roman"/>
          <w:b/>
          <w:bCs/>
          <w:color w:val="000000"/>
          <w:kern w:val="0"/>
          <w:sz w:val="24"/>
          <w:szCs w:val="24"/>
        </w:rPr>
        <w:t>: </w:t>
      </w:r>
      <w:r w:rsidRPr="001A092F">
        <w:rPr>
          <w:rFonts w:ascii="宋体" w:eastAsia="宋体" w:hAnsi="宋体" w:cs="Arial" w:hint="eastAsia"/>
          <w:color w:val="000000"/>
          <w:kern w:val="0"/>
          <w:sz w:val="24"/>
          <w:szCs w:val="24"/>
        </w:rPr>
        <w:t>主要包括在海外著名大学取得终身教职的教授、副教授、重大人才工程入选者、重要国家级平台负责人、重要国家级项目负责人，</w:t>
      </w:r>
      <w:r w:rsidRPr="001A092F">
        <w:rPr>
          <w:rFonts w:ascii="Times New Roman" w:eastAsia="仿宋" w:hAnsi="Times New Roman" w:cs="Times New Roman"/>
          <w:color w:val="000000"/>
          <w:kern w:val="0"/>
          <w:sz w:val="24"/>
          <w:szCs w:val="24"/>
        </w:rPr>
        <w:t>Nature</w:t>
      </w:r>
      <w:r w:rsidRPr="001A092F">
        <w:rPr>
          <w:rFonts w:ascii="宋体" w:eastAsia="宋体" w:hAnsi="宋体" w:cs="Arial" w:hint="eastAsia"/>
          <w:color w:val="000000"/>
          <w:kern w:val="0"/>
          <w:sz w:val="24"/>
          <w:szCs w:val="24"/>
        </w:rPr>
        <w:t>、</w:t>
      </w:r>
      <w:r w:rsidRPr="001A092F">
        <w:rPr>
          <w:rFonts w:ascii="Times New Roman" w:eastAsia="仿宋" w:hAnsi="Times New Roman" w:cs="Times New Roman"/>
          <w:color w:val="000000"/>
          <w:kern w:val="0"/>
          <w:sz w:val="24"/>
          <w:szCs w:val="24"/>
        </w:rPr>
        <w:t>Science</w:t>
      </w:r>
      <w:r w:rsidRPr="001A092F">
        <w:rPr>
          <w:rFonts w:ascii="宋体" w:eastAsia="宋体" w:hAnsi="宋体" w:cs="Arial" w:hint="eastAsia"/>
          <w:color w:val="000000"/>
          <w:kern w:val="0"/>
          <w:sz w:val="24"/>
          <w:szCs w:val="24"/>
        </w:rPr>
        <w:t>期刊论文第一作者或通讯作者，省部级科学技术一等奖、</w:t>
      </w:r>
      <w:proofErr w:type="gramStart"/>
      <w:r w:rsidRPr="001A092F">
        <w:rPr>
          <w:rFonts w:ascii="宋体" w:eastAsia="宋体" w:hAnsi="宋体" w:cs="Arial" w:hint="eastAsia"/>
          <w:color w:val="000000"/>
          <w:kern w:val="0"/>
          <w:sz w:val="24"/>
          <w:szCs w:val="24"/>
        </w:rPr>
        <w:t>省教学</w:t>
      </w:r>
      <w:proofErr w:type="gramEnd"/>
      <w:r w:rsidRPr="001A092F">
        <w:rPr>
          <w:rFonts w:ascii="宋体" w:eastAsia="宋体" w:hAnsi="宋体" w:cs="Arial" w:hint="eastAsia"/>
          <w:color w:val="000000"/>
          <w:kern w:val="0"/>
          <w:sz w:val="24"/>
          <w:szCs w:val="24"/>
        </w:rPr>
        <w:t>成果特等奖等第一完成人或与上述人才水平相当的杰出人才，年龄一般不超过</w:t>
      </w:r>
      <w:r w:rsidRPr="001A092F">
        <w:rPr>
          <w:rFonts w:ascii="Times New Roman" w:eastAsia="仿宋" w:hAnsi="Times New Roman" w:cs="Times New Roman"/>
          <w:color w:val="000000"/>
          <w:kern w:val="0"/>
          <w:sz w:val="24"/>
          <w:szCs w:val="24"/>
        </w:rPr>
        <w:t>50</w:t>
      </w:r>
      <w:r w:rsidRPr="001A092F">
        <w:rPr>
          <w:rFonts w:ascii="宋体" w:eastAsia="宋体" w:hAnsi="宋体" w:cs="Arial" w:hint="eastAsia"/>
          <w:color w:val="000000"/>
          <w:kern w:val="0"/>
          <w:sz w:val="24"/>
          <w:szCs w:val="24"/>
        </w:rPr>
        <w:t>周岁；</w:t>
      </w:r>
    </w:p>
    <w:p w14:paraId="76B8F0FB"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B</w:t>
      </w:r>
      <w:r w:rsidRPr="001A092F">
        <w:rPr>
          <w:rFonts w:ascii="宋体" w:eastAsia="宋体" w:hAnsi="宋体" w:cs="Arial" w:hint="eastAsia"/>
          <w:b/>
          <w:bCs/>
          <w:color w:val="000000"/>
          <w:kern w:val="0"/>
          <w:sz w:val="24"/>
          <w:szCs w:val="24"/>
        </w:rPr>
        <w:t>类人才</w:t>
      </w:r>
      <w:r w:rsidRPr="001A092F">
        <w:rPr>
          <w:rFonts w:ascii="Times New Roman" w:eastAsia="等线" w:hAnsi="Times New Roman" w:cs="Times New Roman"/>
          <w:b/>
          <w:bCs/>
          <w:color w:val="000000"/>
          <w:kern w:val="0"/>
          <w:sz w:val="24"/>
          <w:szCs w:val="24"/>
        </w:rPr>
        <w:t>: </w:t>
      </w:r>
      <w:r w:rsidRPr="001A092F">
        <w:rPr>
          <w:rFonts w:ascii="宋体" w:eastAsia="宋体" w:hAnsi="宋体" w:cs="Arial" w:hint="eastAsia"/>
          <w:color w:val="000000"/>
          <w:kern w:val="0"/>
          <w:sz w:val="24"/>
          <w:szCs w:val="24"/>
        </w:rPr>
        <w:t>主要包括在海外著名大学取得终身教职的助理教授、江苏省</w:t>
      </w:r>
      <w:r w:rsidRPr="001A092F">
        <w:rPr>
          <w:rFonts w:ascii="Times New Roman" w:eastAsia="等线" w:hAnsi="Times New Roman" w:cs="Times New Roman"/>
          <w:color w:val="000000"/>
          <w:kern w:val="0"/>
          <w:sz w:val="24"/>
          <w:szCs w:val="24"/>
        </w:rPr>
        <w:t>“333</w:t>
      </w:r>
      <w:r w:rsidRPr="001A092F">
        <w:rPr>
          <w:rFonts w:ascii="宋体" w:eastAsia="宋体" w:hAnsi="宋体" w:cs="Arial" w:hint="eastAsia"/>
          <w:color w:val="000000"/>
          <w:kern w:val="0"/>
          <w:sz w:val="24"/>
          <w:szCs w:val="24"/>
        </w:rPr>
        <w:t>高层次人才培养工程</w:t>
      </w:r>
      <w:r w:rsidRPr="001A092F">
        <w:rPr>
          <w:rFonts w:ascii="Times New Roman" w:eastAsia="等线" w:hAnsi="Times New Roman" w:cs="Times New Roman"/>
          <w:color w:val="000000"/>
          <w:kern w:val="0"/>
          <w:sz w:val="24"/>
          <w:szCs w:val="24"/>
        </w:rPr>
        <w:t>”</w:t>
      </w:r>
      <w:r w:rsidRPr="001A092F">
        <w:rPr>
          <w:rFonts w:ascii="宋体" w:eastAsia="宋体" w:hAnsi="宋体" w:cs="Arial" w:hint="eastAsia"/>
          <w:color w:val="000000"/>
          <w:kern w:val="0"/>
          <w:sz w:val="24"/>
          <w:szCs w:val="24"/>
        </w:rPr>
        <w:t>第二层次培养对象、江苏特聘教授、江苏省自然科学基金杰出青年基金获得者、江苏省</w:t>
      </w:r>
      <w:r w:rsidRPr="001A092F">
        <w:rPr>
          <w:rFonts w:ascii="Times New Roman" w:eastAsia="等线" w:hAnsi="Times New Roman" w:cs="Times New Roman"/>
          <w:color w:val="000000"/>
          <w:kern w:val="0"/>
          <w:sz w:val="24"/>
          <w:szCs w:val="24"/>
        </w:rPr>
        <w:t>“</w:t>
      </w:r>
      <w:r w:rsidRPr="001A092F">
        <w:rPr>
          <w:rFonts w:ascii="宋体" w:eastAsia="宋体" w:hAnsi="宋体" w:cs="Arial" w:hint="eastAsia"/>
          <w:color w:val="000000"/>
          <w:kern w:val="0"/>
          <w:sz w:val="24"/>
          <w:szCs w:val="24"/>
        </w:rPr>
        <w:t>双创计划</w:t>
      </w:r>
      <w:r w:rsidRPr="001A092F">
        <w:rPr>
          <w:rFonts w:ascii="Times New Roman" w:eastAsia="等线" w:hAnsi="Times New Roman" w:cs="Times New Roman"/>
          <w:color w:val="000000"/>
          <w:kern w:val="0"/>
          <w:sz w:val="24"/>
          <w:szCs w:val="24"/>
        </w:rPr>
        <w:t>”</w:t>
      </w:r>
      <w:r w:rsidRPr="001A092F">
        <w:rPr>
          <w:rFonts w:ascii="宋体" w:eastAsia="宋体" w:hAnsi="宋体" w:cs="Arial" w:hint="eastAsia"/>
          <w:color w:val="000000"/>
          <w:kern w:val="0"/>
          <w:sz w:val="24"/>
          <w:szCs w:val="24"/>
        </w:rPr>
        <w:t>人才或与上述人才水平相当的高层次人才，年龄一般不超过</w:t>
      </w:r>
      <w:r w:rsidRPr="001A092F">
        <w:rPr>
          <w:rFonts w:ascii="Times New Roman" w:eastAsia="等线" w:hAnsi="Times New Roman" w:cs="Times New Roman"/>
          <w:color w:val="000000"/>
          <w:kern w:val="0"/>
          <w:sz w:val="24"/>
          <w:szCs w:val="24"/>
        </w:rPr>
        <w:t>45</w:t>
      </w:r>
      <w:r w:rsidRPr="001A092F">
        <w:rPr>
          <w:rFonts w:ascii="宋体" w:eastAsia="宋体" w:hAnsi="宋体" w:cs="Arial" w:hint="eastAsia"/>
          <w:color w:val="000000"/>
          <w:kern w:val="0"/>
          <w:sz w:val="24"/>
          <w:szCs w:val="24"/>
        </w:rPr>
        <w:t>周岁；</w:t>
      </w:r>
    </w:p>
    <w:p w14:paraId="3001CDA6"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C</w:t>
      </w:r>
      <w:r w:rsidRPr="001A092F">
        <w:rPr>
          <w:rFonts w:ascii="宋体" w:eastAsia="宋体" w:hAnsi="宋体" w:cs="Arial" w:hint="eastAsia"/>
          <w:b/>
          <w:bCs/>
          <w:color w:val="000000"/>
          <w:kern w:val="0"/>
          <w:sz w:val="24"/>
          <w:szCs w:val="24"/>
        </w:rPr>
        <w:t>类人才</w:t>
      </w:r>
      <w:r w:rsidRPr="001A092F">
        <w:rPr>
          <w:rFonts w:ascii="Times New Roman" w:eastAsia="等线" w:hAnsi="Times New Roman" w:cs="Times New Roman"/>
          <w:b/>
          <w:bCs/>
          <w:color w:val="000000"/>
          <w:kern w:val="0"/>
          <w:sz w:val="24"/>
          <w:szCs w:val="24"/>
        </w:rPr>
        <w:t>: </w:t>
      </w:r>
      <w:r w:rsidRPr="001A092F">
        <w:rPr>
          <w:rFonts w:ascii="宋体" w:eastAsia="宋体" w:hAnsi="宋体" w:cs="Arial" w:hint="eastAsia"/>
          <w:color w:val="000000"/>
          <w:kern w:val="0"/>
          <w:sz w:val="24"/>
          <w:szCs w:val="24"/>
        </w:rPr>
        <w:t>为海内外优秀青年学者，已取得较为突出的科研成果，具备很好的发展潜力，引进后有望在聘期内入选或获得本层次</w:t>
      </w:r>
      <w:r w:rsidRPr="001A092F">
        <w:rPr>
          <w:rFonts w:ascii="Times New Roman" w:eastAsia="等线" w:hAnsi="Times New Roman" w:cs="Times New Roman"/>
          <w:color w:val="000000"/>
          <w:kern w:val="0"/>
          <w:sz w:val="24"/>
          <w:szCs w:val="24"/>
        </w:rPr>
        <w:t>A</w:t>
      </w:r>
      <w:r w:rsidRPr="001A092F">
        <w:rPr>
          <w:rFonts w:ascii="宋体" w:eastAsia="宋体" w:hAnsi="宋体" w:cs="Arial" w:hint="eastAsia"/>
          <w:color w:val="000000"/>
          <w:kern w:val="0"/>
          <w:sz w:val="24"/>
          <w:szCs w:val="24"/>
        </w:rPr>
        <w:t>、</w:t>
      </w:r>
      <w:r w:rsidRPr="001A092F">
        <w:rPr>
          <w:rFonts w:ascii="Times New Roman" w:eastAsia="等线" w:hAnsi="Times New Roman" w:cs="Times New Roman"/>
          <w:color w:val="000000"/>
          <w:kern w:val="0"/>
          <w:sz w:val="24"/>
          <w:szCs w:val="24"/>
        </w:rPr>
        <w:t>B</w:t>
      </w:r>
      <w:r w:rsidRPr="001A092F">
        <w:rPr>
          <w:rFonts w:ascii="宋体" w:eastAsia="宋体" w:hAnsi="宋体" w:cs="Arial" w:hint="eastAsia"/>
          <w:color w:val="000000"/>
          <w:kern w:val="0"/>
          <w:sz w:val="24"/>
          <w:szCs w:val="24"/>
        </w:rPr>
        <w:t>类人才计划或项目，年龄一般在</w:t>
      </w:r>
      <w:r w:rsidRPr="001A092F">
        <w:rPr>
          <w:rFonts w:ascii="Times New Roman" w:eastAsia="等线" w:hAnsi="Times New Roman" w:cs="Times New Roman"/>
          <w:color w:val="000000"/>
          <w:kern w:val="0"/>
          <w:sz w:val="24"/>
          <w:szCs w:val="24"/>
        </w:rPr>
        <w:t>38</w:t>
      </w:r>
      <w:r w:rsidRPr="001A092F">
        <w:rPr>
          <w:rFonts w:ascii="宋体" w:eastAsia="宋体" w:hAnsi="宋体" w:cs="Arial" w:hint="eastAsia"/>
          <w:color w:val="000000"/>
          <w:kern w:val="0"/>
          <w:sz w:val="24"/>
          <w:szCs w:val="24"/>
        </w:rPr>
        <w:t>周岁以下。</w:t>
      </w:r>
    </w:p>
    <w:p w14:paraId="503B1938"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3</w:t>
      </w:r>
      <w:r w:rsidRPr="001A092F">
        <w:rPr>
          <w:rFonts w:ascii="宋体" w:eastAsia="宋体" w:hAnsi="宋体" w:cs="Arial" w:hint="eastAsia"/>
          <w:b/>
          <w:bCs/>
          <w:color w:val="000000"/>
          <w:kern w:val="0"/>
          <w:sz w:val="24"/>
          <w:szCs w:val="24"/>
        </w:rPr>
        <w:t>、第三层次人才</w:t>
      </w:r>
    </w:p>
    <w:p w14:paraId="064350DD"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主要指在海内外知名高校、科研机构或一流学科获得博士学位，并在知名学术机构有两年及以上教学科研工作经历，具备较强的创新能力和较好的发展潜力。主持国家级科研项目</w:t>
      </w:r>
      <w:r w:rsidRPr="001A092F">
        <w:rPr>
          <w:rFonts w:ascii="Times New Roman" w:eastAsia="等线" w:hAnsi="Times New Roman" w:cs="Times New Roman"/>
          <w:color w:val="000000"/>
          <w:kern w:val="0"/>
          <w:sz w:val="24"/>
          <w:szCs w:val="24"/>
        </w:rPr>
        <w:t>1</w:t>
      </w:r>
      <w:r w:rsidRPr="001A092F">
        <w:rPr>
          <w:rFonts w:ascii="宋体" w:eastAsia="宋体" w:hAnsi="宋体" w:cs="Arial" w:hint="eastAsia"/>
          <w:color w:val="000000"/>
          <w:kern w:val="0"/>
          <w:sz w:val="24"/>
          <w:szCs w:val="24"/>
        </w:rPr>
        <w:t>项；因在海外学习或工作时间较长而未能主持国家级科研项目者，相应高级别论文数量要求适当增加，类比学校副教授破格申报条件，年龄一般不超过</w:t>
      </w:r>
      <w:r w:rsidRPr="001A092F">
        <w:rPr>
          <w:rFonts w:ascii="Times New Roman" w:eastAsia="等线" w:hAnsi="Times New Roman" w:cs="Times New Roman"/>
          <w:color w:val="000000"/>
          <w:kern w:val="0"/>
          <w:sz w:val="24"/>
          <w:szCs w:val="24"/>
        </w:rPr>
        <w:t>35</w:t>
      </w:r>
      <w:r w:rsidRPr="001A092F">
        <w:rPr>
          <w:rFonts w:ascii="宋体" w:eastAsia="宋体" w:hAnsi="宋体" w:cs="Arial" w:hint="eastAsia"/>
          <w:color w:val="000000"/>
          <w:kern w:val="0"/>
          <w:sz w:val="24"/>
          <w:szCs w:val="24"/>
        </w:rPr>
        <w:t>周岁。</w:t>
      </w:r>
    </w:p>
    <w:p w14:paraId="5F81E7C1"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4</w:t>
      </w:r>
      <w:r w:rsidRPr="001A092F">
        <w:rPr>
          <w:rFonts w:ascii="宋体" w:eastAsia="宋体" w:hAnsi="宋体" w:cs="Arial" w:hint="eastAsia"/>
          <w:b/>
          <w:bCs/>
          <w:color w:val="000000"/>
          <w:kern w:val="0"/>
          <w:sz w:val="24"/>
          <w:szCs w:val="24"/>
        </w:rPr>
        <w:t>、第四层次人才</w:t>
      </w:r>
    </w:p>
    <w:p w14:paraId="15A4BD2B"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在海内外知名高校、科研机构或一流学科获得博士学位，能胜任教师岗位要求且具备较高的创新能力和较好的发展潜力，年龄一般不超过</w:t>
      </w:r>
      <w:r w:rsidRPr="001A092F">
        <w:rPr>
          <w:rFonts w:ascii="Times New Roman" w:eastAsia="等线" w:hAnsi="Times New Roman" w:cs="Times New Roman"/>
          <w:color w:val="000000"/>
          <w:kern w:val="0"/>
          <w:sz w:val="24"/>
          <w:szCs w:val="24"/>
        </w:rPr>
        <w:t>32</w:t>
      </w:r>
      <w:r w:rsidRPr="001A092F">
        <w:rPr>
          <w:rFonts w:ascii="宋体" w:eastAsia="宋体" w:hAnsi="宋体" w:cs="Arial" w:hint="eastAsia"/>
          <w:color w:val="000000"/>
          <w:kern w:val="0"/>
          <w:sz w:val="24"/>
          <w:szCs w:val="24"/>
        </w:rPr>
        <w:t>周岁。</w:t>
      </w:r>
    </w:p>
    <w:p w14:paraId="6BF9DD3B" w14:textId="77777777" w:rsidR="001A092F" w:rsidRPr="001A092F" w:rsidRDefault="001A092F" w:rsidP="001A092F">
      <w:pPr>
        <w:widowControl/>
        <w:shd w:val="clear" w:color="auto" w:fill="FFFFFF"/>
        <w:spacing w:line="360" w:lineRule="atLeast"/>
        <w:ind w:firstLine="482"/>
        <w:rPr>
          <w:rFonts w:ascii="等线" w:eastAsia="等线" w:hAnsi="等线" w:cs="Arial"/>
          <w:color w:val="333333"/>
          <w:kern w:val="0"/>
          <w:sz w:val="24"/>
          <w:szCs w:val="24"/>
        </w:rPr>
      </w:pPr>
      <w:r w:rsidRPr="001A092F">
        <w:rPr>
          <w:rFonts w:ascii="Times New Roman" w:eastAsia="等线" w:hAnsi="Times New Roman" w:cs="Times New Roman"/>
          <w:b/>
          <w:bCs/>
          <w:color w:val="000000"/>
          <w:kern w:val="0"/>
          <w:sz w:val="24"/>
          <w:szCs w:val="24"/>
        </w:rPr>
        <w:t>5</w:t>
      </w:r>
      <w:r w:rsidRPr="001A092F">
        <w:rPr>
          <w:rFonts w:ascii="宋体" w:eastAsia="宋体" w:hAnsi="宋体" w:cs="Arial" w:hint="eastAsia"/>
          <w:b/>
          <w:bCs/>
          <w:color w:val="000000"/>
          <w:kern w:val="0"/>
          <w:sz w:val="24"/>
          <w:szCs w:val="24"/>
        </w:rPr>
        <w:t>、博士后（含师资博士后）</w:t>
      </w:r>
    </w:p>
    <w:p w14:paraId="6BA90CA1"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国内外优秀博士，博士学位不超过</w:t>
      </w:r>
      <w:r w:rsidRPr="001A092F">
        <w:rPr>
          <w:rFonts w:ascii="Times New Roman" w:eastAsia="等线" w:hAnsi="Times New Roman" w:cs="Times New Roman"/>
          <w:color w:val="000000"/>
          <w:kern w:val="0"/>
          <w:sz w:val="24"/>
          <w:szCs w:val="24"/>
        </w:rPr>
        <w:t>3</w:t>
      </w:r>
      <w:r w:rsidRPr="001A092F">
        <w:rPr>
          <w:rFonts w:ascii="宋体" w:eastAsia="宋体" w:hAnsi="宋体" w:cs="Arial" w:hint="eastAsia"/>
          <w:color w:val="000000"/>
          <w:kern w:val="0"/>
          <w:sz w:val="24"/>
          <w:szCs w:val="24"/>
        </w:rPr>
        <w:t>年，年龄不超过</w:t>
      </w:r>
      <w:r w:rsidRPr="001A092F">
        <w:rPr>
          <w:rFonts w:ascii="Times New Roman" w:eastAsia="等线" w:hAnsi="Times New Roman" w:cs="Times New Roman"/>
          <w:color w:val="000000"/>
          <w:kern w:val="0"/>
          <w:sz w:val="24"/>
          <w:szCs w:val="24"/>
        </w:rPr>
        <w:t>35</w:t>
      </w:r>
      <w:r w:rsidRPr="001A092F">
        <w:rPr>
          <w:rFonts w:ascii="宋体" w:eastAsia="宋体" w:hAnsi="宋体" w:cs="Arial" w:hint="eastAsia"/>
          <w:color w:val="000000"/>
          <w:kern w:val="0"/>
          <w:sz w:val="24"/>
          <w:szCs w:val="24"/>
        </w:rPr>
        <w:t>周岁，具备一定的学术成果或科研潜力。</w:t>
      </w:r>
    </w:p>
    <w:p w14:paraId="4F56616B"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b/>
          <w:bCs/>
          <w:color w:val="000000"/>
          <w:kern w:val="0"/>
          <w:sz w:val="24"/>
          <w:szCs w:val="24"/>
        </w:rPr>
        <w:t>（二）团队引进条件</w:t>
      </w:r>
    </w:p>
    <w:p w14:paraId="3FE4131F" w14:textId="77777777" w:rsidR="001A092F" w:rsidRPr="001A092F" w:rsidRDefault="001A092F" w:rsidP="001A092F">
      <w:pPr>
        <w:widowControl/>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团队引进主要条件：国内顶级水平和国际先进水平，具体如下：</w:t>
      </w:r>
    </w:p>
    <w:p w14:paraId="2BBE7084" w14:textId="77777777" w:rsidR="001A092F" w:rsidRPr="001A092F" w:rsidRDefault="001A092F" w:rsidP="001A092F">
      <w:pPr>
        <w:widowControl/>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color w:val="000000"/>
          <w:kern w:val="0"/>
          <w:sz w:val="24"/>
          <w:szCs w:val="24"/>
        </w:rPr>
        <w:t>1. </w:t>
      </w:r>
      <w:r w:rsidRPr="001A092F">
        <w:rPr>
          <w:rFonts w:ascii="宋体" w:eastAsia="宋体" w:hAnsi="宋体" w:cs="Arial" w:hint="eastAsia"/>
          <w:color w:val="000000"/>
          <w:kern w:val="0"/>
          <w:sz w:val="24"/>
          <w:szCs w:val="24"/>
        </w:rPr>
        <w:t>研究方向属于国家中长期科学和技术发展规划的重点领域或国际科技前沿热点问题。</w:t>
      </w:r>
    </w:p>
    <w:p w14:paraId="43EF5324" w14:textId="77777777" w:rsidR="001A092F" w:rsidRPr="001A092F" w:rsidRDefault="001A092F" w:rsidP="001A092F">
      <w:pPr>
        <w:widowControl/>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color w:val="000000"/>
          <w:kern w:val="0"/>
          <w:sz w:val="24"/>
          <w:szCs w:val="24"/>
        </w:rPr>
        <w:t>2. </w:t>
      </w:r>
      <w:r w:rsidRPr="001A092F">
        <w:rPr>
          <w:rFonts w:ascii="宋体" w:eastAsia="宋体" w:hAnsi="宋体" w:cs="Arial" w:hint="eastAsia"/>
          <w:color w:val="000000"/>
          <w:kern w:val="0"/>
          <w:sz w:val="24"/>
          <w:szCs w:val="24"/>
        </w:rPr>
        <w:t>具备良好的工作基础，符合学校相关学科发展需要。</w:t>
      </w:r>
    </w:p>
    <w:p w14:paraId="4F556817"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Times New Roman" w:eastAsia="等线" w:hAnsi="Times New Roman" w:cs="Times New Roman"/>
          <w:color w:val="000000"/>
          <w:kern w:val="0"/>
          <w:sz w:val="24"/>
          <w:szCs w:val="24"/>
        </w:rPr>
        <w:lastRenderedPageBreak/>
        <w:t>3. </w:t>
      </w:r>
      <w:r w:rsidRPr="001A092F">
        <w:rPr>
          <w:rFonts w:ascii="宋体" w:eastAsia="宋体" w:hAnsi="宋体" w:cs="Arial" w:hint="eastAsia"/>
          <w:color w:val="000000"/>
          <w:kern w:val="0"/>
          <w:sz w:val="24"/>
          <w:szCs w:val="24"/>
        </w:rPr>
        <w:t>团队成员之间应具有长期合作的基础，专业结构和年龄结构合理，一般由</w:t>
      </w:r>
      <w:r w:rsidRPr="001A092F">
        <w:rPr>
          <w:rFonts w:ascii="Times New Roman" w:eastAsia="等线" w:hAnsi="Times New Roman" w:cs="Times New Roman"/>
          <w:color w:val="000000"/>
          <w:kern w:val="0"/>
          <w:sz w:val="24"/>
          <w:szCs w:val="24"/>
        </w:rPr>
        <w:t>3-5</w:t>
      </w:r>
      <w:r w:rsidRPr="001A092F">
        <w:rPr>
          <w:rFonts w:ascii="宋体" w:eastAsia="宋体" w:hAnsi="宋体" w:cs="Arial" w:hint="eastAsia"/>
          <w:color w:val="000000"/>
          <w:kern w:val="0"/>
          <w:sz w:val="24"/>
          <w:szCs w:val="24"/>
        </w:rPr>
        <w:t>人组成。团队成员应满足我校人才个人引进基本资格条件和相应层次的个人条件，已取得突出的学术成绩或具有明显的创新潜力。</w:t>
      </w:r>
    </w:p>
    <w:p w14:paraId="1A87164C" w14:textId="77777777" w:rsidR="001A092F" w:rsidRPr="001A092F" w:rsidRDefault="001A092F" w:rsidP="001A092F">
      <w:pPr>
        <w:widowControl/>
        <w:shd w:val="clear" w:color="auto" w:fill="FFFFFF"/>
        <w:spacing w:line="360" w:lineRule="atLeast"/>
        <w:ind w:firstLine="482"/>
        <w:rPr>
          <w:rFonts w:ascii="等线" w:eastAsia="等线" w:hAnsi="等线" w:cs="Arial"/>
          <w:color w:val="333333"/>
          <w:kern w:val="0"/>
          <w:sz w:val="24"/>
          <w:szCs w:val="24"/>
        </w:rPr>
      </w:pPr>
      <w:r w:rsidRPr="001A092F">
        <w:rPr>
          <w:rFonts w:ascii="宋体" w:eastAsia="宋体" w:hAnsi="宋体" w:cs="Arial" w:hint="eastAsia"/>
          <w:b/>
          <w:bCs/>
          <w:color w:val="000000"/>
          <w:kern w:val="0"/>
          <w:sz w:val="24"/>
          <w:szCs w:val="24"/>
        </w:rPr>
        <w:t>三、人才支持条件</w:t>
      </w:r>
    </w:p>
    <w:p w14:paraId="4B6F1037" w14:textId="77777777" w:rsidR="001A092F" w:rsidRPr="001A092F" w:rsidRDefault="001A092F" w:rsidP="001A092F">
      <w:pPr>
        <w:widowControl/>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学校在人才引进（分类化引进、一体化建设、科学化考核）、人才服务（薪酬待遇、子女入学、安居乐业、健康工程）、人才发展（职业培训、学术交流、职称晋升、团队建设）等方面提供全方位政策保障，力求实现人才个人发展与学校、学院事业发展相互促进。</w:t>
      </w:r>
    </w:p>
    <w:p w14:paraId="7ECDE711" w14:textId="77777777" w:rsidR="001A092F" w:rsidRPr="001A092F" w:rsidRDefault="001A092F" w:rsidP="001A092F">
      <w:pPr>
        <w:widowControl/>
        <w:shd w:val="clear" w:color="auto" w:fill="FFFFFF"/>
        <w:spacing w:line="360" w:lineRule="atLeast"/>
        <w:jc w:val="center"/>
        <w:rPr>
          <w:rFonts w:ascii="等线" w:eastAsia="等线" w:hAnsi="等线" w:cs="Arial"/>
          <w:color w:val="333333"/>
          <w:kern w:val="0"/>
          <w:sz w:val="24"/>
          <w:szCs w:val="24"/>
        </w:rPr>
      </w:pPr>
      <w:r w:rsidRPr="001A092F">
        <w:rPr>
          <w:rFonts w:ascii="宋体" w:eastAsia="宋体" w:hAnsi="宋体" w:cs="Arial" w:hint="eastAsia"/>
          <w:b/>
          <w:bCs/>
          <w:color w:val="000000"/>
          <w:spacing w:val="15"/>
          <w:kern w:val="0"/>
          <w:sz w:val="24"/>
          <w:szCs w:val="24"/>
        </w:rPr>
        <w:t>表</w:t>
      </w:r>
      <w:r w:rsidRPr="001A092F">
        <w:rPr>
          <w:rFonts w:ascii="Times New Roman" w:eastAsia="等线" w:hAnsi="Times New Roman" w:cs="Times New Roman"/>
          <w:b/>
          <w:bCs/>
          <w:color w:val="000000"/>
          <w:spacing w:val="15"/>
          <w:kern w:val="0"/>
          <w:sz w:val="24"/>
          <w:szCs w:val="24"/>
        </w:rPr>
        <w:t>1 </w:t>
      </w:r>
      <w:r w:rsidRPr="001A092F">
        <w:rPr>
          <w:rFonts w:ascii="宋体" w:eastAsia="宋体" w:hAnsi="宋体" w:cs="Arial" w:hint="eastAsia"/>
          <w:b/>
          <w:bCs/>
          <w:color w:val="000000"/>
          <w:spacing w:val="15"/>
          <w:kern w:val="0"/>
          <w:sz w:val="24"/>
          <w:szCs w:val="24"/>
        </w:rPr>
        <w:t>高层次人才引进待遇标准</w:t>
      </w:r>
    </w:p>
    <w:tbl>
      <w:tblPr>
        <w:tblW w:w="5000" w:type="pct"/>
        <w:shd w:val="clear" w:color="auto" w:fill="FFFFFF"/>
        <w:tblCellMar>
          <w:left w:w="0" w:type="dxa"/>
          <w:right w:w="0" w:type="dxa"/>
        </w:tblCellMar>
        <w:tblLook w:val="04A0" w:firstRow="1" w:lastRow="0" w:firstColumn="1" w:lastColumn="0" w:noHBand="0" w:noVBand="1"/>
      </w:tblPr>
      <w:tblGrid>
        <w:gridCol w:w="1268"/>
        <w:gridCol w:w="991"/>
        <w:gridCol w:w="1559"/>
        <w:gridCol w:w="2195"/>
        <w:gridCol w:w="2273"/>
      </w:tblGrid>
      <w:tr w:rsidR="001A092F" w:rsidRPr="001A092F" w14:paraId="06F72D6F" w14:textId="77777777" w:rsidTr="002A2B29">
        <w:trPr>
          <w:trHeight w:val="529"/>
        </w:trPr>
        <w:tc>
          <w:tcPr>
            <w:tcW w:w="2260" w:type="dxa"/>
            <w:gridSpan w:val="2"/>
            <w:tcBorders>
              <w:top w:val="single" w:sz="8" w:space="0" w:color="666666"/>
              <w:left w:val="single" w:sz="8" w:space="0" w:color="666666"/>
              <w:bottom w:val="single" w:sz="8" w:space="0" w:color="666666"/>
              <w:right w:val="single" w:sz="8" w:space="0" w:color="666666"/>
            </w:tcBorders>
            <w:shd w:val="clear" w:color="auto" w:fill="B4C6E7" w:themeFill="accent1" w:themeFillTint="66"/>
            <w:vAlign w:val="center"/>
            <w:hideMark/>
          </w:tcPr>
          <w:p w14:paraId="3C267641"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b/>
                <w:bCs/>
                <w:color w:val="000000"/>
                <w:kern w:val="0"/>
                <w:sz w:val="24"/>
                <w:szCs w:val="24"/>
              </w:rPr>
              <w:t>人才层次</w:t>
            </w:r>
            <w:r w:rsidRPr="001A092F">
              <w:rPr>
                <w:rFonts w:ascii="Times New Roman" w:eastAsia="等线" w:hAnsi="Times New Roman" w:cs="Times New Roman"/>
                <w:b/>
                <w:bCs/>
                <w:color w:val="000000"/>
                <w:kern w:val="0"/>
                <w:sz w:val="24"/>
                <w:szCs w:val="24"/>
              </w:rPr>
              <w:t>/</w:t>
            </w:r>
            <w:r w:rsidRPr="001A092F">
              <w:rPr>
                <w:rFonts w:ascii="宋体" w:eastAsia="宋体" w:hAnsi="宋体" w:cs="宋体" w:hint="eastAsia"/>
                <w:b/>
                <w:bCs/>
                <w:color w:val="000000"/>
                <w:kern w:val="0"/>
                <w:sz w:val="24"/>
                <w:szCs w:val="24"/>
              </w:rPr>
              <w:t>类别</w:t>
            </w:r>
          </w:p>
        </w:tc>
        <w:tc>
          <w:tcPr>
            <w:tcW w:w="1560" w:type="dxa"/>
            <w:tcBorders>
              <w:top w:val="single" w:sz="8" w:space="0" w:color="666666"/>
              <w:left w:val="nil"/>
              <w:bottom w:val="single" w:sz="8" w:space="0" w:color="666666"/>
              <w:right w:val="single" w:sz="8" w:space="0" w:color="666666"/>
            </w:tcBorders>
            <w:shd w:val="clear" w:color="auto" w:fill="B4C6E7" w:themeFill="accent1" w:themeFillTint="66"/>
            <w:vAlign w:val="center"/>
            <w:hideMark/>
          </w:tcPr>
          <w:p w14:paraId="2A9377DA"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b/>
                <w:bCs/>
                <w:color w:val="000000"/>
                <w:kern w:val="0"/>
                <w:sz w:val="24"/>
                <w:szCs w:val="24"/>
              </w:rPr>
              <w:t>薪酬</w:t>
            </w:r>
          </w:p>
        </w:tc>
        <w:tc>
          <w:tcPr>
            <w:tcW w:w="2196" w:type="dxa"/>
            <w:tcBorders>
              <w:top w:val="single" w:sz="8" w:space="0" w:color="666666"/>
              <w:left w:val="nil"/>
              <w:bottom w:val="single" w:sz="8" w:space="0" w:color="666666"/>
              <w:right w:val="single" w:sz="8" w:space="0" w:color="666666"/>
            </w:tcBorders>
            <w:shd w:val="clear" w:color="auto" w:fill="B4C6E7" w:themeFill="accent1" w:themeFillTint="66"/>
            <w:vAlign w:val="center"/>
            <w:hideMark/>
          </w:tcPr>
          <w:p w14:paraId="7669B0AC"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b/>
                <w:bCs/>
                <w:color w:val="000000"/>
                <w:kern w:val="0"/>
                <w:sz w:val="24"/>
                <w:szCs w:val="24"/>
              </w:rPr>
              <w:t>住房待遇</w:t>
            </w:r>
          </w:p>
        </w:tc>
        <w:tc>
          <w:tcPr>
            <w:tcW w:w="2274" w:type="dxa"/>
            <w:tcBorders>
              <w:top w:val="single" w:sz="8" w:space="0" w:color="666666"/>
              <w:left w:val="nil"/>
              <w:bottom w:val="single" w:sz="8" w:space="0" w:color="666666"/>
              <w:right w:val="single" w:sz="8" w:space="0" w:color="666666"/>
            </w:tcBorders>
            <w:shd w:val="clear" w:color="auto" w:fill="B4C6E7" w:themeFill="accent1" w:themeFillTint="66"/>
            <w:vAlign w:val="center"/>
            <w:hideMark/>
          </w:tcPr>
          <w:p w14:paraId="4FABA574"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b/>
                <w:bCs/>
                <w:color w:val="000000"/>
                <w:kern w:val="0"/>
                <w:sz w:val="24"/>
                <w:szCs w:val="24"/>
              </w:rPr>
              <w:t>启动经费</w:t>
            </w:r>
          </w:p>
        </w:tc>
      </w:tr>
      <w:tr w:rsidR="001A092F" w:rsidRPr="001A092F" w14:paraId="55387EE3" w14:textId="77777777" w:rsidTr="001A092F">
        <w:tc>
          <w:tcPr>
            <w:tcW w:w="1268" w:type="dxa"/>
            <w:vMerge w:val="restart"/>
            <w:tcBorders>
              <w:top w:val="nil"/>
              <w:left w:val="single" w:sz="8" w:space="0" w:color="666666"/>
              <w:bottom w:val="single" w:sz="8" w:space="0" w:color="666666"/>
              <w:right w:val="single" w:sz="8" w:space="0" w:color="666666"/>
            </w:tcBorders>
            <w:shd w:val="clear" w:color="auto" w:fill="FFFFFF"/>
            <w:vAlign w:val="center"/>
            <w:hideMark/>
          </w:tcPr>
          <w:p w14:paraId="5396AA14"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第一层次</w:t>
            </w:r>
          </w:p>
          <w:p w14:paraId="5607A84A"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杰出教授</w:t>
            </w:r>
            <w:r w:rsidRPr="001A092F">
              <w:rPr>
                <w:rFonts w:ascii="Times New Roman" w:eastAsia="等线" w:hAnsi="Times New Roman" w:cs="Times New Roman"/>
                <w:color w:val="000000"/>
                <w:kern w:val="0"/>
                <w:sz w:val="24"/>
                <w:szCs w:val="24"/>
              </w:rPr>
              <w:t>)</w:t>
            </w:r>
          </w:p>
        </w:tc>
        <w:tc>
          <w:tcPr>
            <w:tcW w:w="992" w:type="dxa"/>
            <w:tcBorders>
              <w:top w:val="nil"/>
              <w:left w:val="nil"/>
              <w:bottom w:val="single" w:sz="8" w:space="0" w:color="666666"/>
              <w:right w:val="single" w:sz="8" w:space="0" w:color="666666"/>
            </w:tcBorders>
            <w:shd w:val="clear" w:color="auto" w:fill="FFFFFF"/>
            <w:vAlign w:val="center"/>
            <w:hideMark/>
          </w:tcPr>
          <w:p w14:paraId="7ED015B7"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A</w:t>
            </w:r>
            <w:r w:rsidRPr="001A092F">
              <w:rPr>
                <w:rFonts w:ascii="宋体" w:eastAsia="宋体" w:hAnsi="宋体" w:cs="宋体" w:hint="eastAsia"/>
                <w:color w:val="000000"/>
                <w:kern w:val="0"/>
                <w:sz w:val="24"/>
                <w:szCs w:val="24"/>
              </w:rPr>
              <w:t>类人才</w:t>
            </w:r>
          </w:p>
        </w:tc>
        <w:tc>
          <w:tcPr>
            <w:tcW w:w="6030" w:type="dxa"/>
            <w:gridSpan w:val="3"/>
            <w:tcBorders>
              <w:top w:val="nil"/>
              <w:left w:val="nil"/>
              <w:bottom w:val="single" w:sz="8" w:space="0" w:color="666666"/>
              <w:right w:val="single" w:sz="8" w:space="0" w:color="666666"/>
            </w:tcBorders>
            <w:shd w:val="clear" w:color="auto" w:fill="FFFFFF"/>
            <w:vAlign w:val="center"/>
            <w:hideMark/>
          </w:tcPr>
          <w:p w14:paraId="0FDE10D5" w14:textId="77777777" w:rsidR="001A092F" w:rsidRPr="001A092F" w:rsidRDefault="001A092F" w:rsidP="001A092F">
            <w:pPr>
              <w:widowControl/>
              <w:spacing w:line="360" w:lineRule="atLeast"/>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有关薪酬、住房、启动经费、配偶子女安排、学术助手和行政秘书配备、工作时间等方面给予优惠，一人一议。</w:t>
            </w:r>
          </w:p>
        </w:tc>
      </w:tr>
      <w:tr w:rsidR="001A092F" w:rsidRPr="001A092F" w14:paraId="648F1310" w14:textId="77777777" w:rsidTr="001A092F">
        <w:tc>
          <w:tcPr>
            <w:tcW w:w="0" w:type="auto"/>
            <w:vMerge/>
            <w:tcBorders>
              <w:top w:val="nil"/>
              <w:left w:val="single" w:sz="8" w:space="0" w:color="666666"/>
              <w:bottom w:val="single" w:sz="8" w:space="0" w:color="666666"/>
              <w:right w:val="single" w:sz="8" w:space="0" w:color="666666"/>
            </w:tcBorders>
            <w:shd w:val="clear" w:color="auto" w:fill="FFFFFF"/>
            <w:vAlign w:val="center"/>
            <w:hideMark/>
          </w:tcPr>
          <w:p w14:paraId="7368BD8D" w14:textId="77777777" w:rsidR="001A092F" w:rsidRPr="001A092F" w:rsidRDefault="001A092F" w:rsidP="001A092F">
            <w:pPr>
              <w:widowControl/>
              <w:jc w:val="left"/>
              <w:rPr>
                <w:rFonts w:ascii="等线" w:eastAsia="等线" w:hAnsi="等线" w:cs="宋体"/>
                <w:color w:val="333333"/>
                <w:kern w:val="0"/>
                <w:sz w:val="24"/>
                <w:szCs w:val="24"/>
              </w:rPr>
            </w:pPr>
          </w:p>
        </w:tc>
        <w:tc>
          <w:tcPr>
            <w:tcW w:w="992" w:type="dxa"/>
            <w:tcBorders>
              <w:top w:val="nil"/>
              <w:left w:val="nil"/>
              <w:bottom w:val="single" w:sz="8" w:space="0" w:color="666666"/>
              <w:right w:val="single" w:sz="8" w:space="0" w:color="666666"/>
            </w:tcBorders>
            <w:shd w:val="clear" w:color="auto" w:fill="FFFFFF"/>
            <w:vAlign w:val="center"/>
            <w:hideMark/>
          </w:tcPr>
          <w:p w14:paraId="143CCA6E"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B</w:t>
            </w:r>
            <w:r w:rsidRPr="001A092F">
              <w:rPr>
                <w:rFonts w:ascii="宋体" w:eastAsia="宋体" w:hAnsi="宋体" w:cs="宋体" w:hint="eastAsia"/>
                <w:color w:val="000000"/>
                <w:kern w:val="0"/>
                <w:sz w:val="24"/>
                <w:szCs w:val="24"/>
              </w:rPr>
              <w:t>类人才</w:t>
            </w:r>
          </w:p>
        </w:tc>
        <w:tc>
          <w:tcPr>
            <w:tcW w:w="1560" w:type="dxa"/>
            <w:tcBorders>
              <w:top w:val="nil"/>
              <w:left w:val="nil"/>
              <w:bottom w:val="single" w:sz="8" w:space="0" w:color="666666"/>
              <w:right w:val="single" w:sz="8" w:space="0" w:color="666666"/>
            </w:tcBorders>
            <w:shd w:val="clear" w:color="auto" w:fill="FFFFFF"/>
            <w:vAlign w:val="center"/>
            <w:hideMark/>
          </w:tcPr>
          <w:p w14:paraId="7B2E8957"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协议工资</w:t>
            </w:r>
          </w:p>
          <w:p w14:paraId="4357D554"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80-120</w:t>
            </w:r>
            <w:r w:rsidRPr="001A092F">
              <w:rPr>
                <w:rFonts w:ascii="宋体" w:eastAsia="宋体" w:hAnsi="宋体" w:cs="宋体" w:hint="eastAsia"/>
                <w:color w:val="000000"/>
                <w:kern w:val="0"/>
                <w:sz w:val="24"/>
                <w:szCs w:val="24"/>
              </w:rPr>
              <w:t>万</w:t>
            </w: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年</w:t>
            </w:r>
          </w:p>
        </w:tc>
        <w:tc>
          <w:tcPr>
            <w:tcW w:w="2196" w:type="dxa"/>
            <w:tcBorders>
              <w:top w:val="nil"/>
              <w:left w:val="nil"/>
              <w:bottom w:val="single" w:sz="8" w:space="0" w:color="666666"/>
              <w:right w:val="single" w:sz="8" w:space="0" w:color="666666"/>
            </w:tcBorders>
            <w:shd w:val="clear" w:color="auto" w:fill="FFFFFF"/>
            <w:vAlign w:val="center"/>
            <w:hideMark/>
          </w:tcPr>
          <w:p w14:paraId="1B9FC1C6"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200-300</w:t>
            </w:r>
            <w:r w:rsidRPr="001A092F">
              <w:rPr>
                <w:rFonts w:ascii="宋体" w:eastAsia="宋体" w:hAnsi="宋体" w:cs="宋体" w:hint="eastAsia"/>
                <w:color w:val="000000"/>
                <w:kern w:val="0"/>
                <w:sz w:val="24"/>
                <w:szCs w:val="24"/>
              </w:rPr>
              <w:t>万住房补贴或校内人才公寓（</w:t>
            </w:r>
            <w:r w:rsidRPr="001A092F">
              <w:rPr>
                <w:rFonts w:ascii="Times New Roman" w:eastAsia="等线" w:hAnsi="Times New Roman" w:cs="Times New Roman"/>
                <w:color w:val="000000"/>
                <w:kern w:val="0"/>
                <w:sz w:val="24"/>
                <w:szCs w:val="24"/>
              </w:rPr>
              <w:t>150</w:t>
            </w:r>
            <w:r w:rsidRPr="001A092F">
              <w:rPr>
                <w:rFonts w:ascii="宋体" w:eastAsia="宋体" w:hAnsi="宋体" w:cs="宋体" w:hint="eastAsia"/>
                <w:color w:val="000000"/>
                <w:kern w:val="0"/>
                <w:sz w:val="24"/>
                <w:szCs w:val="24"/>
              </w:rPr>
              <w:t>平米）</w:t>
            </w:r>
          </w:p>
        </w:tc>
        <w:tc>
          <w:tcPr>
            <w:tcW w:w="2274" w:type="dxa"/>
            <w:tcBorders>
              <w:top w:val="nil"/>
              <w:left w:val="nil"/>
              <w:bottom w:val="single" w:sz="8" w:space="0" w:color="666666"/>
              <w:right w:val="single" w:sz="8" w:space="0" w:color="666666"/>
            </w:tcBorders>
            <w:shd w:val="clear" w:color="auto" w:fill="FFFFFF"/>
            <w:vAlign w:val="center"/>
            <w:hideMark/>
          </w:tcPr>
          <w:p w14:paraId="5AD97CA1"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300-600</w:t>
            </w:r>
            <w:r w:rsidRPr="001A092F">
              <w:rPr>
                <w:rFonts w:ascii="宋体" w:eastAsia="宋体" w:hAnsi="宋体" w:cs="宋体" w:hint="eastAsia"/>
                <w:color w:val="000000"/>
                <w:kern w:val="0"/>
                <w:sz w:val="24"/>
                <w:szCs w:val="24"/>
              </w:rPr>
              <w:t>万</w:t>
            </w:r>
          </w:p>
        </w:tc>
      </w:tr>
      <w:tr w:rsidR="001A092F" w:rsidRPr="001A092F" w14:paraId="5007BB67" w14:textId="77777777" w:rsidTr="001A092F">
        <w:tc>
          <w:tcPr>
            <w:tcW w:w="1268" w:type="dxa"/>
            <w:vMerge w:val="restart"/>
            <w:tcBorders>
              <w:top w:val="nil"/>
              <w:left w:val="single" w:sz="8" w:space="0" w:color="666666"/>
              <w:bottom w:val="single" w:sz="8" w:space="0" w:color="666666"/>
              <w:right w:val="single" w:sz="8" w:space="0" w:color="666666"/>
            </w:tcBorders>
            <w:shd w:val="clear" w:color="auto" w:fill="FFFFFF"/>
            <w:vAlign w:val="center"/>
            <w:hideMark/>
          </w:tcPr>
          <w:p w14:paraId="5FDB4033"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第二层次</w:t>
            </w:r>
          </w:p>
          <w:p w14:paraId="793ADA3D"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（教授）</w:t>
            </w:r>
          </w:p>
        </w:tc>
        <w:tc>
          <w:tcPr>
            <w:tcW w:w="992" w:type="dxa"/>
            <w:tcBorders>
              <w:top w:val="nil"/>
              <w:left w:val="nil"/>
              <w:bottom w:val="single" w:sz="8" w:space="0" w:color="666666"/>
              <w:right w:val="single" w:sz="8" w:space="0" w:color="666666"/>
            </w:tcBorders>
            <w:shd w:val="clear" w:color="auto" w:fill="FFFFFF"/>
            <w:vAlign w:val="center"/>
            <w:hideMark/>
          </w:tcPr>
          <w:p w14:paraId="61D33DB6"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A</w:t>
            </w:r>
            <w:r w:rsidRPr="001A092F">
              <w:rPr>
                <w:rFonts w:ascii="宋体" w:eastAsia="宋体" w:hAnsi="宋体" w:cs="宋体" w:hint="eastAsia"/>
                <w:color w:val="000000"/>
                <w:kern w:val="0"/>
                <w:sz w:val="24"/>
                <w:szCs w:val="24"/>
              </w:rPr>
              <w:t>类人才</w:t>
            </w:r>
          </w:p>
        </w:tc>
        <w:tc>
          <w:tcPr>
            <w:tcW w:w="1560" w:type="dxa"/>
            <w:tcBorders>
              <w:top w:val="nil"/>
              <w:left w:val="nil"/>
              <w:bottom w:val="single" w:sz="8" w:space="0" w:color="666666"/>
              <w:right w:val="single" w:sz="8" w:space="0" w:color="666666"/>
            </w:tcBorders>
            <w:shd w:val="clear" w:color="auto" w:fill="FFFFFF"/>
            <w:vAlign w:val="center"/>
            <w:hideMark/>
          </w:tcPr>
          <w:p w14:paraId="7FF34A27"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协议工资</w:t>
            </w:r>
          </w:p>
          <w:p w14:paraId="3370AE9C"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36-60</w:t>
            </w:r>
            <w:r w:rsidRPr="001A092F">
              <w:rPr>
                <w:rFonts w:ascii="宋体" w:eastAsia="宋体" w:hAnsi="宋体" w:cs="宋体" w:hint="eastAsia"/>
                <w:color w:val="000000"/>
                <w:kern w:val="0"/>
                <w:sz w:val="24"/>
                <w:szCs w:val="24"/>
              </w:rPr>
              <w:t>万</w:t>
            </w: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年</w:t>
            </w:r>
          </w:p>
        </w:tc>
        <w:tc>
          <w:tcPr>
            <w:tcW w:w="2196" w:type="dxa"/>
            <w:tcBorders>
              <w:top w:val="nil"/>
              <w:left w:val="nil"/>
              <w:bottom w:val="single" w:sz="8" w:space="0" w:color="666666"/>
              <w:right w:val="single" w:sz="8" w:space="0" w:color="666666"/>
            </w:tcBorders>
            <w:shd w:val="clear" w:color="auto" w:fill="FFFFFF"/>
            <w:vAlign w:val="center"/>
            <w:hideMark/>
          </w:tcPr>
          <w:p w14:paraId="04E754A4"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100-150</w:t>
            </w:r>
            <w:r w:rsidRPr="001A092F">
              <w:rPr>
                <w:rFonts w:ascii="宋体" w:eastAsia="宋体" w:hAnsi="宋体" w:cs="宋体" w:hint="eastAsia"/>
                <w:color w:val="000000"/>
                <w:kern w:val="0"/>
                <w:sz w:val="24"/>
                <w:szCs w:val="24"/>
              </w:rPr>
              <w:t>万住房补贴或校内人才公寓（</w:t>
            </w:r>
            <w:r w:rsidRPr="001A092F">
              <w:rPr>
                <w:rFonts w:ascii="Times New Roman" w:eastAsia="等线" w:hAnsi="Times New Roman" w:cs="Times New Roman"/>
                <w:color w:val="000000"/>
                <w:kern w:val="0"/>
                <w:sz w:val="24"/>
                <w:szCs w:val="24"/>
              </w:rPr>
              <w:t>80</w:t>
            </w:r>
            <w:r w:rsidRPr="001A092F">
              <w:rPr>
                <w:rFonts w:ascii="宋体" w:eastAsia="宋体" w:hAnsi="宋体" w:cs="宋体" w:hint="eastAsia"/>
                <w:color w:val="000000"/>
                <w:kern w:val="0"/>
                <w:sz w:val="24"/>
                <w:szCs w:val="24"/>
              </w:rPr>
              <w:t>平米）</w:t>
            </w:r>
          </w:p>
        </w:tc>
        <w:tc>
          <w:tcPr>
            <w:tcW w:w="2274" w:type="dxa"/>
            <w:tcBorders>
              <w:top w:val="nil"/>
              <w:left w:val="nil"/>
              <w:bottom w:val="single" w:sz="8" w:space="0" w:color="666666"/>
              <w:right w:val="single" w:sz="8" w:space="0" w:color="666666"/>
            </w:tcBorders>
            <w:shd w:val="clear" w:color="auto" w:fill="FFFFFF"/>
            <w:vAlign w:val="center"/>
            <w:hideMark/>
          </w:tcPr>
          <w:p w14:paraId="39A6D35F" w14:textId="77777777" w:rsidR="001A092F" w:rsidRPr="001A092F" w:rsidRDefault="001A092F" w:rsidP="00AF0522">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100-300</w:t>
            </w:r>
            <w:r w:rsidRPr="001A092F">
              <w:rPr>
                <w:rFonts w:ascii="宋体" w:eastAsia="宋体" w:hAnsi="宋体" w:cs="宋体" w:hint="eastAsia"/>
                <w:color w:val="000000"/>
                <w:kern w:val="0"/>
                <w:sz w:val="24"/>
                <w:szCs w:val="24"/>
              </w:rPr>
              <w:t>万</w:t>
            </w:r>
          </w:p>
        </w:tc>
      </w:tr>
      <w:tr w:rsidR="001A092F" w:rsidRPr="001A092F" w14:paraId="4569EBCA" w14:textId="77777777" w:rsidTr="001A092F">
        <w:tc>
          <w:tcPr>
            <w:tcW w:w="0" w:type="auto"/>
            <w:vMerge/>
            <w:tcBorders>
              <w:top w:val="nil"/>
              <w:left w:val="single" w:sz="8" w:space="0" w:color="666666"/>
              <w:bottom w:val="single" w:sz="8" w:space="0" w:color="666666"/>
              <w:right w:val="single" w:sz="8" w:space="0" w:color="666666"/>
            </w:tcBorders>
            <w:shd w:val="clear" w:color="auto" w:fill="FFFFFF"/>
            <w:vAlign w:val="center"/>
            <w:hideMark/>
          </w:tcPr>
          <w:p w14:paraId="53AD3ABB" w14:textId="77777777" w:rsidR="001A092F" w:rsidRPr="001A092F" w:rsidRDefault="001A092F" w:rsidP="001A092F">
            <w:pPr>
              <w:widowControl/>
              <w:jc w:val="left"/>
              <w:rPr>
                <w:rFonts w:ascii="等线" w:eastAsia="等线" w:hAnsi="等线" w:cs="宋体"/>
                <w:color w:val="333333"/>
                <w:kern w:val="0"/>
                <w:sz w:val="24"/>
                <w:szCs w:val="24"/>
              </w:rPr>
            </w:pPr>
          </w:p>
        </w:tc>
        <w:tc>
          <w:tcPr>
            <w:tcW w:w="992" w:type="dxa"/>
            <w:tcBorders>
              <w:top w:val="nil"/>
              <w:left w:val="nil"/>
              <w:bottom w:val="single" w:sz="8" w:space="0" w:color="666666"/>
              <w:right w:val="single" w:sz="8" w:space="0" w:color="666666"/>
            </w:tcBorders>
            <w:shd w:val="clear" w:color="auto" w:fill="FFFFFF"/>
            <w:vAlign w:val="center"/>
            <w:hideMark/>
          </w:tcPr>
          <w:p w14:paraId="37B2E962"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B</w:t>
            </w:r>
            <w:r w:rsidRPr="001A092F">
              <w:rPr>
                <w:rFonts w:ascii="宋体" w:eastAsia="宋体" w:hAnsi="宋体" w:cs="宋体" w:hint="eastAsia"/>
                <w:color w:val="000000"/>
                <w:kern w:val="0"/>
                <w:sz w:val="24"/>
                <w:szCs w:val="24"/>
              </w:rPr>
              <w:t>类人才</w:t>
            </w:r>
          </w:p>
        </w:tc>
        <w:tc>
          <w:tcPr>
            <w:tcW w:w="1560" w:type="dxa"/>
            <w:tcBorders>
              <w:top w:val="nil"/>
              <w:left w:val="nil"/>
              <w:bottom w:val="single" w:sz="8" w:space="0" w:color="666666"/>
              <w:right w:val="single" w:sz="8" w:space="0" w:color="666666"/>
            </w:tcBorders>
            <w:shd w:val="clear" w:color="auto" w:fill="FFFFFF"/>
            <w:vAlign w:val="center"/>
            <w:hideMark/>
          </w:tcPr>
          <w:p w14:paraId="65B01916"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协议工资</w:t>
            </w:r>
          </w:p>
          <w:p w14:paraId="2FBF3B95"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36-48</w:t>
            </w:r>
            <w:r w:rsidRPr="001A092F">
              <w:rPr>
                <w:rFonts w:ascii="宋体" w:eastAsia="宋体" w:hAnsi="宋体" w:cs="宋体" w:hint="eastAsia"/>
                <w:color w:val="000000"/>
                <w:kern w:val="0"/>
                <w:sz w:val="24"/>
                <w:szCs w:val="24"/>
              </w:rPr>
              <w:t>万</w:t>
            </w: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年</w:t>
            </w:r>
          </w:p>
        </w:tc>
        <w:tc>
          <w:tcPr>
            <w:tcW w:w="2196" w:type="dxa"/>
            <w:tcBorders>
              <w:top w:val="nil"/>
              <w:left w:val="nil"/>
              <w:bottom w:val="single" w:sz="8" w:space="0" w:color="666666"/>
              <w:right w:val="single" w:sz="8" w:space="0" w:color="666666"/>
            </w:tcBorders>
            <w:shd w:val="clear" w:color="auto" w:fill="FFFFFF"/>
            <w:vAlign w:val="center"/>
            <w:hideMark/>
          </w:tcPr>
          <w:p w14:paraId="565D8DC2"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60-100</w:t>
            </w:r>
            <w:r w:rsidRPr="001A092F">
              <w:rPr>
                <w:rFonts w:ascii="宋体" w:eastAsia="宋体" w:hAnsi="宋体" w:cs="宋体" w:hint="eastAsia"/>
                <w:color w:val="000000"/>
                <w:kern w:val="0"/>
                <w:sz w:val="24"/>
                <w:szCs w:val="24"/>
              </w:rPr>
              <w:t>万</w:t>
            </w:r>
          </w:p>
        </w:tc>
        <w:tc>
          <w:tcPr>
            <w:tcW w:w="2274" w:type="dxa"/>
            <w:tcBorders>
              <w:top w:val="nil"/>
              <w:left w:val="nil"/>
              <w:bottom w:val="single" w:sz="8" w:space="0" w:color="666666"/>
              <w:right w:val="single" w:sz="8" w:space="0" w:color="666666"/>
            </w:tcBorders>
            <w:shd w:val="clear" w:color="auto" w:fill="FFFFFF"/>
            <w:vAlign w:val="center"/>
            <w:hideMark/>
          </w:tcPr>
          <w:p w14:paraId="5E142204" w14:textId="77777777" w:rsidR="001A092F" w:rsidRPr="001A092F" w:rsidRDefault="001A092F" w:rsidP="00AF0522">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60-150</w:t>
            </w:r>
            <w:r w:rsidRPr="001A092F">
              <w:rPr>
                <w:rFonts w:ascii="宋体" w:eastAsia="宋体" w:hAnsi="宋体" w:cs="宋体" w:hint="eastAsia"/>
                <w:color w:val="000000"/>
                <w:kern w:val="0"/>
                <w:sz w:val="24"/>
                <w:szCs w:val="24"/>
              </w:rPr>
              <w:t>万</w:t>
            </w:r>
          </w:p>
        </w:tc>
      </w:tr>
      <w:tr w:rsidR="001A092F" w:rsidRPr="001A092F" w14:paraId="30641544" w14:textId="77777777" w:rsidTr="001A092F">
        <w:tc>
          <w:tcPr>
            <w:tcW w:w="0" w:type="auto"/>
            <w:vMerge/>
            <w:tcBorders>
              <w:top w:val="nil"/>
              <w:left w:val="single" w:sz="8" w:space="0" w:color="666666"/>
              <w:bottom w:val="single" w:sz="8" w:space="0" w:color="666666"/>
              <w:right w:val="single" w:sz="8" w:space="0" w:color="666666"/>
            </w:tcBorders>
            <w:shd w:val="clear" w:color="auto" w:fill="FFFFFF"/>
            <w:vAlign w:val="center"/>
            <w:hideMark/>
          </w:tcPr>
          <w:p w14:paraId="0B877349" w14:textId="77777777" w:rsidR="001A092F" w:rsidRPr="001A092F" w:rsidRDefault="001A092F" w:rsidP="001A092F">
            <w:pPr>
              <w:widowControl/>
              <w:jc w:val="left"/>
              <w:rPr>
                <w:rFonts w:ascii="等线" w:eastAsia="等线" w:hAnsi="等线" w:cs="宋体"/>
                <w:color w:val="333333"/>
                <w:kern w:val="0"/>
                <w:sz w:val="24"/>
                <w:szCs w:val="24"/>
              </w:rPr>
            </w:pPr>
          </w:p>
        </w:tc>
        <w:tc>
          <w:tcPr>
            <w:tcW w:w="992" w:type="dxa"/>
            <w:tcBorders>
              <w:top w:val="nil"/>
              <w:left w:val="nil"/>
              <w:bottom w:val="single" w:sz="8" w:space="0" w:color="666666"/>
              <w:right w:val="single" w:sz="8" w:space="0" w:color="666666"/>
            </w:tcBorders>
            <w:shd w:val="clear" w:color="auto" w:fill="FFFFFF"/>
            <w:vAlign w:val="center"/>
            <w:hideMark/>
          </w:tcPr>
          <w:p w14:paraId="665E7542"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C</w:t>
            </w:r>
            <w:r w:rsidRPr="001A092F">
              <w:rPr>
                <w:rFonts w:ascii="宋体" w:eastAsia="宋体" w:hAnsi="宋体" w:cs="宋体" w:hint="eastAsia"/>
                <w:color w:val="000000"/>
                <w:kern w:val="0"/>
                <w:sz w:val="24"/>
                <w:szCs w:val="24"/>
              </w:rPr>
              <w:t>类人才</w:t>
            </w:r>
          </w:p>
        </w:tc>
        <w:tc>
          <w:tcPr>
            <w:tcW w:w="1560" w:type="dxa"/>
            <w:tcBorders>
              <w:top w:val="nil"/>
              <w:left w:val="nil"/>
              <w:bottom w:val="single" w:sz="8" w:space="0" w:color="666666"/>
              <w:right w:val="single" w:sz="8" w:space="0" w:color="666666"/>
            </w:tcBorders>
            <w:shd w:val="clear" w:color="auto" w:fill="FFFFFF"/>
            <w:vAlign w:val="center"/>
            <w:hideMark/>
          </w:tcPr>
          <w:p w14:paraId="50C55897"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协议年薪</w:t>
            </w:r>
          </w:p>
          <w:p w14:paraId="3DE47D1C"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24-36</w:t>
            </w:r>
            <w:r w:rsidRPr="001A092F">
              <w:rPr>
                <w:rFonts w:ascii="宋体" w:eastAsia="宋体" w:hAnsi="宋体" w:cs="宋体" w:hint="eastAsia"/>
                <w:color w:val="000000"/>
                <w:kern w:val="0"/>
                <w:sz w:val="24"/>
                <w:szCs w:val="24"/>
              </w:rPr>
              <w:t>万</w:t>
            </w: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年</w:t>
            </w:r>
          </w:p>
        </w:tc>
        <w:tc>
          <w:tcPr>
            <w:tcW w:w="2196" w:type="dxa"/>
            <w:tcBorders>
              <w:top w:val="nil"/>
              <w:left w:val="nil"/>
              <w:bottom w:val="single" w:sz="8" w:space="0" w:color="666666"/>
              <w:right w:val="single" w:sz="8" w:space="0" w:color="666666"/>
            </w:tcBorders>
            <w:shd w:val="clear" w:color="auto" w:fill="FFFFFF"/>
            <w:vAlign w:val="center"/>
            <w:hideMark/>
          </w:tcPr>
          <w:p w14:paraId="01A0765D"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50-80</w:t>
            </w:r>
            <w:r w:rsidRPr="001A092F">
              <w:rPr>
                <w:rFonts w:ascii="宋体" w:eastAsia="宋体" w:hAnsi="宋体" w:cs="宋体" w:hint="eastAsia"/>
                <w:color w:val="000000"/>
                <w:kern w:val="0"/>
                <w:sz w:val="24"/>
                <w:szCs w:val="24"/>
              </w:rPr>
              <w:t>万</w:t>
            </w:r>
          </w:p>
        </w:tc>
        <w:tc>
          <w:tcPr>
            <w:tcW w:w="2274" w:type="dxa"/>
            <w:tcBorders>
              <w:top w:val="nil"/>
              <w:left w:val="nil"/>
              <w:bottom w:val="single" w:sz="8" w:space="0" w:color="666666"/>
              <w:right w:val="single" w:sz="8" w:space="0" w:color="666666"/>
            </w:tcBorders>
            <w:shd w:val="clear" w:color="auto" w:fill="FFFFFF"/>
            <w:vAlign w:val="center"/>
            <w:hideMark/>
          </w:tcPr>
          <w:p w14:paraId="03E98370" w14:textId="77777777" w:rsidR="001A092F" w:rsidRPr="001A092F" w:rsidRDefault="001A092F" w:rsidP="00AF0522">
            <w:pPr>
              <w:widowControl/>
              <w:spacing w:line="360" w:lineRule="atLeast"/>
              <w:ind w:firstLine="720"/>
              <w:jc w:val="center"/>
              <w:rPr>
                <w:rFonts w:ascii="等线" w:eastAsia="等线" w:hAnsi="等线" w:cs="宋体"/>
                <w:color w:val="333333"/>
                <w:kern w:val="0"/>
                <w:sz w:val="24"/>
                <w:szCs w:val="24"/>
              </w:rPr>
            </w:pPr>
            <w:r w:rsidRPr="001A092F">
              <w:rPr>
                <w:rFonts w:ascii="Times New Roman" w:eastAsia="等线" w:hAnsi="Times New Roman" w:cs="Times New Roman"/>
                <w:color w:val="000000"/>
                <w:kern w:val="0"/>
                <w:sz w:val="24"/>
                <w:szCs w:val="24"/>
              </w:rPr>
              <w:t>40-100</w:t>
            </w:r>
            <w:r w:rsidRPr="001A092F">
              <w:rPr>
                <w:rFonts w:ascii="宋体" w:eastAsia="宋体" w:hAnsi="宋体" w:cs="宋体" w:hint="eastAsia"/>
                <w:color w:val="000000"/>
                <w:kern w:val="0"/>
                <w:sz w:val="24"/>
                <w:szCs w:val="24"/>
              </w:rPr>
              <w:t>万</w:t>
            </w:r>
          </w:p>
        </w:tc>
      </w:tr>
      <w:tr w:rsidR="001A092F" w:rsidRPr="001A092F" w14:paraId="64AB684D" w14:textId="77777777" w:rsidTr="001A092F">
        <w:tc>
          <w:tcPr>
            <w:tcW w:w="2260" w:type="dxa"/>
            <w:gridSpan w:val="2"/>
            <w:tcBorders>
              <w:top w:val="nil"/>
              <w:left w:val="single" w:sz="8" w:space="0" w:color="666666"/>
              <w:bottom w:val="single" w:sz="8" w:space="0" w:color="666666"/>
              <w:right w:val="single" w:sz="8" w:space="0" w:color="666666"/>
            </w:tcBorders>
            <w:shd w:val="clear" w:color="auto" w:fill="FFFFFF"/>
            <w:vAlign w:val="center"/>
            <w:hideMark/>
          </w:tcPr>
          <w:p w14:paraId="0A908BCF"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第三层次</w:t>
            </w:r>
          </w:p>
          <w:p w14:paraId="66503DEE"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（副教授）</w:t>
            </w:r>
          </w:p>
        </w:tc>
        <w:tc>
          <w:tcPr>
            <w:tcW w:w="1560" w:type="dxa"/>
            <w:tcBorders>
              <w:top w:val="nil"/>
              <w:left w:val="nil"/>
              <w:bottom w:val="single" w:sz="8" w:space="0" w:color="666666"/>
              <w:right w:val="single" w:sz="8" w:space="0" w:color="666666"/>
            </w:tcBorders>
            <w:shd w:val="clear" w:color="auto" w:fill="FFFFFF"/>
            <w:vAlign w:val="center"/>
            <w:hideMark/>
          </w:tcPr>
          <w:p w14:paraId="2F64BEB9"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参照副教授相应岗位标准享受薪资待遇。</w:t>
            </w:r>
          </w:p>
        </w:tc>
        <w:tc>
          <w:tcPr>
            <w:tcW w:w="2196" w:type="dxa"/>
            <w:tcBorders>
              <w:top w:val="nil"/>
              <w:left w:val="nil"/>
              <w:bottom w:val="single" w:sz="8" w:space="0" w:color="666666"/>
              <w:right w:val="single" w:sz="8" w:space="0" w:color="666666"/>
            </w:tcBorders>
            <w:shd w:val="clear" w:color="auto" w:fill="FFFFFF"/>
            <w:vAlign w:val="center"/>
            <w:hideMark/>
          </w:tcPr>
          <w:p w14:paraId="46F5868A"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不超过</w:t>
            </w:r>
            <w:r w:rsidRPr="001A092F">
              <w:rPr>
                <w:rFonts w:ascii="Times New Roman" w:eastAsia="等线" w:hAnsi="Times New Roman" w:cs="Times New Roman"/>
                <w:color w:val="000000"/>
                <w:kern w:val="0"/>
                <w:sz w:val="24"/>
                <w:szCs w:val="24"/>
              </w:rPr>
              <w:t>50</w:t>
            </w:r>
            <w:r w:rsidRPr="001A092F">
              <w:rPr>
                <w:rFonts w:ascii="宋体" w:eastAsia="宋体" w:hAnsi="宋体" w:cs="宋体" w:hint="eastAsia"/>
                <w:color w:val="000000"/>
                <w:kern w:val="0"/>
                <w:sz w:val="24"/>
                <w:szCs w:val="24"/>
              </w:rPr>
              <w:t>万</w:t>
            </w:r>
          </w:p>
        </w:tc>
        <w:tc>
          <w:tcPr>
            <w:tcW w:w="2274" w:type="dxa"/>
            <w:tcBorders>
              <w:top w:val="nil"/>
              <w:left w:val="nil"/>
              <w:bottom w:val="single" w:sz="8" w:space="0" w:color="666666"/>
              <w:right w:val="single" w:sz="8" w:space="0" w:color="666666"/>
            </w:tcBorders>
            <w:shd w:val="clear" w:color="auto" w:fill="FFFFFF"/>
            <w:vAlign w:val="center"/>
            <w:hideMark/>
          </w:tcPr>
          <w:p w14:paraId="543732F9" w14:textId="77777777" w:rsidR="001A092F" w:rsidRPr="001A092F" w:rsidRDefault="001A092F" w:rsidP="00AF0522">
            <w:pPr>
              <w:widowControl/>
              <w:spacing w:line="360" w:lineRule="atLeast"/>
              <w:ind w:firstLine="480"/>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不超过</w:t>
            </w:r>
            <w:r w:rsidRPr="001A092F">
              <w:rPr>
                <w:rFonts w:ascii="Times New Roman" w:eastAsia="等线" w:hAnsi="Times New Roman" w:cs="Times New Roman"/>
                <w:color w:val="000000"/>
                <w:kern w:val="0"/>
                <w:sz w:val="24"/>
                <w:szCs w:val="24"/>
              </w:rPr>
              <w:t>40</w:t>
            </w:r>
            <w:r w:rsidRPr="001A092F">
              <w:rPr>
                <w:rFonts w:ascii="宋体" w:eastAsia="宋体" w:hAnsi="宋体" w:cs="宋体" w:hint="eastAsia"/>
                <w:color w:val="000000"/>
                <w:kern w:val="0"/>
                <w:sz w:val="24"/>
                <w:szCs w:val="24"/>
              </w:rPr>
              <w:t>万</w:t>
            </w:r>
          </w:p>
        </w:tc>
      </w:tr>
      <w:tr w:rsidR="001A092F" w:rsidRPr="001A092F" w14:paraId="6F2C6CFB" w14:textId="77777777" w:rsidTr="001A092F">
        <w:tc>
          <w:tcPr>
            <w:tcW w:w="2260" w:type="dxa"/>
            <w:gridSpan w:val="2"/>
            <w:tcBorders>
              <w:top w:val="nil"/>
              <w:left w:val="single" w:sz="8" w:space="0" w:color="666666"/>
              <w:bottom w:val="single" w:sz="8" w:space="0" w:color="666666"/>
              <w:right w:val="single" w:sz="8" w:space="0" w:color="666666"/>
            </w:tcBorders>
            <w:shd w:val="clear" w:color="auto" w:fill="FFFFFF"/>
            <w:vAlign w:val="center"/>
            <w:hideMark/>
          </w:tcPr>
          <w:p w14:paraId="1ECD36C1"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第四层次</w:t>
            </w:r>
          </w:p>
          <w:p w14:paraId="41BA495A"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（讲师）</w:t>
            </w:r>
          </w:p>
        </w:tc>
        <w:tc>
          <w:tcPr>
            <w:tcW w:w="1560" w:type="dxa"/>
            <w:tcBorders>
              <w:top w:val="nil"/>
              <w:left w:val="nil"/>
              <w:bottom w:val="single" w:sz="8" w:space="0" w:color="666666"/>
              <w:right w:val="single" w:sz="8" w:space="0" w:color="666666"/>
            </w:tcBorders>
            <w:shd w:val="clear" w:color="auto" w:fill="FFFFFF"/>
            <w:vAlign w:val="center"/>
            <w:hideMark/>
          </w:tcPr>
          <w:p w14:paraId="229CE73A"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参照讲师相应岗位标准享受薪资待遇。</w:t>
            </w:r>
          </w:p>
        </w:tc>
        <w:tc>
          <w:tcPr>
            <w:tcW w:w="2196" w:type="dxa"/>
            <w:tcBorders>
              <w:top w:val="nil"/>
              <w:left w:val="nil"/>
              <w:bottom w:val="single" w:sz="8" w:space="0" w:color="666666"/>
              <w:right w:val="single" w:sz="8" w:space="0" w:color="666666"/>
            </w:tcBorders>
            <w:shd w:val="clear" w:color="auto" w:fill="FFFFFF"/>
            <w:vAlign w:val="center"/>
            <w:hideMark/>
          </w:tcPr>
          <w:p w14:paraId="785F5443"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不超过</w:t>
            </w:r>
            <w:r w:rsidRPr="001A092F">
              <w:rPr>
                <w:rFonts w:ascii="Times New Roman" w:eastAsia="等线" w:hAnsi="Times New Roman" w:cs="Times New Roman"/>
                <w:color w:val="000000"/>
                <w:kern w:val="0"/>
                <w:sz w:val="24"/>
                <w:szCs w:val="24"/>
              </w:rPr>
              <w:t>30</w:t>
            </w:r>
            <w:r w:rsidRPr="001A092F">
              <w:rPr>
                <w:rFonts w:ascii="宋体" w:eastAsia="宋体" w:hAnsi="宋体" w:cs="宋体" w:hint="eastAsia"/>
                <w:color w:val="000000"/>
                <w:kern w:val="0"/>
                <w:sz w:val="24"/>
                <w:szCs w:val="24"/>
              </w:rPr>
              <w:t>万</w:t>
            </w:r>
          </w:p>
        </w:tc>
        <w:tc>
          <w:tcPr>
            <w:tcW w:w="2274" w:type="dxa"/>
            <w:tcBorders>
              <w:top w:val="nil"/>
              <w:left w:val="nil"/>
              <w:bottom w:val="single" w:sz="8" w:space="0" w:color="666666"/>
              <w:right w:val="single" w:sz="8" w:space="0" w:color="666666"/>
            </w:tcBorders>
            <w:shd w:val="clear" w:color="auto" w:fill="FFFFFF"/>
            <w:vAlign w:val="center"/>
            <w:hideMark/>
          </w:tcPr>
          <w:p w14:paraId="7C309761" w14:textId="77777777" w:rsidR="001A092F" w:rsidRPr="001A092F" w:rsidRDefault="001A092F" w:rsidP="00AF0522">
            <w:pPr>
              <w:widowControl/>
              <w:spacing w:line="360" w:lineRule="atLeast"/>
              <w:ind w:firstLine="480"/>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不超过</w:t>
            </w:r>
            <w:r w:rsidRPr="001A092F">
              <w:rPr>
                <w:rFonts w:ascii="Times New Roman" w:eastAsia="等线" w:hAnsi="Times New Roman" w:cs="Times New Roman"/>
                <w:color w:val="000000"/>
                <w:kern w:val="0"/>
                <w:sz w:val="24"/>
                <w:szCs w:val="24"/>
              </w:rPr>
              <w:t>16</w:t>
            </w:r>
            <w:r w:rsidRPr="001A092F">
              <w:rPr>
                <w:rFonts w:ascii="宋体" w:eastAsia="宋体" w:hAnsi="宋体" w:cs="宋体" w:hint="eastAsia"/>
                <w:color w:val="000000"/>
                <w:kern w:val="0"/>
                <w:sz w:val="24"/>
                <w:szCs w:val="24"/>
              </w:rPr>
              <w:t>万</w:t>
            </w:r>
          </w:p>
        </w:tc>
      </w:tr>
      <w:tr w:rsidR="001A092F" w:rsidRPr="001A092F" w14:paraId="03CE681D" w14:textId="77777777" w:rsidTr="001A092F">
        <w:tc>
          <w:tcPr>
            <w:tcW w:w="2260" w:type="dxa"/>
            <w:gridSpan w:val="2"/>
            <w:tcBorders>
              <w:top w:val="nil"/>
              <w:left w:val="single" w:sz="8" w:space="0" w:color="666666"/>
              <w:bottom w:val="single" w:sz="8" w:space="0" w:color="666666"/>
              <w:right w:val="single" w:sz="8" w:space="0" w:color="666666"/>
            </w:tcBorders>
            <w:shd w:val="clear" w:color="auto" w:fill="FFFFFF"/>
            <w:vAlign w:val="center"/>
            <w:hideMark/>
          </w:tcPr>
          <w:p w14:paraId="165DC60F"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博士后</w:t>
            </w:r>
          </w:p>
          <w:p w14:paraId="2683DE14" w14:textId="77777777" w:rsidR="001A092F" w:rsidRPr="001A092F" w:rsidRDefault="001A092F" w:rsidP="001A092F">
            <w:pPr>
              <w:widowControl/>
              <w:spacing w:line="360" w:lineRule="atLeast"/>
              <w:jc w:val="center"/>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（含师资博士后）</w:t>
            </w:r>
          </w:p>
        </w:tc>
        <w:tc>
          <w:tcPr>
            <w:tcW w:w="6030" w:type="dxa"/>
            <w:gridSpan w:val="3"/>
            <w:tcBorders>
              <w:top w:val="nil"/>
              <w:left w:val="nil"/>
              <w:bottom w:val="single" w:sz="8" w:space="0" w:color="666666"/>
              <w:right w:val="single" w:sz="8" w:space="0" w:color="666666"/>
            </w:tcBorders>
            <w:shd w:val="clear" w:color="auto" w:fill="FFFFFF"/>
            <w:vAlign w:val="center"/>
            <w:hideMark/>
          </w:tcPr>
          <w:p w14:paraId="2BEB7AAF" w14:textId="77777777" w:rsidR="001A092F" w:rsidRPr="001A092F" w:rsidRDefault="001A092F" w:rsidP="001A092F">
            <w:pPr>
              <w:widowControl/>
              <w:spacing w:line="360" w:lineRule="atLeast"/>
              <w:rPr>
                <w:rFonts w:ascii="等线" w:eastAsia="等线" w:hAnsi="等线" w:cs="宋体"/>
                <w:color w:val="333333"/>
                <w:kern w:val="0"/>
                <w:sz w:val="24"/>
                <w:szCs w:val="24"/>
              </w:rPr>
            </w:pPr>
            <w:r w:rsidRPr="001A092F">
              <w:rPr>
                <w:rFonts w:ascii="宋体" w:eastAsia="宋体" w:hAnsi="宋体" w:cs="宋体" w:hint="eastAsia"/>
                <w:color w:val="000000"/>
                <w:kern w:val="0"/>
                <w:sz w:val="24"/>
                <w:szCs w:val="24"/>
              </w:rPr>
              <w:t>享受协议工资</w:t>
            </w:r>
            <w:r w:rsidRPr="001A092F">
              <w:rPr>
                <w:rFonts w:ascii="Times New Roman" w:eastAsia="等线" w:hAnsi="Times New Roman" w:cs="Times New Roman"/>
                <w:color w:val="000000"/>
                <w:kern w:val="0"/>
                <w:sz w:val="24"/>
                <w:szCs w:val="24"/>
              </w:rPr>
              <w:t>31</w:t>
            </w:r>
            <w:r w:rsidRPr="001A092F">
              <w:rPr>
                <w:rFonts w:ascii="宋体" w:eastAsia="宋体" w:hAnsi="宋体" w:cs="宋体" w:hint="eastAsia"/>
                <w:color w:val="000000"/>
                <w:kern w:val="0"/>
                <w:sz w:val="24"/>
                <w:szCs w:val="24"/>
              </w:rPr>
              <w:t>万</w:t>
            </w:r>
            <w:r w:rsidRPr="001A092F">
              <w:rPr>
                <w:rFonts w:ascii="Times New Roman" w:eastAsia="等线" w:hAnsi="Times New Roman" w:cs="Times New Roman"/>
                <w:color w:val="000000"/>
                <w:kern w:val="0"/>
                <w:sz w:val="24"/>
                <w:szCs w:val="24"/>
              </w:rPr>
              <w:t>/</w:t>
            </w:r>
            <w:r w:rsidRPr="001A092F">
              <w:rPr>
                <w:rFonts w:ascii="宋体" w:eastAsia="宋体" w:hAnsi="宋体" w:cs="宋体" w:hint="eastAsia"/>
                <w:color w:val="000000"/>
                <w:kern w:val="0"/>
                <w:sz w:val="24"/>
                <w:szCs w:val="24"/>
              </w:rPr>
              <w:t>年起，享受在校教职工相同的保险、奖励性绩效、医疗等福利待遇，另可享受境外研修补助、课题组补助等奖励</w:t>
            </w:r>
          </w:p>
        </w:tc>
      </w:tr>
    </w:tbl>
    <w:p w14:paraId="207CE087" w14:textId="77777777" w:rsidR="001A092F" w:rsidRPr="001A092F" w:rsidRDefault="001A092F" w:rsidP="001A092F">
      <w:pPr>
        <w:widowControl/>
        <w:shd w:val="clear" w:color="auto" w:fill="FFFFFF"/>
        <w:spacing w:before="100" w:beforeAutospacing="1" w:after="100" w:afterAutospacing="1" w:line="480" w:lineRule="atLeast"/>
        <w:ind w:firstLine="705"/>
        <w:jc w:val="left"/>
        <w:rPr>
          <w:rFonts w:ascii="宋体" w:eastAsia="宋体" w:hAnsi="宋体" w:cs="Arial"/>
          <w:color w:val="333333"/>
          <w:kern w:val="0"/>
          <w:sz w:val="24"/>
          <w:szCs w:val="24"/>
        </w:rPr>
      </w:pPr>
      <w:r w:rsidRPr="001A092F">
        <w:rPr>
          <w:rFonts w:ascii="宋体" w:eastAsia="宋体" w:hAnsi="宋体" w:cs="Arial" w:hint="eastAsia"/>
          <w:b/>
          <w:bCs/>
          <w:color w:val="000000"/>
          <w:kern w:val="0"/>
          <w:sz w:val="24"/>
          <w:szCs w:val="24"/>
        </w:rPr>
        <w:t>四、申请流程</w:t>
      </w:r>
    </w:p>
    <w:p w14:paraId="4E96EFCB" w14:textId="719438E1" w:rsidR="00027886" w:rsidRDefault="001A092F" w:rsidP="001A092F">
      <w:pPr>
        <w:widowControl/>
        <w:shd w:val="clear" w:color="auto" w:fill="FFFFFF"/>
        <w:spacing w:line="360" w:lineRule="atLeast"/>
        <w:ind w:firstLine="480"/>
        <w:rPr>
          <w:rFonts w:ascii="宋体" w:eastAsia="宋体" w:hAnsi="宋体" w:cs="Arial"/>
          <w:color w:val="000000"/>
          <w:kern w:val="0"/>
          <w:sz w:val="24"/>
          <w:szCs w:val="24"/>
        </w:rPr>
      </w:pPr>
      <w:r w:rsidRPr="001A092F">
        <w:rPr>
          <w:rFonts w:ascii="宋体" w:eastAsia="宋体" w:hAnsi="宋体" w:cs="Arial" w:hint="eastAsia"/>
          <w:color w:val="000000"/>
          <w:kern w:val="0"/>
          <w:sz w:val="24"/>
          <w:szCs w:val="24"/>
        </w:rPr>
        <w:t>申请人请准备：包含完整简历（建议注明微信号）、</w:t>
      </w:r>
      <w:r w:rsidRPr="001A092F">
        <w:rPr>
          <w:rFonts w:ascii="Times New Roman" w:eastAsia="等线" w:hAnsi="Times New Roman" w:cs="Times New Roman"/>
          <w:color w:val="000000"/>
          <w:kern w:val="0"/>
          <w:sz w:val="24"/>
          <w:szCs w:val="24"/>
        </w:rPr>
        <w:t>3-5</w:t>
      </w:r>
      <w:r w:rsidRPr="001A092F">
        <w:rPr>
          <w:rFonts w:ascii="宋体" w:eastAsia="宋体" w:hAnsi="宋体" w:cs="Arial" w:hint="eastAsia"/>
          <w:color w:val="000000"/>
          <w:kern w:val="0"/>
          <w:sz w:val="24"/>
          <w:szCs w:val="24"/>
        </w:rPr>
        <w:t>篇代表性论文、推荐信</w:t>
      </w:r>
      <w:r w:rsidRPr="001A092F">
        <w:rPr>
          <w:rFonts w:ascii="Times New Roman" w:eastAsia="等线" w:hAnsi="Times New Roman" w:cs="Times New Roman"/>
          <w:color w:val="000000"/>
          <w:kern w:val="0"/>
          <w:sz w:val="24"/>
          <w:szCs w:val="24"/>
        </w:rPr>
        <w:t>1-2</w:t>
      </w:r>
      <w:r w:rsidRPr="001A092F">
        <w:rPr>
          <w:rFonts w:ascii="宋体" w:eastAsia="宋体" w:hAnsi="宋体" w:cs="Arial" w:hint="eastAsia"/>
          <w:color w:val="000000"/>
          <w:kern w:val="0"/>
          <w:sz w:val="24"/>
          <w:szCs w:val="24"/>
        </w:rPr>
        <w:t>封、未来研究计划书面材料申请等</w:t>
      </w:r>
      <w:r w:rsidR="00027886">
        <w:rPr>
          <w:rFonts w:ascii="宋体" w:eastAsia="宋体" w:hAnsi="宋体" w:cs="Arial" w:hint="eastAsia"/>
          <w:color w:val="000000"/>
          <w:kern w:val="0"/>
          <w:sz w:val="24"/>
          <w:szCs w:val="24"/>
        </w:rPr>
        <w:t>,发到以下邮箱：</w:t>
      </w:r>
    </w:p>
    <w:p w14:paraId="1B92711C" w14:textId="13B83247" w:rsidR="00027886" w:rsidRDefault="00027886" w:rsidP="001A092F">
      <w:pPr>
        <w:widowControl/>
        <w:shd w:val="clear" w:color="auto" w:fill="FFFFFF"/>
        <w:spacing w:line="360" w:lineRule="atLeast"/>
        <w:ind w:firstLine="480"/>
        <w:rPr>
          <w:rFonts w:ascii="宋体" w:eastAsia="宋体" w:hAnsi="宋体" w:cs="Arial"/>
          <w:color w:val="000000"/>
          <w:kern w:val="0"/>
          <w:sz w:val="24"/>
          <w:szCs w:val="24"/>
        </w:rPr>
      </w:pPr>
      <w:hyperlink r:id="rId6" w:history="1">
        <w:r w:rsidRPr="00027886">
          <w:rPr>
            <w:rStyle w:val="aa"/>
            <w:rFonts w:ascii="Times New Roman" w:eastAsia="等线" w:hAnsi="Times New Roman" w:cs="Times New Roman"/>
            <w:b/>
            <w:bCs/>
            <w:kern w:val="0"/>
            <w:sz w:val="24"/>
            <w:szCs w:val="24"/>
          </w:rPr>
          <w:t>ngjll@njtech.edu.cn</w:t>
        </w:r>
      </w:hyperlink>
      <w:r w:rsidRPr="00027886">
        <w:rPr>
          <w:rFonts w:ascii="Times New Roman" w:eastAsia="等线" w:hAnsi="Times New Roman" w:cs="Times New Roman" w:hint="eastAsia"/>
          <w:b/>
          <w:bCs/>
          <w:color w:val="000000"/>
          <w:kern w:val="0"/>
          <w:sz w:val="24"/>
          <w:szCs w:val="24"/>
        </w:rPr>
        <w:t>,</w:t>
      </w:r>
      <w:hyperlink r:id="rId7" w:history="1">
        <w:r w:rsidRPr="00027886">
          <w:rPr>
            <w:rStyle w:val="aa"/>
            <w:rFonts w:ascii="Times New Roman" w:hAnsi="Times New Roman" w:cs="Times New Roman"/>
            <w:b/>
            <w:bCs/>
            <w:sz w:val="24"/>
            <w:szCs w:val="24"/>
          </w:rPr>
          <w:t>desitun@126.com</w:t>
        </w:r>
      </w:hyperlink>
      <w:r w:rsidR="001A092F" w:rsidRPr="001A092F">
        <w:rPr>
          <w:rFonts w:ascii="宋体" w:eastAsia="宋体" w:hAnsi="宋体" w:cs="Arial" w:hint="eastAsia"/>
          <w:color w:val="000000"/>
          <w:kern w:val="0"/>
          <w:sz w:val="24"/>
          <w:szCs w:val="24"/>
        </w:rPr>
        <w:t>。</w:t>
      </w:r>
    </w:p>
    <w:p w14:paraId="71BE5329" w14:textId="796E67D6"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lastRenderedPageBreak/>
        <w:t>邮件标题请注明“</w:t>
      </w:r>
      <w:r w:rsidRPr="00027886">
        <w:rPr>
          <w:rFonts w:ascii="微软雅黑" w:eastAsia="微软雅黑" w:hAnsi="微软雅黑" w:cs="Arial" w:hint="eastAsia"/>
          <w:b/>
          <w:bCs/>
          <w:color w:val="000000"/>
          <w:kern w:val="0"/>
          <w:sz w:val="24"/>
          <w:szCs w:val="24"/>
        </w:rPr>
        <w:t>南京工业大学电气工程与控制科学学院招聘教授</w:t>
      </w:r>
      <w:r w:rsidRPr="00027886">
        <w:rPr>
          <w:rFonts w:ascii="微软雅黑" w:eastAsia="微软雅黑" w:hAnsi="微软雅黑" w:cs="Times New Roman"/>
          <w:b/>
          <w:bCs/>
          <w:color w:val="000000"/>
          <w:kern w:val="0"/>
          <w:sz w:val="24"/>
          <w:szCs w:val="24"/>
        </w:rPr>
        <w:t>/</w:t>
      </w:r>
      <w:r w:rsidRPr="00027886">
        <w:rPr>
          <w:rFonts w:ascii="微软雅黑" w:eastAsia="微软雅黑" w:hAnsi="微软雅黑" w:cs="Arial" w:hint="eastAsia"/>
          <w:b/>
          <w:bCs/>
          <w:color w:val="000000"/>
          <w:kern w:val="0"/>
          <w:sz w:val="24"/>
          <w:szCs w:val="24"/>
        </w:rPr>
        <w:t>副教授</w:t>
      </w:r>
      <w:r w:rsidRPr="00027886">
        <w:rPr>
          <w:rFonts w:ascii="微软雅黑" w:eastAsia="微软雅黑" w:hAnsi="微软雅黑" w:cs="Times New Roman"/>
          <w:b/>
          <w:bCs/>
          <w:color w:val="000000"/>
          <w:kern w:val="0"/>
          <w:sz w:val="24"/>
          <w:szCs w:val="24"/>
        </w:rPr>
        <w:t>/</w:t>
      </w:r>
      <w:r w:rsidRPr="00027886">
        <w:rPr>
          <w:rFonts w:ascii="微软雅黑" w:eastAsia="微软雅黑" w:hAnsi="微软雅黑" w:cs="Arial" w:hint="eastAsia"/>
          <w:b/>
          <w:bCs/>
          <w:color w:val="000000"/>
          <w:kern w:val="0"/>
          <w:sz w:val="24"/>
          <w:szCs w:val="24"/>
        </w:rPr>
        <w:t>讲师</w:t>
      </w:r>
      <w:r w:rsidRPr="00027886">
        <w:rPr>
          <w:rFonts w:ascii="微软雅黑" w:eastAsia="微软雅黑" w:hAnsi="微软雅黑" w:cs="Times New Roman"/>
          <w:b/>
          <w:bCs/>
          <w:color w:val="000000"/>
          <w:kern w:val="0"/>
          <w:sz w:val="24"/>
          <w:szCs w:val="24"/>
        </w:rPr>
        <w:t>/</w:t>
      </w:r>
      <w:r w:rsidRPr="00027886">
        <w:rPr>
          <w:rFonts w:ascii="微软雅黑" w:eastAsia="微软雅黑" w:hAnsi="微软雅黑" w:cs="Arial" w:hint="eastAsia"/>
          <w:b/>
          <w:bCs/>
          <w:color w:val="000000"/>
          <w:kern w:val="0"/>
          <w:sz w:val="24"/>
          <w:szCs w:val="24"/>
        </w:rPr>
        <w:t>博士后</w:t>
      </w:r>
      <w:r w:rsidR="00027886" w:rsidRPr="00027886">
        <w:rPr>
          <w:rFonts w:ascii="微软雅黑" w:eastAsia="微软雅黑" w:hAnsi="微软雅黑" w:cs="华文仿宋" w:hint="eastAsia"/>
          <w:b/>
          <w:bCs/>
          <w:color w:val="000000" w:themeColor="text1"/>
          <w:sz w:val="24"/>
          <w:szCs w:val="24"/>
        </w:rPr>
        <w:t>+高等教育人才网</w:t>
      </w:r>
      <w:r w:rsidR="00027886">
        <w:rPr>
          <w:rFonts w:ascii="华文仿宋" w:eastAsia="华文仿宋" w:hAnsi="华文仿宋" w:cs="Arial" w:hint="eastAsia"/>
          <w:color w:val="333333"/>
          <w:sz w:val="24"/>
          <w:szCs w:val="24"/>
        </w:rPr>
        <w:t>”</w:t>
      </w:r>
      <w:r w:rsidRPr="001A092F">
        <w:rPr>
          <w:rFonts w:ascii="宋体" w:eastAsia="宋体" w:hAnsi="宋体" w:cs="Arial" w:hint="eastAsia"/>
          <w:color w:val="000000"/>
          <w:kern w:val="0"/>
          <w:sz w:val="24"/>
          <w:szCs w:val="24"/>
        </w:rPr>
        <w:t>。</w:t>
      </w:r>
    </w:p>
    <w:p w14:paraId="2D894DF9"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联系人：计老师</w:t>
      </w:r>
    </w:p>
    <w:p w14:paraId="07810986"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电话：</w:t>
      </w:r>
      <w:r w:rsidRPr="001A092F">
        <w:rPr>
          <w:rFonts w:ascii="Times New Roman" w:eastAsia="等线" w:hAnsi="Times New Roman" w:cs="Times New Roman"/>
          <w:color w:val="000000"/>
          <w:kern w:val="0"/>
          <w:sz w:val="24"/>
          <w:szCs w:val="24"/>
        </w:rPr>
        <w:t>86-025-58139517</w:t>
      </w:r>
    </w:p>
    <w:p w14:paraId="7C5718C4"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地址：江苏省南京市江北新区浦珠南路</w:t>
      </w:r>
      <w:r w:rsidRPr="001A092F">
        <w:rPr>
          <w:rFonts w:ascii="Times New Roman" w:eastAsia="等线" w:hAnsi="Times New Roman" w:cs="Times New Roman"/>
          <w:color w:val="000000"/>
          <w:kern w:val="0"/>
          <w:sz w:val="24"/>
          <w:szCs w:val="24"/>
        </w:rPr>
        <w:t>30</w:t>
      </w:r>
      <w:r w:rsidRPr="001A092F">
        <w:rPr>
          <w:rFonts w:ascii="宋体" w:eastAsia="宋体" w:hAnsi="宋体" w:cs="Arial" w:hint="eastAsia"/>
          <w:color w:val="000000"/>
          <w:kern w:val="0"/>
          <w:sz w:val="24"/>
          <w:szCs w:val="24"/>
        </w:rPr>
        <w:t>号南京工业大学电气工程与控制科学学院崇德楼</w:t>
      </w:r>
      <w:r w:rsidRPr="001A092F">
        <w:rPr>
          <w:rFonts w:ascii="Times New Roman" w:eastAsia="等线" w:hAnsi="Times New Roman" w:cs="Times New Roman"/>
          <w:color w:val="000000"/>
          <w:kern w:val="0"/>
          <w:sz w:val="24"/>
          <w:szCs w:val="24"/>
        </w:rPr>
        <w:t>D411</w:t>
      </w:r>
    </w:p>
    <w:p w14:paraId="345E1529" w14:textId="77777777" w:rsidR="001A092F" w:rsidRPr="001A092F" w:rsidRDefault="001A092F" w:rsidP="001A092F">
      <w:pPr>
        <w:widowControl/>
        <w:shd w:val="clear" w:color="auto" w:fill="FFFFFF"/>
        <w:spacing w:line="360" w:lineRule="atLeast"/>
        <w:ind w:firstLine="480"/>
        <w:rPr>
          <w:rFonts w:ascii="等线" w:eastAsia="等线" w:hAnsi="等线" w:cs="Arial"/>
          <w:color w:val="333333"/>
          <w:kern w:val="0"/>
          <w:sz w:val="24"/>
          <w:szCs w:val="24"/>
        </w:rPr>
      </w:pPr>
      <w:r w:rsidRPr="001A092F">
        <w:rPr>
          <w:rFonts w:ascii="宋体" w:eastAsia="宋体" w:hAnsi="宋体" w:cs="Arial" w:hint="eastAsia"/>
          <w:color w:val="000000"/>
          <w:kern w:val="0"/>
          <w:sz w:val="24"/>
          <w:szCs w:val="24"/>
        </w:rPr>
        <w:t>学院官网：</w:t>
      </w:r>
      <w:hyperlink r:id="rId8" w:history="1">
        <w:r w:rsidRPr="001A092F">
          <w:rPr>
            <w:rFonts w:ascii="Times New Roman" w:eastAsia="等线" w:hAnsi="Times New Roman" w:cs="Times New Roman"/>
            <w:color w:val="000000"/>
            <w:kern w:val="0"/>
            <w:sz w:val="24"/>
            <w:szCs w:val="24"/>
            <w:u w:val="single"/>
          </w:rPr>
          <w:t>http://eecs.njtech.edu.cn/</w:t>
        </w:r>
      </w:hyperlink>
    </w:p>
    <w:p w14:paraId="0FA1D147" w14:textId="77777777" w:rsidR="00E51534" w:rsidRPr="001A092F" w:rsidRDefault="00E51534"/>
    <w:sectPr w:rsidR="00E51534" w:rsidRPr="001A09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A941" w14:textId="77777777" w:rsidR="001A073F" w:rsidRDefault="001A073F" w:rsidP="001A092F">
      <w:r>
        <w:separator/>
      </w:r>
    </w:p>
  </w:endnote>
  <w:endnote w:type="continuationSeparator" w:id="0">
    <w:p w14:paraId="7B54A2C9" w14:textId="77777777" w:rsidR="001A073F" w:rsidRDefault="001A073F" w:rsidP="001A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2EFC" w14:textId="77777777" w:rsidR="001A073F" w:rsidRDefault="001A073F" w:rsidP="001A092F">
      <w:r>
        <w:separator/>
      </w:r>
    </w:p>
  </w:footnote>
  <w:footnote w:type="continuationSeparator" w:id="0">
    <w:p w14:paraId="7797D5E0" w14:textId="77777777" w:rsidR="001A073F" w:rsidRDefault="001A073F" w:rsidP="001A0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34"/>
    <w:rsid w:val="00027886"/>
    <w:rsid w:val="001A073F"/>
    <w:rsid w:val="001A092F"/>
    <w:rsid w:val="002A2B29"/>
    <w:rsid w:val="003222BD"/>
    <w:rsid w:val="00AF0522"/>
    <w:rsid w:val="00DD14EA"/>
    <w:rsid w:val="00E51534"/>
    <w:rsid w:val="00FC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0ABE"/>
  <w15:chartTrackingRefBased/>
  <w15:docId w15:val="{FBFFC691-C45E-49B0-9AF1-E192CA97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9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092F"/>
    <w:rPr>
      <w:sz w:val="18"/>
      <w:szCs w:val="18"/>
    </w:rPr>
  </w:style>
  <w:style w:type="paragraph" w:styleId="a5">
    <w:name w:val="footer"/>
    <w:basedOn w:val="a"/>
    <w:link w:val="a6"/>
    <w:uiPriority w:val="99"/>
    <w:unhideWhenUsed/>
    <w:rsid w:val="001A092F"/>
    <w:pPr>
      <w:tabs>
        <w:tab w:val="center" w:pos="4153"/>
        <w:tab w:val="right" w:pos="8306"/>
      </w:tabs>
      <w:snapToGrid w:val="0"/>
      <w:jc w:val="left"/>
    </w:pPr>
    <w:rPr>
      <w:sz w:val="18"/>
      <w:szCs w:val="18"/>
    </w:rPr>
  </w:style>
  <w:style w:type="character" w:customStyle="1" w:styleId="a6">
    <w:name w:val="页脚 字符"/>
    <w:basedOn w:val="a0"/>
    <w:link w:val="a5"/>
    <w:uiPriority w:val="99"/>
    <w:rsid w:val="001A092F"/>
    <w:rPr>
      <w:sz w:val="18"/>
      <w:szCs w:val="18"/>
    </w:rPr>
  </w:style>
  <w:style w:type="character" w:styleId="a7">
    <w:name w:val="Strong"/>
    <w:basedOn w:val="a0"/>
    <w:uiPriority w:val="22"/>
    <w:qFormat/>
    <w:rsid w:val="001A092F"/>
    <w:rPr>
      <w:b/>
      <w:bCs/>
    </w:rPr>
  </w:style>
  <w:style w:type="paragraph" w:customStyle="1" w:styleId="default">
    <w:name w:val="default"/>
    <w:basedOn w:val="a"/>
    <w:rsid w:val="001A092F"/>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A092F"/>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1A092F"/>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sid w:val="001A092F"/>
    <w:rPr>
      <w:color w:val="0000FF"/>
      <w:u w:val="single"/>
    </w:rPr>
  </w:style>
  <w:style w:type="character" w:styleId="ab">
    <w:name w:val="Unresolved Mention"/>
    <w:basedOn w:val="a0"/>
    <w:uiPriority w:val="99"/>
    <w:semiHidden/>
    <w:unhideWhenUsed/>
    <w:rsid w:val="00027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51387">
      <w:bodyDiv w:val="1"/>
      <w:marLeft w:val="0"/>
      <w:marRight w:val="0"/>
      <w:marTop w:val="0"/>
      <w:marBottom w:val="0"/>
      <w:divBdr>
        <w:top w:val="none" w:sz="0" w:space="0" w:color="auto"/>
        <w:left w:val="none" w:sz="0" w:space="0" w:color="auto"/>
        <w:bottom w:val="none" w:sz="0" w:space="0" w:color="auto"/>
        <w:right w:val="none" w:sz="0" w:space="0" w:color="auto"/>
      </w:divBdr>
      <w:divsChild>
        <w:div w:id="128985014">
          <w:marLeft w:val="0"/>
          <w:marRight w:val="0"/>
          <w:marTop w:val="150"/>
          <w:marBottom w:val="150"/>
          <w:divBdr>
            <w:top w:val="none" w:sz="0" w:space="0" w:color="auto"/>
            <w:left w:val="none" w:sz="0" w:space="0" w:color="auto"/>
            <w:bottom w:val="none" w:sz="0" w:space="0" w:color="auto"/>
            <w:right w:val="none" w:sz="0" w:space="0" w:color="auto"/>
          </w:divBdr>
        </w:div>
        <w:div w:id="399988532">
          <w:marLeft w:val="0"/>
          <w:marRight w:val="0"/>
          <w:marTop w:val="0"/>
          <w:marBottom w:val="270"/>
          <w:divBdr>
            <w:top w:val="none" w:sz="0" w:space="0" w:color="auto"/>
            <w:left w:val="none" w:sz="0" w:space="0" w:color="auto"/>
            <w:bottom w:val="single" w:sz="6" w:space="15" w:color="DDDDDD"/>
            <w:right w:val="none" w:sz="0" w:space="0" w:color="auto"/>
          </w:divBdr>
        </w:div>
        <w:div w:id="26487824">
          <w:marLeft w:val="0"/>
          <w:marRight w:val="0"/>
          <w:marTop w:val="0"/>
          <w:marBottom w:val="0"/>
          <w:divBdr>
            <w:top w:val="none" w:sz="0" w:space="0" w:color="auto"/>
            <w:left w:val="none" w:sz="0" w:space="0" w:color="auto"/>
            <w:bottom w:val="none" w:sz="0" w:space="0" w:color="auto"/>
            <w:right w:val="none" w:sz="0" w:space="0" w:color="auto"/>
          </w:divBdr>
          <w:divsChild>
            <w:div w:id="2441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cs.njtech.edu.cn/" TargetMode="External"/><Relationship Id="rId3" Type="http://schemas.openxmlformats.org/officeDocument/2006/relationships/webSettings" Target="webSettings.xml"/><Relationship Id="rId7" Type="http://schemas.openxmlformats.org/officeDocument/2006/relationships/hyperlink" Target="mailto:desitun@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jll@njtech.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6</cp:revision>
  <dcterms:created xsi:type="dcterms:W3CDTF">2022-01-18T03:10:00Z</dcterms:created>
  <dcterms:modified xsi:type="dcterms:W3CDTF">2022-01-18T06:23:00Z</dcterms:modified>
</cp:coreProperties>
</file>