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中国科学院天津工业生物技术研究所体外合成生物学中心游淳课题组招聘启事</w:t>
      </w: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中国科学院天津工业生物技术研究所介绍：　   </w:t>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中国科学院天津工业生物技术研究所重点开展工业蛋白质科学与生物催化工程、合成生物学与微生物制造工程、生物系统与生物工艺工程等方面的基础和应用研究，建有“工业酶国家工程实验室”、“中国科学院系统微生物工程重点实验室”、“工业生物系统与过程工程天津市重点实验室”和4个核心技术支撑平台，并获批建立博士后科研工作站和天津市海外高层次人才创新创业基地，与各类社会经济组织建立广泛的联系，成为高水平的科技与经济结合、政产学研合作、向社会开放的研发转化基地，人才培养和国际学术交流的平台。 </w:t>
      </w:r>
    </w:p>
    <w:p>
      <w:pPr>
        <w:spacing w:after="0" w:line="240" w:lineRule="auto"/>
        <w:ind w:firstLine="420"/>
        <w:rPr>
          <w:rFonts w:hint="default" w:ascii="Times New Roman" w:hAnsi="Times New Roman" w:eastAsia="宋体" w:cs="Times New Roman"/>
          <w:color w:val="000000"/>
          <w:sz w:val="21"/>
          <w:szCs w:val="21"/>
        </w:rPr>
      </w:pP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color w:val="000000"/>
          <w:sz w:val="21"/>
          <w:szCs w:val="21"/>
        </w:rPr>
        <w:t>　　一、研究方向　   </w:t>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课题组负责人游淳研究员是</w:t>
      </w:r>
      <w:r>
        <w:rPr>
          <w:rFonts w:hint="default" w:ascii="Times New Roman" w:hAnsi="Times New Roman" w:eastAsia="宋体" w:cs="Times New Roman"/>
          <w:b/>
          <w:color w:val="000000"/>
          <w:sz w:val="21"/>
          <w:szCs w:val="21"/>
        </w:rPr>
        <w:t>国家优青青年基金获得者，</w:t>
      </w:r>
      <w:r>
        <w:rPr>
          <w:rFonts w:hint="default" w:ascii="Times New Roman" w:hAnsi="Times New Roman" w:eastAsia="宋体" w:cs="Times New Roman"/>
          <w:color w:val="000000"/>
          <w:sz w:val="21"/>
          <w:szCs w:val="21"/>
        </w:rPr>
        <w:t>海外高层次青年人才，已先后在ACS Catalysis、 PNAS、Angewandte Chemie International Edition、Biotech.Bioeng.、Biotech. Biofuels、Applied Environmental Microbiology 等重要学术期刊上发表40余篇SCI论文，申请20多项国内专利和2项PCT专利。并且与国内多家企业建立合作关系。</w:t>
      </w:r>
    </w:p>
    <w:p>
      <w:pPr>
        <w:spacing w:after="0" w:line="240" w:lineRule="auto"/>
        <w:ind w:firstLine="420"/>
        <w:rPr>
          <w:rFonts w:hint="default" w:ascii="Times New Roman" w:hAnsi="Times New Roman" w:eastAsia="宋体" w:cs="Times New Roman"/>
          <w:color w:val="000000"/>
          <w:sz w:val="21"/>
          <w:szCs w:val="21"/>
        </w:rPr>
      </w:pP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研究组主要开展体外合成生物学的研究，围绕体外生物合成系统组装的适配性、稳定性、有效性等关键科学问题，构建超稳酶元件库，阐明人工设计途径中酶元件的结构与功能关系，创建非天然生物酶，为体外生物合成途径提供特制元件；解析酶元件和人工辅酶识别的分子机制，创制人工辅酶介导的非天然功能模块；揭示多酶复合体物质与能量流传递及分配调控机制，建立多酶复合体的人工设计原则方法；建立非细胞合成途径的工业测试与调控技术，形成人工非细胞合成体系设计与调控标准与原则，为体外生物合成体系设计与定向改造提供理论指导；实现高附加值化学品生成路线的替代，降低高值化学品生成成本。</w:t>
      </w:r>
    </w:p>
    <w:p>
      <w:pPr>
        <w:spacing w:after="0" w:line="240" w:lineRule="auto"/>
        <w:ind w:firstLine="420"/>
        <w:rPr>
          <w:rFonts w:hint="default" w:ascii="Times New Roman" w:hAnsi="Times New Roman" w:eastAsia="宋体" w:cs="Times New Roman"/>
          <w:color w:val="000000"/>
          <w:sz w:val="21"/>
          <w:szCs w:val="21"/>
        </w:rPr>
      </w:pPr>
    </w:p>
    <w:p>
      <w:pPr>
        <w:spacing w:after="0" w:line="240" w:lineRule="auto"/>
        <w:ind w:firstLine="420"/>
        <w:rPr>
          <w:rFonts w:hint="default" w:ascii="Times New Roman" w:hAnsi="Times New Roman" w:eastAsia="宋体" w:cs="Times New Roman"/>
          <w:color w:val="000000"/>
          <w:sz w:val="21"/>
          <w:szCs w:val="21"/>
        </w:rPr>
      </w:pPr>
    </w:p>
    <w:p>
      <w:pPr>
        <w:pStyle w:val="5"/>
        <w:widowControl/>
        <w:rPr>
          <w:rFonts w:hint="default" w:ascii="Times New Roman" w:hAnsi="Times New Roman" w:cs="Times New Roman"/>
          <w:kern w:val="0"/>
          <w:szCs w:val="21"/>
        </w:rPr>
      </w:pP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　　二、招聘岗位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因科研工作需要，现公开招聘科研助理或博士后。</w:t>
      </w: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　</w:t>
      </w:r>
      <w:r>
        <w:rPr>
          <w:rFonts w:hint="default" w:ascii="Times New Roman" w:hAnsi="Times New Roman" w:eastAsia="宋体" w:cs="Times New Roman"/>
          <w:b/>
          <w:color w:val="000000"/>
          <w:sz w:val="21"/>
          <w:szCs w:val="21"/>
        </w:rPr>
        <w:t>　三、应聘条件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1、有较强的工作责任心、独立思考能力和团队协作精神，身心健康；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2、科研助理需要硕士或博士学位，申请博士后需要博士学位，具有</w:t>
      </w:r>
      <w:r>
        <w:rPr>
          <w:rFonts w:hint="default" w:ascii="Times New Roman" w:hAnsi="Times New Roman" w:eastAsia="宋体" w:cs="Times New Roman"/>
          <w:b/>
          <w:color w:val="000000"/>
          <w:sz w:val="21"/>
          <w:szCs w:val="21"/>
        </w:rPr>
        <w:t>分子生物学和生物技术</w:t>
      </w:r>
      <w:r>
        <w:rPr>
          <w:rFonts w:hint="default" w:ascii="Times New Roman" w:hAnsi="Times New Roman" w:eastAsia="宋体" w:cs="Times New Roman"/>
          <w:color w:val="000000"/>
          <w:sz w:val="21"/>
          <w:szCs w:val="21"/>
        </w:rPr>
        <w:t>、</w:t>
      </w:r>
      <w:r>
        <w:rPr>
          <w:rFonts w:hint="default" w:ascii="Times New Roman" w:hAnsi="Times New Roman" w:eastAsia="宋体" w:cs="Times New Roman"/>
          <w:b/>
          <w:color w:val="000000"/>
          <w:sz w:val="21"/>
          <w:szCs w:val="21"/>
        </w:rPr>
        <w:t>酶工程</w:t>
      </w:r>
      <w:r>
        <w:rPr>
          <w:rFonts w:hint="default" w:ascii="Times New Roman" w:hAnsi="Times New Roman" w:eastAsia="宋体" w:cs="Times New Roman"/>
          <w:color w:val="000000"/>
          <w:sz w:val="21"/>
          <w:szCs w:val="21"/>
        </w:rPr>
        <w:t>、</w:t>
      </w:r>
      <w:r>
        <w:rPr>
          <w:rFonts w:hint="default" w:ascii="Times New Roman" w:hAnsi="Times New Roman" w:eastAsia="宋体" w:cs="Times New Roman"/>
          <w:b/>
          <w:color w:val="000000"/>
          <w:sz w:val="21"/>
          <w:szCs w:val="21"/>
        </w:rPr>
        <w:t>多酶级联反应</w:t>
      </w:r>
      <w:r>
        <w:rPr>
          <w:rFonts w:hint="default" w:ascii="Times New Roman" w:hAnsi="Times New Roman" w:eastAsia="宋体" w:cs="Times New Roman"/>
          <w:color w:val="000000"/>
          <w:sz w:val="21"/>
          <w:szCs w:val="21"/>
        </w:rPr>
        <w:t>、</w:t>
      </w:r>
      <w:r>
        <w:rPr>
          <w:rFonts w:hint="default" w:ascii="Times New Roman" w:hAnsi="Times New Roman" w:eastAsia="宋体" w:cs="Times New Roman"/>
          <w:b/>
          <w:color w:val="000000"/>
          <w:sz w:val="21"/>
          <w:szCs w:val="21"/>
        </w:rPr>
        <w:t>酶固定化</w:t>
      </w:r>
      <w:r>
        <w:rPr>
          <w:rFonts w:hint="default" w:ascii="Times New Roman" w:hAnsi="Times New Roman" w:eastAsia="宋体" w:cs="Times New Roman"/>
          <w:color w:val="000000"/>
          <w:sz w:val="21"/>
          <w:szCs w:val="21"/>
        </w:rPr>
        <w:t>、</w:t>
      </w:r>
      <w:r>
        <w:rPr>
          <w:rFonts w:hint="default" w:ascii="Times New Roman" w:hAnsi="Times New Roman" w:eastAsia="宋体" w:cs="Times New Roman"/>
          <w:b/>
          <w:color w:val="000000"/>
          <w:sz w:val="21"/>
          <w:szCs w:val="21"/>
        </w:rPr>
        <w:t>生物信息学</w:t>
      </w:r>
      <w:r>
        <w:rPr>
          <w:rFonts w:hint="default" w:ascii="Times New Roman" w:hAnsi="Times New Roman" w:eastAsia="宋体" w:cs="Times New Roman"/>
          <w:color w:val="000000"/>
          <w:sz w:val="21"/>
          <w:szCs w:val="21"/>
        </w:rPr>
        <w:t>（高通量酶序列分析、酶结构预测，深度学习等）等方面的研究背景；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3、有较强的语言表达与写作能力，以第一作者在国际期刊上发表过至少一篇研究论文；　　     </w:t>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4、具有独立开展科研工作的能力和自身发展的潜力。  </w:t>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　</w:t>
      </w:r>
      <w:r>
        <w:rPr>
          <w:rFonts w:hint="default" w:ascii="Times New Roman" w:hAnsi="Times New Roman" w:eastAsia="宋体" w:cs="Times New Roman"/>
          <w:b/>
          <w:color w:val="000000"/>
          <w:sz w:val="21"/>
          <w:szCs w:val="21"/>
        </w:rPr>
        <w:t>　四、岗位待遇 </w:t>
      </w: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博士后： </w:t>
      </w:r>
    </w:p>
    <w:p>
      <w:pPr>
        <w:spacing w:after="0" w:line="240" w:lineRule="auto"/>
        <w:ind w:left="425" w:leftChars="193"/>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Cs w:val="21"/>
        </w:rPr>
        <w:t>工资及福利待遇按照研究所博士后有关规定执行</w:t>
      </w:r>
      <w:r>
        <w:rPr>
          <w:rFonts w:hint="default" w:ascii="Times New Roman" w:hAnsi="Times New Roman" w:eastAsia="宋体" w:cs="Times New Roman"/>
          <w:color w:val="000000"/>
          <w:sz w:val="21"/>
          <w:szCs w:val="21"/>
        </w:rPr>
        <w:t>；除此之外还享受天津市博士后来（留）津专项生活补助5万元，拨付博士后本人；并享受滨海新区在站博士后生活补贴15万/年，共两年，拨付博士后本人； </w:t>
      </w:r>
    </w:p>
    <w:p>
      <w:pPr>
        <w:spacing w:after="0" w:line="240" w:lineRule="auto"/>
        <w:ind w:left="425" w:leftChars="193"/>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优秀者推荐申报研究所特别博士后计划在内的各类型博士后项目，如入选可以获得不少于100-150万元经费支持；</w:t>
      </w:r>
      <w:r>
        <w:rPr>
          <w:rFonts w:hint="default" w:ascii="Times New Roman" w:hAnsi="Times New Roman" w:eastAsia="宋体" w:cs="Times New Roman"/>
          <w:color w:val="000000"/>
          <w:szCs w:val="21"/>
        </w:rPr>
        <w:t>获得特别博士后的年薪34万（税前，包含公积金、补充公积金等），</w:t>
      </w:r>
      <w:r>
        <w:rPr>
          <w:rFonts w:hint="default" w:ascii="Times New Roman" w:hAnsi="Times New Roman" w:eastAsia="宋体" w:cs="Times New Roman"/>
          <w:color w:val="000000"/>
          <w:sz w:val="21"/>
          <w:szCs w:val="21"/>
        </w:rPr>
        <w:t>详情参考“国家合成生物技术创新中心2020年特别博士后招聘计划”（http://www.tib.cas.cn/tzxx/rczp/201909/t20190926_5401496.html） </w:t>
      </w:r>
    </w:p>
    <w:p>
      <w:pPr>
        <w:spacing w:after="0" w:line="240" w:lineRule="auto"/>
        <w:ind w:left="425" w:leftChars="193"/>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出站留在天津市滨海新区工作者，可以享受天津市滨海新区安家补助，拨付博士后本人；</w:t>
      </w:r>
    </w:p>
    <w:p>
      <w:pPr>
        <w:spacing w:after="0" w:line="240" w:lineRule="auto"/>
        <w:ind w:left="425" w:leftChars="193"/>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 解决本人及新生子女落入研究所集体户口，方便就近入学；   </w:t>
      </w:r>
    </w:p>
    <w:p>
      <w:pPr>
        <w:spacing w:after="0" w:line="240" w:lineRule="auto"/>
        <w:ind w:left="425" w:leftChars="193"/>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5. </w:t>
      </w:r>
      <w:r>
        <w:rPr>
          <w:rFonts w:hint="default" w:ascii="Times New Roman" w:hAnsi="Times New Roman" w:eastAsia="宋体" w:cs="Times New Roman"/>
          <w:color w:val="000000"/>
          <w:szCs w:val="21"/>
        </w:rPr>
        <w:t>所开发的产品通过技术转让后可以获得丰厚的产业化提成。</w:t>
      </w:r>
    </w:p>
    <w:p>
      <w:pPr>
        <w:spacing w:after="0" w:line="240" w:lineRule="auto"/>
        <w:rPr>
          <w:rFonts w:hint="default" w:ascii="Times New Roman" w:hAnsi="Times New Roman" w:eastAsia="宋体" w:cs="Times New Roman"/>
          <w:b/>
          <w:color w:val="000000"/>
          <w:sz w:val="21"/>
          <w:szCs w:val="21"/>
        </w:rPr>
      </w:pP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color w:val="000000"/>
          <w:sz w:val="21"/>
          <w:szCs w:val="21"/>
        </w:rPr>
        <w:t>（特别）研究助理</w:t>
      </w:r>
      <w:r>
        <w:rPr>
          <w:rFonts w:hint="default" w:ascii="Times New Roman" w:hAnsi="Times New Roman" w:eastAsia="宋体" w:cs="Times New Roman"/>
          <w:color w:val="000000"/>
          <w:sz w:val="21"/>
          <w:szCs w:val="21"/>
        </w:rPr>
        <w:t>：</w:t>
      </w:r>
    </w:p>
    <w:p>
      <w:pPr>
        <w:pStyle w:val="5"/>
        <w:numPr>
          <w:ilvl w:val="0"/>
          <w:numId w:val="0"/>
        </w:numPr>
        <w:ind w:left="420" w:leftChars="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工资及福利待遇按照研究所项目聘用人员有关规定执行，包含基础薪酬、绩效、社保、住房公积金等； </w:t>
      </w:r>
    </w:p>
    <w:p>
      <w:pPr>
        <w:pStyle w:val="5"/>
        <w:numPr>
          <w:ilvl w:val="0"/>
          <w:numId w:val="0"/>
        </w:numPr>
        <w:ind w:left="420" w:leftChars="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符合条件者享受滨海新区储备人才补贴；</w:t>
      </w:r>
    </w:p>
    <w:p>
      <w:pPr>
        <w:pStyle w:val="5"/>
        <w:numPr>
          <w:ilvl w:val="0"/>
          <w:numId w:val="0"/>
        </w:numPr>
        <w:ind w:left="420" w:leftChars="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3.</w:t>
      </w:r>
      <w:r>
        <w:rPr>
          <w:rFonts w:hint="default" w:ascii="Times New Roman" w:hAnsi="Times New Roman" w:eastAsia="宋体" w:cs="Times New Roman"/>
          <w:color w:val="000000"/>
          <w:szCs w:val="21"/>
        </w:rPr>
        <w:t>解决本人及新生子女落入研究所集体户口；</w:t>
      </w:r>
    </w:p>
    <w:p>
      <w:pPr>
        <w:pStyle w:val="5"/>
        <w:numPr>
          <w:ilvl w:val="0"/>
          <w:numId w:val="0"/>
        </w:numPr>
        <w:ind w:left="420" w:leftChars="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 xml:space="preserve">符合条件者推荐申报中国科学院特别研究助理项目，入选后获资助60万；  </w:t>
      </w:r>
    </w:p>
    <w:p>
      <w:pPr>
        <w:pStyle w:val="5"/>
        <w:numPr>
          <w:ilvl w:val="0"/>
          <w:numId w:val="0"/>
        </w:numPr>
        <w:ind w:left="420" w:leftChars="0"/>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所开发的产品通过技术转让后可以获得丰厚的产业化提成。　</w:t>
      </w:r>
    </w:p>
    <w:p>
      <w:pPr>
        <w:spacing w:after="0" w:line="240" w:lineRule="auto"/>
        <w:rPr>
          <w:rFonts w:hint="default" w:ascii="Times New Roman" w:hAnsi="Times New Roman" w:eastAsia="宋体" w:cs="Times New Roman"/>
          <w:color w:val="000000"/>
          <w:sz w:val="21"/>
          <w:szCs w:val="21"/>
        </w:rPr>
      </w:pP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w:t>
      </w:r>
    </w:p>
    <w:p>
      <w:pPr>
        <w:spacing w:after="0" w:line="24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　　五、应聘方式　　   　　      </w:t>
      </w:r>
    </w:p>
    <w:p>
      <w:pPr>
        <w:spacing w:after="0" w:line="240" w:lineRule="auto"/>
        <w:ind w:left="439" w:leftChars="190" w:hanging="21" w:hangingChars="1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1、应聘者请将简历发至</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"mailto:you_c@tib.cas.cn" </w:instrText>
      </w:r>
      <w:r>
        <w:rPr>
          <w:rFonts w:hint="default" w:ascii="Times New Roman" w:hAnsi="Times New Roman" w:cs="Times New Roman"/>
          <w:b/>
          <w:bCs/>
          <w:color w:val="FF0000"/>
          <w:u w:val="none"/>
        </w:rPr>
        <w:fldChar w:fldCharType="separate"/>
      </w:r>
      <w:r>
        <w:rPr>
          <w:rStyle w:val="4"/>
          <w:rFonts w:hint="default" w:ascii="Times New Roman" w:hAnsi="Times New Roman" w:eastAsia="宋体" w:cs="Times New Roman"/>
          <w:b/>
          <w:bCs/>
          <w:color w:val="FF0000"/>
          <w:sz w:val="21"/>
          <w:szCs w:val="21"/>
          <w:u w:val="none"/>
        </w:rPr>
        <w:t>you_c@tib.cas.cn</w:t>
      </w:r>
      <w:r>
        <w:rPr>
          <w:rStyle w:val="4"/>
          <w:rFonts w:hint="default" w:ascii="Times New Roman" w:hAnsi="Times New Roman" w:eastAsia="宋体" w:cs="Times New Roman"/>
          <w:b/>
          <w:bCs/>
          <w:color w:val="FF0000"/>
          <w:sz w:val="21"/>
          <w:szCs w:val="21"/>
          <w:u w:val="none"/>
        </w:rPr>
        <w:fldChar w:fldCharType="end"/>
      </w:r>
      <w:r>
        <w:rPr>
          <w:rStyle w:val="4"/>
          <w:rFonts w:hint="eastAsia" w:ascii="Times New Roman" w:hAnsi="Times New Roman" w:eastAsia="宋体" w:cs="Times New Roman"/>
          <w:b/>
          <w:bCs/>
          <w:color w:val="FF0000"/>
          <w:sz w:val="21"/>
          <w:szCs w:val="21"/>
          <w:u w:val="none"/>
          <w:lang w:val="en-US" w:eastAsia="zh-CN"/>
        </w:rPr>
        <w:t>,</w:t>
      </w:r>
      <w:r>
        <w:rPr>
          <w:rFonts w:hint="default" w:ascii="Times New Roman" w:hAnsi="Times New Roman" w:eastAsia="宋体" w:cs="Times New Roman"/>
          <w:b/>
          <w:bCs/>
          <w:color w:val="FF0000"/>
          <w:sz w:val="21"/>
          <w:szCs w:val="21"/>
          <w:u w:val="none"/>
        </w:rPr>
        <w:t>yoshion@foxmail.com</w:t>
      </w:r>
      <w:r>
        <w:rPr>
          <w:rFonts w:hint="eastAsia" w:ascii="Times New Roman" w:hAnsi="Times New Roman" w:eastAsia="宋体" w:cs="Times New Roman"/>
          <w:b/>
          <w:bCs/>
          <w:color w:val="FF0000"/>
          <w:sz w:val="21"/>
          <w:szCs w:val="21"/>
          <w:u w:val="none"/>
          <w:lang w:val="en-US" w:eastAsia="zh-CN"/>
        </w:rPr>
        <w:t>,</w:t>
      </w:r>
      <w:r>
        <w:rPr>
          <w:rFonts w:hint="default" w:ascii="Times New Roman" w:hAnsi="Times New Roman" w:eastAsia="宋体" w:cs="Times New Roman"/>
          <w:b/>
          <w:bCs/>
          <w:color w:val="FF0000"/>
          <w:sz w:val="21"/>
          <w:szCs w:val="21"/>
          <w:u w:val="none"/>
        </w:rPr>
        <w:t>tib_zp@tib.cas.cn</w:t>
      </w:r>
      <w:r>
        <w:rPr>
          <w:rFonts w:hint="eastAsia" w:ascii="Times New Roman" w:hAnsi="Times New Roman" w:eastAsia="宋体" w:cs="Times New Roman"/>
          <w:b/>
          <w:bCs/>
          <w:color w:val="FF0000"/>
          <w:sz w:val="21"/>
          <w:szCs w:val="21"/>
          <w:u w:val="none"/>
          <w:lang w:val="en-US" w:eastAsia="zh-CN"/>
        </w:rPr>
        <w:t>,</w:t>
      </w:r>
      <w:r>
        <w:rPr>
          <w:b/>
          <w:bCs/>
          <w:color w:val="FF0000"/>
          <w:u w:val="none"/>
        </w:rPr>
        <w:fldChar w:fldCharType="begin"/>
      </w:r>
      <w:r>
        <w:rPr>
          <w:b/>
          <w:bCs/>
          <w:color w:val="FF0000"/>
          <w:u w:val="none"/>
        </w:rPr>
        <w:instrText xml:space="preserve"> HYPERLINK "mailto:hjdfjg12@126.com" </w:instrText>
      </w:r>
      <w:r>
        <w:rPr>
          <w:b/>
          <w:bCs/>
          <w:color w:val="FF0000"/>
          <w:u w:val="none"/>
        </w:rPr>
        <w:fldChar w:fldCharType="separate"/>
      </w:r>
      <w:r>
        <w:rPr>
          <w:rStyle w:val="4"/>
          <w:rFonts w:hint="eastAsia"/>
          <w:b/>
          <w:bCs/>
          <w:color w:val="FF0000"/>
          <w:u w:val="none"/>
        </w:rPr>
        <w:t>hjdfjg12@126.com</w:t>
      </w:r>
      <w:r>
        <w:rPr>
          <w:rStyle w:val="4"/>
          <w:rFonts w:hint="eastAsia"/>
          <w:b/>
          <w:bCs/>
          <w:color w:val="FF0000"/>
          <w:u w:val="none"/>
        </w:rPr>
        <w:fldChar w:fldCharType="end"/>
      </w:r>
    </w:p>
    <w:p>
      <w:pPr>
        <w:spacing w:after="0" w:line="240" w:lineRule="auto"/>
        <w:ind w:firstLine="42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邮件名称为“</w:t>
      </w:r>
      <w:r>
        <w:rPr>
          <w:rFonts w:hint="default" w:ascii="Times New Roman" w:hAnsi="Times New Roman" w:eastAsia="宋体" w:cs="Times New Roman"/>
          <w:b/>
          <w:bCs/>
          <w:color w:val="FF0000"/>
          <w:sz w:val="21"/>
          <w:szCs w:val="21"/>
        </w:rPr>
        <w:t>体外合成生物学中心科研助理/博士后+姓名</w:t>
      </w:r>
      <w:r>
        <w:rPr>
          <w:rFonts w:hint="eastAsia" w:ascii="Times New Roman" w:hAnsi="Times New Roman" w:eastAsia="宋体" w:cs="Times New Roman"/>
          <w:b/>
          <w:bCs/>
          <w:color w:val="FF0000"/>
          <w:sz w:val="21"/>
          <w:szCs w:val="21"/>
          <w:lang w:val="en-US" w:eastAsia="zh-CN"/>
        </w:rPr>
        <w:t>+</w:t>
      </w:r>
      <w:r>
        <w:rPr>
          <w:rFonts w:hint="eastAsia" w:ascii="微软雅黑" w:hAnsi="微软雅黑" w:eastAsia="微软雅黑"/>
          <w:b/>
          <w:bCs/>
          <w:color w:val="FF0000"/>
          <w:lang w:val="en-US" w:eastAsia="zh-CN"/>
        </w:rPr>
        <w:t>中国</w:t>
      </w:r>
      <w:r>
        <w:rPr>
          <w:rFonts w:hint="eastAsia" w:ascii="微软雅黑" w:hAnsi="微软雅黑" w:eastAsia="微软雅黑"/>
          <w:b/>
          <w:bCs/>
          <w:color w:val="FF0000"/>
        </w:rPr>
        <w:t>优秀人才</w:t>
      </w:r>
      <w:r>
        <w:rPr>
          <w:rFonts w:ascii="微软雅黑" w:hAnsi="微软雅黑" w:eastAsia="微软雅黑"/>
          <w:b/>
          <w:bCs/>
          <w:color w:val="FF0000"/>
        </w:rPr>
        <w:t>网</w:t>
      </w:r>
      <w:r>
        <w:rPr>
          <w:rFonts w:hint="default" w:ascii="Times New Roman" w:hAnsi="Times New Roman" w:eastAsia="宋体" w:cs="Times New Roman"/>
          <w:color w:val="000000"/>
          <w:sz w:val="21"/>
          <w:szCs w:val="21"/>
        </w:rPr>
        <w:t>”。 </w:t>
      </w:r>
    </w:p>
    <w:p>
      <w:pPr>
        <w:spacing w:after="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2、初选合格者，将电话或E-mail通知面试。    　　     </w:t>
      </w:r>
    </w:p>
    <w:p>
      <w:pPr>
        <w:rPr>
          <w:rFonts w:hint="default" w:ascii="Times New Roman" w:hAnsi="Times New Roman" w:eastAsia="黑体" w:cs="Times New Roman"/>
          <w:color w:val="01326F"/>
          <w:sz w:val="30"/>
          <w:szCs w:val="30"/>
        </w:rPr>
      </w:pPr>
      <w:r>
        <w:rPr>
          <w:rFonts w:hint="default" w:ascii="Times New Roman" w:hAnsi="Times New Roman" w:eastAsia="宋体" w:cs="Times New Roman"/>
          <w:color w:val="000000"/>
          <w:sz w:val="21"/>
          <w:szCs w:val="21"/>
        </w:rPr>
        <w:t>　　3、本招聘启事有效期截至到岗位人员招满为止。</w:t>
      </w:r>
    </w:p>
    <w:p/>
    <w:p>
      <w:pPr>
        <w:spacing w:line="525" w:lineRule="atLeas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中国科学院天津工业生物技术研究所体外合成生物学中心</w:t>
      </w:r>
    </w:p>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朱之光课题组招聘启事</w:t>
      </w:r>
    </w:p>
    <w:p>
      <w:pPr>
        <w:rPr>
          <w:rFonts w:ascii="Times New Roman" w:hAnsi="Times New Roman" w:eastAsia="宋体" w:cs="Times New Roman"/>
          <w:b/>
          <w:bCs/>
          <w:sz w:val="30"/>
          <w:szCs w:val="30"/>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中国科学院天津工业生物技术研究所介绍：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中国科学院天津工业生物技术研究所重点开展工业蛋白质科学与生物催化工程、合成生物学与微生物制造工程、生物系统与生物工艺工程等方面的基础和应用研究，建有“工业酶国家工程实验室”、“中国科学院系统微生物工程重点实验室”、“工业生物系统与过程工程天津市重点实验室”和4个核心技术支撑平台，并获批建立博士后科研工作站和天津市海外高层次人才创新创业基地，与各类社会经济组织建立广泛的联系，成为高水平的科技与经济结合、政产学研合作、向社会开放的研发转化基地，人才培养和国际学术交流的平台。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一、研究方向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中科院天津工业生物所生物电化学工程团队主要利用生物工程、合成生物学和生物电化学的方法和原理，研究生物催化与电子传递相关科学问题。通过酶设计改造、电子传递强化、以及生物-纳米介面调控等策略，构建高效、稳定的生物燃料电池、生物电化学合成、生物传感等生物电能应用系统。</w:t>
      </w:r>
    </w:p>
    <w:p>
      <w:pPr>
        <w:ind w:firstLine="44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研究组长朱之光，系中国科学院天津工业生物技术研究所研究员，博士生导师，中科院人才计划入选者。近年来获得重点研发计划（项目首席）、国家自然科学基金、天津市自然科学基金、中科院重点部署项目等支持。曾在Chemical Reviews、</w:t>
      </w:r>
      <w:r>
        <w:rPr>
          <w:rFonts w:hint="eastAsia" w:ascii="Times New Roman" w:hAnsi="Times New Roman" w:eastAsia="宋体" w:cs="Times New Roman"/>
          <w:color w:val="000000"/>
          <w:szCs w:val="21"/>
        </w:rPr>
        <w:t>N</w:t>
      </w:r>
      <w:r>
        <w:rPr>
          <w:rFonts w:ascii="Times New Roman" w:hAnsi="Times New Roman" w:eastAsia="宋体" w:cs="Times New Roman"/>
          <w:color w:val="000000"/>
          <w:szCs w:val="21"/>
        </w:rPr>
        <w:t>ature Communications、</w:t>
      </w:r>
      <w:r>
        <w:rPr>
          <w:rFonts w:hint="eastAsia" w:ascii="Times New Roman" w:hAnsi="Times New Roman" w:eastAsia="宋体" w:cs="Times New Roman"/>
          <w:color w:val="000000"/>
          <w:szCs w:val="21"/>
        </w:rPr>
        <w:t>A</w:t>
      </w:r>
      <w:r>
        <w:rPr>
          <w:rFonts w:ascii="Times New Roman" w:hAnsi="Times New Roman" w:eastAsia="宋体" w:cs="Times New Roman"/>
          <w:color w:val="000000"/>
          <w:szCs w:val="21"/>
        </w:rPr>
        <w:t>ngewandte Chemie、</w:t>
      </w:r>
      <w:r>
        <w:rPr>
          <w:rFonts w:hint="eastAsia" w:ascii="Times New Roman" w:hAnsi="Times New Roman" w:eastAsia="宋体" w:cs="Times New Roman"/>
          <w:color w:val="000000"/>
          <w:szCs w:val="21"/>
        </w:rPr>
        <w:t>B</w:t>
      </w:r>
      <w:r>
        <w:rPr>
          <w:rFonts w:ascii="Times New Roman" w:hAnsi="Times New Roman" w:eastAsia="宋体" w:cs="Times New Roman"/>
          <w:color w:val="000000"/>
          <w:szCs w:val="21"/>
        </w:rPr>
        <w:t>iosensors &amp; Bioelectronics等知名国际学术期刊发表论文50余篇，引用2000余次，h指数20，专利10余项。</w:t>
      </w:r>
    </w:p>
    <w:p>
      <w:pPr>
        <w:ind w:firstLine="44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研究组网页（https://www.x-mol.com/groups/zhuzhiguang）</w:t>
      </w:r>
    </w:p>
    <w:p>
      <w:pPr>
        <w:ind w:firstLine="420"/>
        <w:rPr>
          <w:rFonts w:ascii="Times New Roman" w:hAnsi="Times New Roman" w:eastAsia="宋体" w:cs="Times New Roman"/>
          <w:b/>
          <w:color w:val="000000"/>
          <w:szCs w:val="21"/>
        </w:rPr>
      </w:pPr>
      <w:r>
        <w:rPr>
          <w:rFonts w:ascii="Times New Roman" w:hAnsi="Times New Roman" w:eastAsia="宋体" w:cs="Times New Roman"/>
          <w:b/>
          <w:color w:val="000000"/>
          <w:szCs w:val="21"/>
        </w:rPr>
        <w:t>代表性论文：</w:t>
      </w:r>
    </w:p>
    <w:p>
      <w:pPr>
        <w:pStyle w:val="5"/>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 xml:space="preserve">Li F, Wei XL, Zhang L, Liu C, You C, </w:t>
      </w:r>
      <w:r>
        <w:rPr>
          <w:rFonts w:ascii="Times New Roman" w:hAnsi="Times New Roman" w:eastAsia="宋体" w:cs="Times New Roman"/>
          <w:szCs w:val="21"/>
          <w:u w:val="single"/>
        </w:rPr>
        <w:t>Zhu ZG*</w:t>
      </w:r>
      <w:r>
        <w:rPr>
          <w:rFonts w:ascii="Times New Roman" w:hAnsi="Times New Roman" w:eastAsia="宋体" w:cs="Times New Roman"/>
          <w:szCs w:val="21"/>
        </w:rPr>
        <w:t xml:space="preserve">. 2021. Installing a green engine to drive an enzyme cascade: a light-powered in vitro biosystem for poly(3-hydroxybutyrate) synthesis. </w:t>
      </w:r>
      <w:r>
        <w:rPr>
          <w:rFonts w:ascii="Times New Roman" w:hAnsi="Times New Roman" w:eastAsia="宋体" w:cs="Times New Roman"/>
          <w:b/>
          <w:bCs/>
          <w:i/>
          <w:iCs/>
          <w:szCs w:val="21"/>
        </w:rPr>
        <w:t>Angewandte Chemie International Edition</w:t>
      </w:r>
      <w:r>
        <w:rPr>
          <w:rFonts w:ascii="Times New Roman" w:hAnsi="Times New Roman" w:eastAsia="宋体" w:cs="Times New Roman"/>
          <w:szCs w:val="21"/>
        </w:rPr>
        <w:t xml:space="preserve"> in press</w:t>
      </w:r>
    </w:p>
    <w:p>
      <w:pPr>
        <w:pStyle w:val="5"/>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 xml:space="preserve">Song HY, Zhou XG,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2021. An integrated NAD+-dependent dehydrogenase-based biosensor for xylose fermentation sample analysis. </w:t>
      </w:r>
      <w:r>
        <w:rPr>
          <w:rFonts w:ascii="Times New Roman" w:hAnsi="Times New Roman" w:eastAsia="宋体" w:cs="Times New Roman"/>
          <w:b/>
          <w:bCs/>
          <w:i/>
          <w:iCs/>
          <w:kern w:val="0"/>
          <w:szCs w:val="21"/>
        </w:rPr>
        <w:t>Biosensors and Bioelectronics</w:t>
      </w:r>
      <w:r>
        <w:rPr>
          <w:rFonts w:ascii="Times New Roman" w:hAnsi="Times New Roman" w:eastAsia="宋体" w:cs="Times New Roman"/>
          <w:kern w:val="0"/>
          <w:szCs w:val="21"/>
        </w:rPr>
        <w:t xml:space="preserve"> 193: 113573</w:t>
      </w:r>
    </w:p>
    <w:p>
      <w:pPr>
        <w:pStyle w:val="5"/>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w:t>
      </w:r>
      <w:r>
        <w:rPr>
          <w:rFonts w:ascii="Times New Roman" w:hAnsi="Times New Roman" w:eastAsia="宋体" w:cs="Times New Roman"/>
          <w:kern w:val="0"/>
          <w:szCs w:val="21"/>
        </w:rPr>
        <w:t xml:space="preserve">Wu RR, Ma CL,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2020. Enzymatic electrosynthesis as an emerging electrochemical synthesis platform. </w:t>
      </w:r>
      <w:r>
        <w:rPr>
          <w:rFonts w:ascii="Times New Roman" w:hAnsi="Times New Roman" w:eastAsia="宋体" w:cs="Times New Roman"/>
          <w:b/>
          <w:bCs/>
          <w:i/>
          <w:iCs/>
          <w:kern w:val="0"/>
          <w:szCs w:val="21"/>
        </w:rPr>
        <w:t>Current Opinion in Electrochemistry</w:t>
      </w:r>
      <w:r>
        <w:rPr>
          <w:rFonts w:ascii="Times New Roman" w:hAnsi="Times New Roman" w:eastAsia="宋体" w:cs="Times New Roman"/>
          <w:kern w:val="0"/>
          <w:szCs w:val="21"/>
        </w:rPr>
        <w:t xml:space="preserve"> 19:1-7</w:t>
      </w:r>
    </w:p>
    <w:p>
      <w:pPr>
        <w:pStyle w:val="5"/>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 xml:space="preserve">Xiao XX#, Xia HQ#, Wu RR#, Bai L, Yan L, Magner E, Cosnier S, Lojou E*,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Liu AH*. 2019. Tackling the challenges of enzymatic (bio)fuel cells. </w:t>
      </w:r>
      <w:r>
        <w:rPr>
          <w:rFonts w:ascii="Times New Roman" w:hAnsi="Times New Roman" w:eastAsia="宋体" w:cs="Times New Roman"/>
          <w:b/>
          <w:bCs/>
          <w:i/>
          <w:iCs/>
          <w:kern w:val="0"/>
          <w:szCs w:val="21"/>
        </w:rPr>
        <w:t xml:space="preserve">Chemical Reviews </w:t>
      </w:r>
      <w:r>
        <w:rPr>
          <w:rFonts w:ascii="Times New Roman" w:hAnsi="Times New Roman" w:eastAsia="宋体" w:cs="Times New Roman"/>
          <w:kern w:val="0"/>
          <w:szCs w:val="21"/>
        </w:rPr>
        <w:t>119:9509-9558 (# co-first authors)</w:t>
      </w:r>
    </w:p>
    <w:p>
      <w:pPr>
        <w:pStyle w:val="5"/>
        <w:widowControl/>
        <w:numPr>
          <w:ilvl w:val="0"/>
          <w:numId w:val="0"/>
        </w:numPr>
        <w:ind w:leftChars="0" w:firstLine="210" w:firstLineChars="100"/>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 xml:space="preserve">Kang ZP, Zhang Y-HP, </w:t>
      </w:r>
      <w:r>
        <w:rPr>
          <w:rFonts w:ascii="Times New Roman" w:hAnsi="Times New Roman" w:eastAsia="宋体" w:cs="Times New Roman"/>
          <w:kern w:val="0"/>
          <w:szCs w:val="21"/>
          <w:u w:val="single"/>
        </w:rPr>
        <w:t>Zhu ZG*</w:t>
      </w:r>
      <w:r>
        <w:rPr>
          <w:rFonts w:ascii="Times New Roman" w:hAnsi="Times New Roman" w:eastAsia="宋体" w:cs="Times New Roman"/>
          <w:kern w:val="0"/>
          <w:szCs w:val="21"/>
        </w:rPr>
        <w:t xml:space="preserve">. 2019. A shriveled rectangular carbon tube with the concave surface for high-performance enzymatic glucose/O2 biofuel cells. </w:t>
      </w:r>
      <w:r>
        <w:rPr>
          <w:rFonts w:ascii="Times New Roman" w:hAnsi="Times New Roman" w:eastAsia="宋体" w:cs="Times New Roman"/>
          <w:b/>
          <w:bCs/>
          <w:i/>
          <w:iCs/>
          <w:kern w:val="0"/>
          <w:szCs w:val="21"/>
        </w:rPr>
        <w:t>Biosensors and Bioelectronics</w:t>
      </w:r>
      <w:r>
        <w:rPr>
          <w:rFonts w:ascii="Times New Roman" w:hAnsi="Times New Roman" w:eastAsia="宋体" w:cs="Times New Roman"/>
          <w:kern w:val="0"/>
          <w:szCs w:val="21"/>
        </w:rPr>
        <w:t xml:space="preserve"> 132:76-83</w:t>
      </w:r>
    </w:p>
    <w:p>
      <w:pPr>
        <w:pStyle w:val="5"/>
        <w:widowControl/>
        <w:ind w:left="420" w:firstLine="0" w:firstLineChars="0"/>
        <w:rPr>
          <w:rFonts w:ascii="Times New Roman" w:hAnsi="Times New Roman" w:eastAsia="宋体" w:cs="Times New Roman"/>
          <w:kern w:val="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二、招聘岗位  </w:t>
      </w:r>
    </w:p>
    <w:p>
      <w:pPr>
        <w:ind w:firstLine="44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因科研工作需要，现公开招聘科研助理或博士后</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名</w:t>
      </w:r>
      <w:r>
        <w:rPr>
          <w:rFonts w:ascii="Times New Roman" w:hAnsi="Times New Roman" w:eastAsia="宋体" w:cs="Times New Roman"/>
          <w:color w:val="000000"/>
          <w:szCs w:val="21"/>
        </w:rPr>
        <w:t>。</w:t>
      </w: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三、应聘条件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1、有较强的工作责任心、独立思考能力和团队协作精神，身心健康；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2、科研助理需要硕士或博士学位，申请博士后需要博士学位，具有</w:t>
      </w:r>
      <w:r>
        <w:rPr>
          <w:rFonts w:ascii="Times New Roman" w:hAnsi="Times New Roman" w:eastAsia="宋体" w:cs="Times New Roman"/>
          <w:b/>
          <w:color w:val="000000"/>
          <w:szCs w:val="21"/>
        </w:rPr>
        <w:t>分子生物学、生物化</w:t>
      </w:r>
      <w:r>
        <w:rPr>
          <w:rFonts w:ascii="Times New Roman" w:hAnsi="Times New Roman" w:eastAsia="宋体" w:cs="Times New Roman"/>
          <w:b/>
          <w:bCs/>
          <w:color w:val="000000"/>
          <w:szCs w:val="21"/>
        </w:rPr>
        <w:t>学、</w:t>
      </w:r>
      <w:r>
        <w:rPr>
          <w:rFonts w:ascii="Times New Roman" w:hAnsi="Times New Roman" w:eastAsia="宋体" w:cs="Times New Roman"/>
          <w:b/>
          <w:color w:val="000000"/>
          <w:szCs w:val="21"/>
        </w:rPr>
        <w:t>微生物学、生物电化学</w:t>
      </w:r>
      <w:r>
        <w:rPr>
          <w:rFonts w:ascii="Times New Roman" w:hAnsi="Times New Roman" w:eastAsia="宋体" w:cs="Times New Roman"/>
          <w:color w:val="000000"/>
          <w:szCs w:val="21"/>
        </w:rPr>
        <w:t>等方面的研究背景；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3、有较强的语言表达与写作能力，以第一作者在国际期刊上发表过至少一篇研究论文；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4、具有独立开展科研工作的能力和自身发展的潜力。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  </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四、岗位待遇 </w:t>
      </w:r>
    </w:p>
    <w:p>
      <w:pPr>
        <w:ind w:firstLine="442" w:firstLineChars="200"/>
        <w:rPr>
          <w:rFonts w:ascii="Times New Roman" w:hAnsi="Times New Roman" w:eastAsia="宋体" w:cs="Times New Roman"/>
          <w:b/>
          <w:color w:val="000000"/>
          <w:szCs w:val="21"/>
        </w:rPr>
      </w:pPr>
      <w:r>
        <w:rPr>
          <w:rFonts w:ascii="Times New Roman" w:hAnsi="Times New Roman" w:eastAsia="宋体" w:cs="Times New Roman"/>
          <w:b/>
          <w:color w:val="000000"/>
          <w:szCs w:val="21"/>
        </w:rPr>
        <w:t>博士后： </w:t>
      </w:r>
    </w:p>
    <w:p>
      <w:pPr>
        <w:ind w:firstLine="44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1．工资及福利待遇按照研究所博士后有关规定执行；除此之外还享受天津市博士后来（留）津专项生活补助5万元，拨付博士后本人；并享受滨海新区在站博士后生活补贴15万/年，共两年，拨付博士后本人； </w:t>
      </w:r>
    </w:p>
    <w:p>
      <w:pPr>
        <w:ind w:firstLine="44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2. 优秀者推荐申报研究所特别博士后计划在内的各类型博士后项目，如入选可以获得不少于100-150万元经费支持；获得特别博士后的年薪34万（税前，包含公积金、补充公积金等），详情参考“国家合成生物技术创新中心2020年特别博士后招聘计划”（http://www.tib.cas.cn/tzxx/rczp/201909/t20190926_5401496.html） </w:t>
      </w:r>
    </w:p>
    <w:p>
      <w:pPr>
        <w:ind w:firstLine="44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3. 出站留在天津市滨海新区工作者，可以享受天津市滨海新区安家补助，拨付博士后本人；</w:t>
      </w:r>
    </w:p>
    <w:p>
      <w:pPr>
        <w:ind w:firstLine="44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4. 解决本人及新生子女落入研究所集体户口，方便就近入学；   </w:t>
      </w:r>
    </w:p>
    <w:p>
      <w:pPr>
        <w:ind w:firstLine="444" w:firstLineChars="202"/>
        <w:rPr>
          <w:rFonts w:ascii="Times New Roman" w:hAnsi="Times New Roman" w:eastAsia="宋体" w:cs="Times New Roman"/>
          <w:color w:val="000000"/>
          <w:szCs w:val="21"/>
        </w:rPr>
      </w:pPr>
      <w:r>
        <w:rPr>
          <w:rFonts w:ascii="Times New Roman" w:hAnsi="Times New Roman" w:eastAsia="宋体" w:cs="Times New Roman"/>
          <w:color w:val="000000"/>
          <w:szCs w:val="21"/>
        </w:rPr>
        <w:t>5. 所开发的产品通过技术转让后可以获得丰厚的产业化提成。</w:t>
      </w:r>
    </w:p>
    <w:p>
      <w:pPr>
        <w:rPr>
          <w:rFonts w:ascii="Times New Roman" w:hAnsi="Times New Roman" w:eastAsia="宋体" w:cs="Times New Roman"/>
          <w:b/>
          <w:color w:val="000000"/>
          <w:szCs w:val="21"/>
        </w:rPr>
      </w:pPr>
    </w:p>
    <w:p>
      <w:pPr>
        <w:ind w:firstLine="442" w:firstLineChars="200"/>
        <w:rPr>
          <w:rFonts w:ascii="Times New Roman" w:hAnsi="Times New Roman" w:eastAsia="宋体" w:cs="Times New Roman"/>
          <w:color w:val="000000"/>
          <w:szCs w:val="21"/>
        </w:rPr>
      </w:pPr>
      <w:r>
        <w:rPr>
          <w:rFonts w:ascii="Times New Roman" w:hAnsi="Times New Roman" w:eastAsia="宋体" w:cs="Times New Roman"/>
          <w:b/>
          <w:color w:val="000000"/>
          <w:szCs w:val="21"/>
        </w:rPr>
        <w:t>（特别）研究助理</w:t>
      </w:r>
      <w:r>
        <w:rPr>
          <w:rFonts w:ascii="Times New Roman" w:hAnsi="Times New Roman" w:eastAsia="宋体" w:cs="Times New Roman"/>
          <w:color w:val="000000"/>
          <w:szCs w:val="21"/>
        </w:rPr>
        <w:t>：</w:t>
      </w:r>
    </w:p>
    <w:p>
      <w:pPr>
        <w:pStyle w:val="5"/>
        <w:numPr>
          <w:ilvl w:val="0"/>
          <w:numId w:val="1"/>
        </w:numPr>
        <w:rPr>
          <w:rFonts w:ascii="Times New Roman" w:hAnsi="Times New Roman" w:eastAsia="宋体" w:cs="Times New Roman"/>
          <w:color w:val="000000"/>
          <w:szCs w:val="21"/>
        </w:rPr>
      </w:pPr>
      <w:r>
        <w:rPr>
          <w:rFonts w:ascii="Times New Roman" w:hAnsi="Times New Roman" w:eastAsia="宋体" w:cs="Times New Roman"/>
          <w:color w:val="000000"/>
          <w:szCs w:val="21"/>
        </w:rPr>
        <w:t>工资及福利待遇按照研究所项目聘用人员有关规定执行，包含基础薪酬、绩效、社保、住房公积金等； </w:t>
      </w:r>
    </w:p>
    <w:p>
      <w:pPr>
        <w:pStyle w:val="5"/>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符合条件者享受滨海新区储备人才补贴；</w:t>
      </w:r>
    </w:p>
    <w:p>
      <w:pPr>
        <w:pStyle w:val="5"/>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解决本人及新生子女落入研究所集体户口；</w:t>
      </w:r>
    </w:p>
    <w:p>
      <w:pPr>
        <w:pStyle w:val="5"/>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符合条件者推荐申报中国科学院特别研究助理项目，入选后获资助60万； </w:t>
      </w:r>
    </w:p>
    <w:p>
      <w:pPr>
        <w:pStyle w:val="5"/>
        <w:numPr>
          <w:ilvl w:val="0"/>
          <w:numId w:val="1"/>
        </w:numPr>
        <w:ind w:left="0" w:leftChars="0"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所开发的产品通过技术转让后可以获得丰厚的产业化提成。　</w:t>
      </w: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　　五、应聘方式　　   　　      </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1、应聘者请将简历发至</w:t>
      </w:r>
      <w:r>
        <w:rPr>
          <w:rFonts w:hint="default" w:ascii="Times New Roman" w:hAnsi="Times New Roman" w:eastAsia="微软雅黑" w:cs="Times New Roman"/>
          <w:b/>
          <w:bCs/>
          <w:color w:val="FF0000"/>
        </w:rPr>
        <w:t>zhu_zg@tib.cas.cn</w:t>
      </w:r>
      <w:r>
        <w:rPr>
          <w:rFonts w:hint="default" w:ascii="Times New Roman" w:hAnsi="Times New Roman" w:eastAsia="微软雅黑" w:cs="Times New Roman"/>
          <w:b/>
          <w:bCs/>
          <w:color w:val="FF0000"/>
          <w:lang w:val="en-US" w:eastAsia="zh-CN"/>
        </w:rPr>
        <w:t>,</w:t>
      </w:r>
      <w:r>
        <w:rPr>
          <w:rFonts w:hint="default" w:ascii="Times New Roman" w:hAnsi="Times New Roman" w:eastAsia="微软雅黑" w:cs="Times New Roman"/>
          <w:b/>
          <w:bCs/>
          <w:color w:val="FF0000"/>
          <w:szCs w:val="21"/>
        </w:rPr>
        <w:t>tib_zp@tib.cas.cn</w:t>
      </w:r>
      <w:r>
        <w:rPr>
          <w:rFonts w:hint="default" w:ascii="Times New Roman" w:hAnsi="Times New Roman" w:eastAsia="微软雅黑" w:cs="Times New Roman"/>
          <w:b/>
          <w:bCs/>
          <w:color w:val="FF0000"/>
          <w:sz w:val="21"/>
          <w:szCs w:val="21"/>
          <w:u w:val="none"/>
          <w:lang w:val="en-US" w:eastAsia="zh-CN"/>
        </w:rPr>
        <w:t>,</w:t>
      </w:r>
      <w:r>
        <w:rPr>
          <w:rFonts w:hint="default" w:ascii="Times New Roman" w:hAnsi="Times New Roman" w:eastAsia="微软雅黑" w:cs="Times New Roman"/>
          <w:b/>
          <w:bCs/>
          <w:color w:val="FF0000"/>
          <w:u w:val="none"/>
        </w:rPr>
        <w:fldChar w:fldCharType="begin"/>
      </w:r>
      <w:r>
        <w:rPr>
          <w:rFonts w:hint="default" w:ascii="Times New Roman" w:hAnsi="Times New Roman" w:eastAsia="微软雅黑" w:cs="Times New Roman"/>
          <w:b/>
          <w:bCs/>
          <w:color w:val="FF0000"/>
          <w:u w:val="none"/>
        </w:rPr>
        <w:instrText xml:space="preserve"> HYPERLINK "mailto:hjdfjg12@126.com" </w:instrText>
      </w:r>
      <w:r>
        <w:rPr>
          <w:rFonts w:hint="default" w:ascii="Times New Roman" w:hAnsi="Times New Roman" w:eastAsia="微软雅黑" w:cs="Times New Roman"/>
          <w:b/>
          <w:bCs/>
          <w:color w:val="FF0000"/>
          <w:u w:val="none"/>
        </w:rPr>
        <w:fldChar w:fldCharType="separate"/>
      </w:r>
      <w:r>
        <w:rPr>
          <w:rStyle w:val="4"/>
          <w:rFonts w:hint="default" w:ascii="Times New Roman" w:hAnsi="Times New Roman" w:eastAsia="微软雅黑" w:cs="Times New Roman"/>
          <w:b/>
          <w:bCs/>
          <w:color w:val="FF0000"/>
          <w:u w:val="none"/>
        </w:rPr>
        <w:t>hjdfjg12@126.com</w:t>
      </w:r>
      <w:r>
        <w:rPr>
          <w:rStyle w:val="4"/>
          <w:rFonts w:hint="default" w:ascii="Times New Roman" w:hAnsi="Times New Roman" w:eastAsia="微软雅黑" w:cs="Times New Roman"/>
          <w:b/>
          <w:bCs/>
          <w:color w:val="FF0000"/>
          <w:u w:val="none"/>
        </w:rPr>
        <w:fldChar w:fldCharType="end"/>
      </w:r>
      <w:r>
        <w:rPr>
          <w:rFonts w:ascii="Times New Roman" w:hAnsi="Times New Roman" w:eastAsia="宋体" w:cs="Times New Roman"/>
          <w:color w:val="000000"/>
          <w:szCs w:val="21"/>
        </w:rPr>
        <w:t>。</w:t>
      </w:r>
    </w:p>
    <w:p>
      <w:pPr>
        <w:ind w:firstLine="420"/>
        <w:rPr>
          <w:rFonts w:ascii="Times New Roman" w:hAnsi="Times New Roman" w:eastAsia="宋体" w:cs="Times New Roman"/>
          <w:color w:val="000000"/>
          <w:szCs w:val="21"/>
        </w:rPr>
      </w:pPr>
      <w:r>
        <w:rPr>
          <w:rFonts w:ascii="Times New Roman" w:hAnsi="Times New Roman" w:eastAsia="宋体" w:cs="Times New Roman"/>
          <w:color w:val="000000"/>
          <w:szCs w:val="21"/>
        </w:rPr>
        <w:t>邮件名称为“</w:t>
      </w:r>
      <w:r>
        <w:rPr>
          <w:rFonts w:hint="eastAsia" w:ascii="微软雅黑" w:hAnsi="微软雅黑" w:eastAsia="微软雅黑" w:cs="微软雅黑"/>
          <w:b/>
          <w:bCs/>
          <w:color w:val="FF0000"/>
          <w:szCs w:val="21"/>
        </w:rPr>
        <w:t>体外合成生物学中心科研助理/博士后+姓名</w:t>
      </w:r>
      <w:r>
        <w:rPr>
          <w:rFonts w:hint="eastAsia" w:ascii="微软雅黑" w:hAnsi="微软雅黑" w:eastAsia="微软雅黑" w:cs="微软雅黑"/>
          <w:b/>
          <w:bCs/>
          <w:color w:val="FF0000"/>
          <w:szCs w:val="21"/>
          <w:lang w:val="en-US" w:eastAsia="zh-CN"/>
        </w:rPr>
        <w:t>+</w:t>
      </w:r>
      <w:r>
        <w:rPr>
          <w:rFonts w:hint="eastAsia" w:ascii="微软雅黑" w:hAnsi="微软雅黑" w:eastAsia="微软雅黑" w:cs="微软雅黑"/>
          <w:b/>
          <w:bCs/>
          <w:color w:val="FF0000"/>
          <w:lang w:val="en-US" w:eastAsia="zh-CN"/>
        </w:rPr>
        <w:t>中国</w:t>
      </w:r>
      <w:r>
        <w:rPr>
          <w:rFonts w:hint="eastAsia" w:ascii="微软雅黑" w:hAnsi="微软雅黑" w:eastAsia="微软雅黑" w:cs="微软雅黑"/>
          <w:b/>
          <w:bCs/>
          <w:color w:val="FF0000"/>
        </w:rPr>
        <w:t>优秀人才网</w:t>
      </w:r>
      <w:r>
        <w:rPr>
          <w:rFonts w:ascii="Times New Roman" w:hAnsi="Times New Roman" w:eastAsia="宋体" w:cs="Times New Roman"/>
          <w:color w:val="000000"/>
          <w:szCs w:val="21"/>
        </w:rPr>
        <w:t>”。 </w:t>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　　2、初选合格者，将电话或E-mail通知面试。    　　     </w:t>
      </w:r>
    </w:p>
    <w:p>
      <w:pPr>
        <w:rPr>
          <w:rFonts w:ascii="Times New Roman" w:hAnsi="Times New Roman" w:eastAsia="宋体" w:cs="Times New Roman"/>
          <w:b/>
          <w:bCs/>
          <w:sz w:val="30"/>
          <w:szCs w:val="30"/>
        </w:rPr>
      </w:pPr>
      <w:r>
        <w:rPr>
          <w:rFonts w:ascii="Times New Roman" w:hAnsi="Times New Roman" w:eastAsia="宋体" w:cs="Times New Roman"/>
          <w:color w:val="000000"/>
          <w:szCs w:val="21"/>
        </w:rPr>
        <w:t>　　3、本招聘启事有效期截至到岗位人员招满为止。</w:t>
      </w:r>
    </w:p>
    <w:p/>
    <w:p>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天津工业生物</w:t>
      </w:r>
      <w:r>
        <w:rPr>
          <w:rFonts w:hint="eastAsia" w:ascii="Times New Roman" w:hAnsi="Times New Roman" w:cs="Times New Roman"/>
          <w:b/>
          <w:sz w:val="24"/>
          <w:szCs w:val="24"/>
          <w:lang w:eastAsia="zh-CN"/>
        </w:rPr>
        <w:t>技术研究</w:t>
      </w:r>
      <w:r>
        <w:rPr>
          <w:rFonts w:ascii="Times New Roman" w:hAnsi="Times New Roman" w:cs="Times New Roman"/>
          <w:b/>
          <w:sz w:val="24"/>
          <w:szCs w:val="24"/>
          <w:lang w:eastAsia="zh-CN"/>
        </w:rPr>
        <w:t>所</w:t>
      </w:r>
      <w:r>
        <w:rPr>
          <w:rFonts w:hint="eastAsia" w:ascii="Times New Roman" w:hAnsi="Times New Roman" w:cs="Times New Roman"/>
          <w:b/>
          <w:sz w:val="24"/>
          <w:szCs w:val="24"/>
          <w:lang w:eastAsia="zh-CN"/>
        </w:rPr>
        <w:t>张玲玲课题</w:t>
      </w:r>
      <w:r>
        <w:rPr>
          <w:rFonts w:ascii="Times New Roman" w:hAnsi="Times New Roman" w:cs="Times New Roman"/>
          <w:b/>
          <w:sz w:val="24"/>
          <w:szCs w:val="24"/>
          <w:lang w:eastAsia="zh-CN"/>
        </w:rPr>
        <w:t>组科研人员招聘启事</w:t>
      </w:r>
    </w:p>
    <w:p>
      <w:pPr>
        <w:jc w:val="both"/>
        <w:rPr>
          <w:rFonts w:ascii="Times New Roman" w:hAnsi="Times New Roman" w:cs="Times New Roman"/>
          <w:sz w:val="21"/>
          <w:szCs w:val="21"/>
          <w:lang w:eastAsia="zh-CN"/>
        </w:rPr>
      </w:pPr>
    </w:p>
    <w:p>
      <w:pPr>
        <w:pStyle w:val="5"/>
        <w:numPr>
          <w:ilvl w:val="0"/>
          <w:numId w:val="2"/>
        </w:numPr>
        <w:ind w:firstLineChars="0"/>
        <w:jc w:val="both"/>
        <w:rPr>
          <w:rFonts w:hint="eastAsia" w:ascii="Times New Roman" w:hAnsi="Times New Roman" w:cs="Times New Roman"/>
          <w:sz w:val="21"/>
          <w:szCs w:val="21"/>
          <w:lang w:eastAsia="zh-CN"/>
        </w:rPr>
      </w:pPr>
      <w:r>
        <w:rPr>
          <w:rFonts w:ascii="Times New Roman" w:hAnsi="Times New Roman" w:cs="Times New Roman"/>
          <w:sz w:val="21"/>
          <w:szCs w:val="21"/>
          <w:lang w:eastAsia="zh-CN"/>
        </w:rPr>
        <w:t>招聘</w:t>
      </w:r>
      <w:r>
        <w:rPr>
          <w:rFonts w:hint="eastAsia" w:ascii="Times New Roman" w:hAnsi="Times New Roman" w:cs="Times New Roman"/>
          <w:sz w:val="21"/>
          <w:szCs w:val="21"/>
          <w:lang w:eastAsia="zh-CN"/>
        </w:rPr>
        <w:t>课题组</w:t>
      </w:r>
      <w:r>
        <w:rPr>
          <w:rFonts w:ascii="Times New Roman" w:hAnsi="Times New Roman" w:cs="Times New Roman"/>
          <w:sz w:val="21"/>
          <w:szCs w:val="21"/>
          <w:lang w:eastAsia="zh-CN"/>
        </w:rPr>
        <w:t>简介</w:t>
      </w:r>
    </w:p>
    <w:p>
      <w:pPr>
        <w:ind w:firstLine="420" w:firstLineChars="200"/>
        <w:jc w:val="both"/>
        <w:rPr>
          <w:rFonts w:ascii="Times New Roman" w:hAnsi="Times New Roman" w:cs="Times New Roman"/>
          <w:sz w:val="21"/>
          <w:szCs w:val="21"/>
          <w:lang w:eastAsia="zh-CN"/>
        </w:rPr>
      </w:pPr>
      <w:bookmarkStart w:id="0" w:name="OLE_LINK1"/>
      <w:bookmarkStart w:id="1" w:name="OLE_LINK2"/>
      <w:r>
        <w:rPr>
          <w:rFonts w:ascii="Times New Roman" w:hAnsi="Times New Roman" w:cs="Times New Roman"/>
          <w:sz w:val="21"/>
          <w:szCs w:val="21"/>
          <w:lang w:eastAsia="zh-CN"/>
        </w:rPr>
        <w:t>中国科学院天津工业生物技术研究所是中国科学院与天津市人民政府共建的中国科学院序列研究所</w:t>
      </w:r>
      <w:r>
        <w:rPr>
          <w:rFonts w:hint="eastAsia" w:ascii="Times New Roman" w:hAnsi="Times New Roman" w:cs="Times New Roman"/>
          <w:sz w:val="21"/>
          <w:szCs w:val="21"/>
          <w:lang w:eastAsia="zh-CN"/>
        </w:rPr>
        <w:t>，</w:t>
      </w:r>
      <w:r>
        <w:rPr>
          <w:rFonts w:hint="eastAsia" w:ascii="Times New Roman" w:hAnsi="Times New Roman" w:cs="Times New Roman"/>
          <w:bCs/>
          <w:sz w:val="21"/>
          <w:szCs w:val="21"/>
          <w:lang w:val="en-US" w:eastAsia="zh-CN"/>
        </w:rPr>
        <w:t>研究所目前正在牵头建设</w:t>
      </w:r>
      <w:r>
        <w:rPr>
          <w:rFonts w:hint="eastAsia" w:ascii="Times New Roman" w:hAnsi="Times New Roman" w:cs="Times New Roman"/>
          <w:sz w:val="21"/>
          <w:szCs w:val="21"/>
          <w:lang w:val="en-US" w:eastAsia="zh-CN"/>
        </w:rPr>
        <w:t>国家合成生物技术创新中心</w:t>
      </w:r>
      <w:r>
        <w:rPr>
          <w:rFonts w:hint="eastAsia" w:ascii="Times New Roman" w:hAnsi="Times New Roman" w:cs="Times New Roman"/>
          <w:sz w:val="21"/>
          <w:szCs w:val="21"/>
          <w:lang w:eastAsia="zh-CN"/>
        </w:rPr>
        <w:t>（National Technology Innovation Center of Synthetic Biology）。</w:t>
      </w:r>
    </w:p>
    <w:p>
      <w:pPr>
        <w:ind w:firstLine="420" w:firstLineChars="200"/>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张玲玲，中国科学院天津工业生物技术研究所研究员，生物电催化课题组组长，博士生导师，德国洪堡学者。2010年本科毕业于武汉大学，2016年博士毕业于长春应用化学研究所，随后前往丹麦从事博士后研究。2017年，受亚历山大·冯·洪堡基金会资助，在德国亚琛工业大学开展博士后研究。 2020年加入中国科学院天津工业生物技术研究所。目前已经在</w:t>
      </w:r>
      <w:r>
        <w:rPr>
          <w:rFonts w:hint="eastAsia" w:ascii="Times New Roman" w:hAnsi="Times New Roman" w:cs="Times New Roman"/>
          <w:i/>
          <w:sz w:val="21"/>
          <w:szCs w:val="21"/>
          <w:lang w:eastAsia="zh-CN"/>
        </w:rPr>
        <w:t xml:space="preserve">Angew. </w:t>
      </w:r>
      <w:r>
        <w:rPr>
          <w:rFonts w:hint="eastAsia" w:ascii="Times New Roman" w:hAnsi="Times New Roman" w:cs="Times New Roman"/>
          <w:i/>
          <w:sz w:val="21"/>
          <w:szCs w:val="21"/>
          <w:lang w:val="en-US" w:eastAsia="zh-CN"/>
        </w:rPr>
        <w:t xml:space="preserve">Chem. Int. Ed., ACS Catal., Nano Energy, Anal. Chem., Chem. </w:t>
      </w:r>
      <w:r>
        <w:rPr>
          <w:rFonts w:hint="eastAsia" w:ascii="Times New Roman" w:hAnsi="Times New Roman" w:cs="Times New Roman"/>
          <w:i/>
          <w:sz w:val="21"/>
          <w:szCs w:val="21"/>
          <w:lang w:eastAsia="zh-CN"/>
        </w:rPr>
        <w:t>Common., Biosens. Bioelectrons.</w:t>
      </w:r>
      <w:r>
        <w:rPr>
          <w:rFonts w:hint="eastAsia" w:ascii="Times New Roman" w:hAnsi="Times New Roman" w:cs="Times New Roman"/>
          <w:sz w:val="21"/>
          <w:szCs w:val="21"/>
          <w:lang w:eastAsia="zh-CN"/>
        </w:rPr>
        <w:t>等杂志发表学术论文30余篇，授权专利1项。张玲玲课题组主要从事生物电催化和酶改造研究。目前承担科技部重点研发计划1项、自然科学基金1项、中科院研究项目1项、天津市合成生物技术能力提升行动项目2项。</w:t>
      </w:r>
    </w:p>
    <w:p>
      <w:pPr>
        <w:ind w:firstLine="420" w:firstLineChars="200"/>
        <w:jc w:val="both"/>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欢迎有志之士的加入，研究组全力支持个人职业发展。</w:t>
      </w:r>
    </w:p>
    <w:p>
      <w:pPr>
        <w:jc w:val="both"/>
        <w:rPr>
          <w:rFonts w:ascii="Times New Roman" w:hAnsi="Times New Roman" w:cs="Times New Roman"/>
          <w:sz w:val="21"/>
          <w:szCs w:val="21"/>
          <w:lang w:eastAsia="zh-CN"/>
        </w:rPr>
      </w:pPr>
    </w:p>
    <w:p>
      <w:pPr>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二、招聘岗位</w:t>
      </w:r>
    </w:p>
    <w:p>
      <w:pPr>
        <w:jc w:val="both"/>
        <w:rPr>
          <w:rFonts w:ascii="Times New Roman" w:hAnsi="Times New Roman" w:cs="Times New Roman"/>
          <w:b/>
          <w:sz w:val="21"/>
          <w:szCs w:val="21"/>
          <w:lang w:val="en-US" w:eastAsia="zh-CN"/>
        </w:rPr>
      </w:pPr>
      <w:r>
        <w:rPr>
          <w:rFonts w:ascii="Times New Roman" w:hAnsi="Times New Roman" w:cs="Times New Roman"/>
          <w:b/>
          <w:sz w:val="21"/>
          <w:szCs w:val="21"/>
          <w:lang w:val="en-US" w:eastAsia="zh-CN"/>
        </w:rPr>
        <w:t>博士后</w:t>
      </w:r>
      <w:r>
        <w:rPr>
          <w:rFonts w:hint="eastAsia" w:ascii="Times New Roman" w:hAnsi="Times New Roman" w:cs="Times New Roman"/>
          <w:b/>
          <w:sz w:val="21"/>
          <w:szCs w:val="21"/>
          <w:lang w:val="en-US" w:eastAsia="zh-CN"/>
        </w:rPr>
        <w:t>3</w:t>
      </w:r>
      <w:r>
        <w:rPr>
          <w:rFonts w:ascii="Times New Roman" w:hAnsi="Times New Roman" w:cs="Times New Roman"/>
          <w:b/>
          <w:sz w:val="21"/>
          <w:szCs w:val="21"/>
          <w:lang w:val="en-US" w:eastAsia="zh-CN"/>
        </w:rPr>
        <w:t>名，</w:t>
      </w:r>
      <w:r>
        <w:rPr>
          <w:rFonts w:hint="eastAsia" w:ascii="Times New Roman" w:hAnsi="Times New Roman" w:cs="Times New Roman"/>
          <w:b/>
          <w:sz w:val="21"/>
          <w:szCs w:val="21"/>
          <w:lang w:val="en-US" w:eastAsia="zh-CN"/>
        </w:rPr>
        <w:t>特别研究助理或</w:t>
      </w:r>
      <w:r>
        <w:rPr>
          <w:rFonts w:ascii="Times New Roman" w:hAnsi="Times New Roman" w:cs="Times New Roman"/>
          <w:b/>
          <w:sz w:val="21"/>
          <w:szCs w:val="21"/>
          <w:lang w:val="en-US" w:eastAsia="zh-CN"/>
        </w:rPr>
        <w:t>科研助理</w:t>
      </w:r>
      <w:r>
        <w:rPr>
          <w:rFonts w:hint="eastAsia" w:ascii="Times New Roman" w:hAnsi="Times New Roman" w:cs="Times New Roman"/>
          <w:b/>
          <w:sz w:val="21"/>
          <w:szCs w:val="21"/>
          <w:lang w:val="en-US" w:eastAsia="zh-CN"/>
        </w:rPr>
        <w:t>4</w:t>
      </w:r>
      <w:r>
        <w:rPr>
          <w:rFonts w:ascii="Times New Roman" w:hAnsi="Times New Roman" w:cs="Times New Roman"/>
          <w:b/>
          <w:sz w:val="21"/>
          <w:szCs w:val="21"/>
          <w:lang w:val="en-US" w:eastAsia="zh-CN"/>
        </w:rPr>
        <w:t>名</w:t>
      </w:r>
    </w:p>
    <w:p>
      <w:pPr>
        <w:jc w:val="both"/>
        <w:rPr>
          <w:rFonts w:ascii="Times New Roman" w:hAnsi="Times New Roman" w:cs="Times New Roman"/>
          <w:sz w:val="21"/>
          <w:szCs w:val="21"/>
          <w:lang w:val="en-US" w:eastAsia="zh-CN"/>
        </w:rPr>
      </w:pPr>
    </w:p>
    <w:p>
      <w:pPr>
        <w:pStyle w:val="5"/>
        <w:numPr>
          <w:ilvl w:val="0"/>
          <w:numId w:val="3"/>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应聘条件</w:t>
      </w:r>
    </w:p>
    <w:p>
      <w:pPr>
        <w:pStyle w:val="5"/>
        <w:numPr>
          <w:ilvl w:val="0"/>
          <w:numId w:val="4"/>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具有</w:t>
      </w:r>
      <w:r>
        <w:rPr>
          <w:rFonts w:hint="eastAsia" w:ascii="Times New Roman" w:hAnsi="Times New Roman" w:cs="Times New Roman"/>
          <w:sz w:val="21"/>
          <w:szCs w:val="21"/>
          <w:lang w:val="en-US" w:eastAsia="zh-CN"/>
        </w:rPr>
        <w:t>生物技术、结构生物学、电化学、电子电路学</w:t>
      </w:r>
      <w:r>
        <w:rPr>
          <w:rFonts w:ascii="Times New Roman" w:hAnsi="Times New Roman" w:cs="Times New Roman"/>
          <w:sz w:val="21"/>
          <w:szCs w:val="21"/>
          <w:lang w:val="en-US" w:eastAsia="zh-CN"/>
        </w:rPr>
        <w:t>等研究方向之一的科研背景；</w:t>
      </w:r>
    </w:p>
    <w:p>
      <w:pPr>
        <w:pStyle w:val="5"/>
        <w:numPr>
          <w:ilvl w:val="0"/>
          <w:numId w:val="4"/>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具有较强的英语写作能力，以第一作者在本领域主要期刊上发表过有影响的SCI论文；</w:t>
      </w:r>
    </w:p>
    <w:p>
      <w:pPr>
        <w:pStyle w:val="5"/>
        <w:numPr>
          <w:ilvl w:val="0"/>
          <w:numId w:val="4"/>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工作勤奋踏实，科研态度严谨，具有独立开展科研工作的能力和</w:t>
      </w:r>
      <w:r>
        <w:rPr>
          <w:rFonts w:hint="eastAsia" w:ascii="Times New Roman" w:hAnsi="Times New Roman" w:cs="Times New Roman"/>
          <w:sz w:val="21"/>
          <w:szCs w:val="21"/>
          <w:lang w:val="en-US" w:eastAsia="zh-CN"/>
        </w:rPr>
        <w:t>科技创新潜质；</w:t>
      </w:r>
    </w:p>
    <w:p>
      <w:pPr>
        <w:pStyle w:val="5"/>
        <w:numPr>
          <w:ilvl w:val="0"/>
          <w:numId w:val="4"/>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具备较强的工作责任心、独立思考能力和团队协作精神，身心健康</w:t>
      </w:r>
      <w:r>
        <w:rPr>
          <w:rFonts w:hint="eastAsia" w:ascii="Times New Roman" w:hAnsi="Times New Roman" w:cs="Times New Roman"/>
          <w:sz w:val="21"/>
          <w:szCs w:val="21"/>
          <w:lang w:val="en-US" w:eastAsia="zh-CN"/>
        </w:rPr>
        <w:t>。</w:t>
      </w:r>
    </w:p>
    <w:p>
      <w:pPr>
        <w:jc w:val="both"/>
        <w:rPr>
          <w:rFonts w:ascii="Times New Roman" w:hAnsi="Times New Roman" w:cs="Times New Roman"/>
          <w:sz w:val="21"/>
          <w:szCs w:val="21"/>
          <w:lang w:val="en-US" w:eastAsia="zh-CN"/>
        </w:rPr>
      </w:pPr>
    </w:p>
    <w:p>
      <w:pPr>
        <w:pStyle w:val="5"/>
        <w:numPr>
          <w:ilvl w:val="0"/>
          <w:numId w:val="3"/>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岗位待遇</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博士后</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提供20-34万/年的薪酬福利，包含基础薪酬、绩效、社保、住房公积金；</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享受天津市博士后来（留）津专项生活补助5万元，拨付博士后本人；</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享受滨海新区在站博士后生活补贴，拨付博士后本人；</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优秀者推荐申报研究所特别博士后计划在内的各类型博士后项目，如入选可以获得不少于100万元经费支持；</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出站留在研究所工作者，可以享受天津市滨海新区20万元安家补助，拨付博士后本人；</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完善的职业发展体系和培训体系，提供申请出国留学基金并到海外名校访问、深造等机会；</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（二）特别研究助理  </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年薪可达研究所副研究员标准，按照研究所规定足额缴纳社保和住房公积金； </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符合条件者推荐申报中国科学院特别研究助理项目，入选后获资助60万；</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符合条件者享受天津市博士（后）来（留）津专项生活补助15-20万元，拨付本人；</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符合条件者享受滨海新区储备人才补贴，拨付个人；</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7"/>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完善的职业发展体系和培训体系，提供到海外名校访问、深造等机会。</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（三）科研助理  </w:t>
      </w:r>
    </w:p>
    <w:p>
      <w:pPr>
        <w:pStyle w:val="5"/>
        <w:numPr>
          <w:ilvl w:val="0"/>
          <w:numId w:val="8"/>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工资及福利待遇按研究所有关规定执行，包含基础薪酬、绩效、社保、住房公积金；  </w:t>
      </w:r>
    </w:p>
    <w:p>
      <w:pPr>
        <w:pStyle w:val="5"/>
        <w:numPr>
          <w:ilvl w:val="0"/>
          <w:numId w:val="8"/>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符合条件者享受滨海新区储备人才补贴，拨付个人；  </w:t>
      </w:r>
    </w:p>
    <w:p>
      <w:pPr>
        <w:pStyle w:val="5"/>
        <w:numPr>
          <w:ilvl w:val="0"/>
          <w:numId w:val="8"/>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8"/>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完善的职业发展体系和培训体系，给员工创造培训、学习及晋升条件。</w:t>
      </w:r>
    </w:p>
    <w:p>
      <w:pPr>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五、应聘方式 </w:t>
      </w:r>
    </w:p>
    <w:p>
      <w:pPr>
        <w:ind w:firstLine="420" w:firstLineChars="200"/>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 </w:t>
      </w:r>
      <w:r>
        <w:rPr>
          <w:rFonts w:ascii="Times New Roman" w:hAnsi="Times New Roman" w:cs="Times New Roman"/>
          <w:sz w:val="21"/>
          <w:szCs w:val="21"/>
          <w:lang w:val="en-US" w:eastAsia="zh-CN"/>
        </w:rPr>
        <w:t>有意者请发送个人简历至</w:t>
      </w:r>
      <w:r>
        <w:rPr>
          <w:rFonts w:ascii="Times New Roman" w:hAnsi="Times New Roman" w:cs="Times New Roman"/>
          <w:b/>
          <w:bCs/>
          <w:color w:val="FF0000"/>
          <w:sz w:val="21"/>
          <w:szCs w:val="21"/>
          <w:lang w:val="en-US" w:eastAsia="zh-CN"/>
        </w:rPr>
        <w:t>zhangll@tib.cas.cn</w:t>
      </w:r>
      <w:r>
        <w:rPr>
          <w:rFonts w:hint="eastAsia" w:ascii="Times New Roman" w:hAnsi="Times New Roman" w:cs="Times New Roman"/>
          <w:b/>
          <w:bCs/>
          <w:color w:val="FF0000"/>
          <w:sz w:val="21"/>
          <w:szCs w:val="21"/>
          <w:lang w:val="en-US" w:eastAsia="zh-CN"/>
        </w:rPr>
        <w:t>,</w:t>
      </w:r>
      <w:r>
        <w:rPr>
          <w:b/>
          <w:bCs/>
          <w:color w:val="FF0000"/>
          <w:u w:val="none"/>
        </w:rPr>
        <w:fldChar w:fldCharType="begin"/>
      </w:r>
      <w:r>
        <w:rPr>
          <w:b/>
          <w:bCs/>
          <w:color w:val="FF0000"/>
          <w:u w:val="none"/>
        </w:rPr>
        <w:instrText xml:space="preserve"> HYPERLINK "mailto:hjdfjg12@126.com" </w:instrText>
      </w:r>
      <w:r>
        <w:rPr>
          <w:b/>
          <w:bCs/>
          <w:color w:val="FF0000"/>
          <w:u w:val="none"/>
        </w:rPr>
        <w:fldChar w:fldCharType="separate"/>
      </w:r>
      <w:r>
        <w:rPr>
          <w:rStyle w:val="4"/>
          <w:rFonts w:hint="eastAsia"/>
          <w:b/>
          <w:bCs/>
          <w:color w:val="FF0000"/>
          <w:u w:val="none"/>
        </w:rPr>
        <w:t>hjdfjg12@126.com</w:t>
      </w:r>
      <w:r>
        <w:rPr>
          <w:rStyle w:val="4"/>
          <w:rFonts w:hint="eastAsia"/>
          <w:b/>
          <w:bCs/>
          <w:color w:val="FF0000"/>
          <w:u w:val="none"/>
        </w:rPr>
        <w:fldChar w:fldCharType="end"/>
      </w:r>
      <w:r>
        <w:rPr>
          <w:rFonts w:ascii="Times New Roman" w:hAnsi="Times New Roman" w:cs="Times New Roman"/>
          <w:sz w:val="21"/>
          <w:szCs w:val="21"/>
          <w:lang w:val="en-US" w:eastAsia="zh-CN"/>
        </w:rPr>
        <w:t>邮件标题请注明“</w:t>
      </w:r>
      <w:r>
        <w:rPr>
          <w:rFonts w:ascii="Times New Roman" w:hAnsi="Times New Roman" w:cs="Times New Roman"/>
          <w:b/>
          <w:bCs/>
          <w:color w:val="FF0000"/>
          <w:sz w:val="21"/>
          <w:szCs w:val="21"/>
          <w:lang w:val="en-US" w:eastAsia="zh-CN"/>
        </w:rPr>
        <w:t>应聘职位+姓名</w:t>
      </w:r>
      <w:r>
        <w:rPr>
          <w:rFonts w:hint="eastAsia" w:ascii="Times New Roman" w:hAnsi="Times New Roman" w:cs="Times New Roman"/>
          <w:b/>
          <w:bCs/>
          <w:color w:val="FF0000"/>
          <w:sz w:val="21"/>
          <w:szCs w:val="21"/>
          <w:lang w:val="en-US" w:eastAsia="zh-CN"/>
        </w:rPr>
        <w:t>+</w:t>
      </w:r>
      <w:r>
        <w:rPr>
          <w:rFonts w:hint="eastAsia" w:ascii="微软雅黑" w:hAnsi="微软雅黑" w:eastAsia="微软雅黑"/>
          <w:b/>
          <w:bCs/>
          <w:color w:val="FF0000"/>
          <w:lang w:val="en-US" w:eastAsia="zh-CN"/>
        </w:rPr>
        <w:t>中国</w:t>
      </w:r>
      <w:r>
        <w:rPr>
          <w:rFonts w:hint="eastAsia" w:ascii="微软雅黑" w:hAnsi="微软雅黑" w:eastAsia="微软雅黑"/>
          <w:b/>
          <w:bCs/>
          <w:color w:val="FF0000"/>
        </w:rPr>
        <w:t>优秀人才</w:t>
      </w:r>
      <w:r>
        <w:rPr>
          <w:rFonts w:ascii="微软雅黑" w:hAnsi="微软雅黑" w:eastAsia="微软雅黑"/>
          <w:b/>
          <w:bCs/>
          <w:color w:val="FF0000"/>
        </w:rPr>
        <w:t>网</w:t>
      </w:r>
      <w:r>
        <w:rPr>
          <w:rFonts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，收到邮件后会第一时间回复，</w:t>
      </w:r>
      <w:r>
        <w:rPr>
          <w:rFonts w:ascii="Times New Roman" w:hAnsi="Times New Roman" w:cs="Times New Roman"/>
          <w:sz w:val="21"/>
          <w:szCs w:val="21"/>
          <w:lang w:val="en-US" w:eastAsia="zh-CN"/>
        </w:rPr>
        <w:t>本招聘长期有效。</w:t>
      </w:r>
    </w:p>
    <w:p>
      <w:pPr>
        <w:pStyle w:val="5"/>
        <w:numPr>
          <w:ilvl w:val="0"/>
          <w:numId w:val="9"/>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初选合格者，将电话或Email通知面试。</w:t>
      </w:r>
      <w:bookmarkEnd w:id="0"/>
      <w:bookmarkEnd w:id="1"/>
    </w:p>
    <w:p>
      <w:bookmarkStart w:id="2" w:name="_GoBack"/>
      <w:bookmarkEnd w:id="2"/>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157C4"/>
    <w:multiLevelType w:val="singleLevel"/>
    <w:tmpl w:val="88D157C4"/>
    <w:lvl w:ilvl="0" w:tentative="0">
      <w:start w:val="1"/>
      <w:numFmt w:val="decimal"/>
      <w:suff w:val="space"/>
      <w:lvlText w:val="%1."/>
      <w:lvlJc w:val="left"/>
    </w:lvl>
  </w:abstractNum>
  <w:abstractNum w:abstractNumId="1">
    <w:nsid w:val="04F26075"/>
    <w:multiLevelType w:val="multilevel"/>
    <w:tmpl w:val="04F26075"/>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0F4276CE"/>
    <w:multiLevelType w:val="multilevel"/>
    <w:tmpl w:val="0F4276CE"/>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138C1835"/>
    <w:multiLevelType w:val="multilevel"/>
    <w:tmpl w:val="138C1835"/>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14FE0280"/>
    <w:multiLevelType w:val="multilevel"/>
    <w:tmpl w:val="14FE0280"/>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16393A84"/>
    <w:multiLevelType w:val="multilevel"/>
    <w:tmpl w:val="16393A84"/>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2C77EA"/>
    <w:multiLevelType w:val="multilevel"/>
    <w:tmpl w:val="182C77EA"/>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F3472C"/>
    <w:multiLevelType w:val="multilevel"/>
    <w:tmpl w:val="3AF3472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6587269F"/>
    <w:multiLevelType w:val="multilevel"/>
    <w:tmpl w:val="6587269F"/>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6"/>
  </w:num>
  <w:num w:numId="3">
    <w:abstractNumId w:val="5"/>
  </w:num>
  <w:num w:numId="4">
    <w:abstractNumId w:val="7"/>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1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widowControl w:val="0"/>
      <w:spacing w:after="0" w:line="240" w:lineRule="auto"/>
      <w:ind w:firstLine="420" w:firstLineChars="200"/>
      <w:jc w:val="both"/>
    </w:pPr>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2021-11-16T15:12:46Z</dcterms:created>
  <dc:creator>HP</dc:creator>
  <cp:lastModifiedBy>HP</cp:lastModifiedBy>
  <dcterms:modified xsi:type="dcterms:W3CDTF">2021-11-16T15:13:42Z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4908B1D09F0A47FC9369E208175E4297</vt:lpwstr>
  </property>
</Properties>
</file>