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autoSpaceDE w:val="0"/>
        <w:autoSpaceDN w:val="0"/>
        <w:adjustRightInd w:val="0"/>
        <w:spacing w:after="156" w:line="400" w:lineRule="exact"/>
        <w:jc w:val="center"/>
        <w:rPr>
          <w:rFonts w:ascii="宋体"/>
          <w:b/>
          <w:kern w:val="0"/>
          <w:sz w:val="32"/>
          <w:szCs w:val="24"/>
        </w:rPr>
      </w:pPr>
      <w:r>
        <w:rPr>
          <w:rFonts w:hint="eastAsia" w:ascii="宋体"/>
          <w:b/>
          <w:kern w:val="0"/>
          <w:sz w:val="32"/>
          <w:szCs w:val="24"/>
        </w:rPr>
        <w:t>福建工程学院</w:t>
      </w:r>
      <w:r>
        <w:rPr>
          <w:rFonts w:ascii="宋体"/>
          <w:b/>
          <w:kern w:val="0"/>
          <w:sz w:val="32"/>
          <w:szCs w:val="24"/>
        </w:rPr>
        <w:t>202</w:t>
      </w:r>
      <w:r>
        <w:rPr>
          <w:rFonts w:hint="eastAsia" w:ascii="宋体"/>
          <w:b/>
          <w:kern w:val="0"/>
          <w:sz w:val="32"/>
          <w:szCs w:val="24"/>
        </w:rPr>
        <w:t>2年师资招聘计划</w:t>
      </w:r>
    </w:p>
    <w:p>
      <w:pPr>
        <w:widowControl/>
        <w:shd w:val="clear" w:color="auto" w:fill="FFFFFF"/>
        <w:autoSpaceDE w:val="0"/>
        <w:autoSpaceDN w:val="0"/>
        <w:adjustRightInd w:val="0"/>
        <w:spacing w:line="380" w:lineRule="exact"/>
        <w:ind w:firstLine="561"/>
        <w:jc w:val="left"/>
        <w:rPr>
          <w:rFonts w:ascii="仿宋" w:hAnsi="仿宋" w:eastAsia="仿宋"/>
          <w:kern w:val="0"/>
          <w:sz w:val="28"/>
          <w:szCs w:val="24"/>
        </w:rPr>
      </w:pPr>
      <w:r>
        <w:rPr>
          <w:rFonts w:hint="eastAsia" w:ascii="仿宋" w:hAnsi="仿宋" w:eastAsia="仿宋"/>
          <w:color w:val="000000"/>
          <w:kern w:val="0"/>
          <w:sz w:val="28"/>
          <w:szCs w:val="24"/>
        </w:rPr>
        <w:t>福建工程学院是福建省人民政府举办的以工为主，工、管、文、理、经、法、艺等多学科协调发展的应用型本科高校，是教育部首批“卓越工程师教育培养计划”试点高校、</w:t>
      </w:r>
      <w:r>
        <w:rPr>
          <w:rFonts w:hint="eastAsia" w:ascii="仿宋" w:hAnsi="仿宋" w:eastAsia="仿宋"/>
          <w:kern w:val="0"/>
          <w:sz w:val="28"/>
          <w:szCs w:val="24"/>
        </w:rPr>
        <w:t>福建省重点建设高校、福建省一流学科建设高校、硕士学位授权单位、博士学位授予培育单位立项建设高校。</w:t>
      </w:r>
    </w:p>
    <w:p>
      <w:pPr>
        <w:widowControl/>
        <w:shd w:val="clear" w:color="auto" w:fill="FFFFFF"/>
        <w:autoSpaceDE w:val="0"/>
        <w:autoSpaceDN w:val="0"/>
        <w:adjustRightInd w:val="0"/>
        <w:spacing w:line="380" w:lineRule="exact"/>
        <w:ind w:firstLine="561"/>
        <w:jc w:val="left"/>
        <w:rPr>
          <w:rFonts w:ascii="仿宋" w:hAnsi="仿宋" w:eastAsia="仿宋"/>
          <w:color w:val="FF0000"/>
          <w:kern w:val="0"/>
          <w:sz w:val="28"/>
          <w:szCs w:val="24"/>
        </w:rPr>
      </w:pPr>
      <w:r>
        <w:rPr>
          <w:rFonts w:hint="eastAsia" w:ascii="仿宋" w:hAnsi="仿宋" w:eastAsia="仿宋"/>
          <w:color w:val="000000"/>
          <w:kern w:val="0"/>
          <w:sz w:val="28"/>
          <w:szCs w:val="24"/>
        </w:rPr>
        <w:t>学校办学历史溯源于</w:t>
      </w:r>
      <w:r>
        <w:rPr>
          <w:rFonts w:ascii="仿宋" w:hAnsi="仿宋" w:eastAsia="仿宋"/>
          <w:color w:val="000000"/>
          <w:kern w:val="0"/>
          <w:sz w:val="28"/>
          <w:szCs w:val="24"/>
        </w:rPr>
        <w:t>1896</w:t>
      </w:r>
      <w:r>
        <w:rPr>
          <w:rFonts w:hint="eastAsia" w:ascii="仿宋" w:hAnsi="仿宋" w:eastAsia="仿宋"/>
          <w:color w:val="000000"/>
          <w:kern w:val="0"/>
          <w:sz w:val="28"/>
          <w:szCs w:val="24"/>
        </w:rPr>
        <w:t>年清末著名乡贤名士陈璧、孙葆瑨、力钧，著名闽绅林纾、末代帝师陈宝琛创办的“苍霞精舍”，解放前为享有盛誉的“福建高工”。办学以来，先后为社会输送了</w:t>
      </w:r>
      <w:r>
        <w:rPr>
          <w:rFonts w:ascii="仿宋" w:hAnsi="仿宋" w:eastAsia="仿宋"/>
          <w:color w:val="000000"/>
          <w:kern w:val="0"/>
          <w:sz w:val="28"/>
          <w:szCs w:val="24"/>
        </w:rPr>
        <w:t>20</w:t>
      </w:r>
      <w:r>
        <w:rPr>
          <w:rFonts w:hint="eastAsia" w:ascii="仿宋" w:hAnsi="仿宋" w:eastAsia="仿宋"/>
          <w:color w:val="000000"/>
          <w:kern w:val="0"/>
          <w:sz w:val="28"/>
          <w:szCs w:val="24"/>
        </w:rPr>
        <w:t>多万各级各类人才，校友遍及海内外，在建筑、机械、电子电气等各行业做出不凡贡献，被誉为福建“建筑业的黄埔军校”、“机电工程师的摇篮”。</w:t>
      </w:r>
    </w:p>
    <w:p>
      <w:pPr>
        <w:widowControl/>
        <w:shd w:val="clear" w:color="auto" w:fill="FFFFFF"/>
        <w:autoSpaceDE w:val="0"/>
        <w:autoSpaceDN w:val="0"/>
        <w:adjustRightInd w:val="0"/>
        <w:spacing w:line="380" w:lineRule="exact"/>
        <w:ind w:firstLine="561"/>
        <w:jc w:val="left"/>
        <w:rPr>
          <w:rFonts w:ascii="仿宋" w:hAnsi="仿宋" w:eastAsia="仿宋"/>
          <w:kern w:val="0"/>
          <w:sz w:val="28"/>
          <w:szCs w:val="24"/>
        </w:rPr>
      </w:pPr>
      <w:r>
        <w:rPr>
          <w:rFonts w:hint="eastAsia" w:ascii="仿宋" w:hAnsi="仿宋" w:eastAsia="仿宋"/>
          <w:kern w:val="0"/>
          <w:sz w:val="28"/>
          <w:szCs w:val="24"/>
        </w:rPr>
        <w:t>学校坐落于福建省省会福州市，现有旗山、鳝溪等校区，占地</w:t>
      </w:r>
      <w:r>
        <w:rPr>
          <w:rFonts w:ascii="仿宋" w:hAnsi="仿宋" w:eastAsia="仿宋"/>
          <w:kern w:val="0"/>
          <w:sz w:val="28"/>
          <w:szCs w:val="24"/>
        </w:rPr>
        <w:t>2074.8</w:t>
      </w:r>
      <w:r>
        <w:rPr>
          <w:rFonts w:hint="eastAsia" w:ascii="仿宋" w:hAnsi="仿宋" w:eastAsia="仿宋"/>
          <w:kern w:val="0"/>
          <w:sz w:val="28"/>
          <w:szCs w:val="24"/>
        </w:rPr>
        <w:t>亩。设有</w:t>
      </w:r>
      <w:r>
        <w:rPr>
          <w:rFonts w:ascii="仿宋" w:hAnsi="仿宋" w:eastAsia="仿宋"/>
          <w:kern w:val="0"/>
          <w:sz w:val="28"/>
          <w:szCs w:val="24"/>
        </w:rPr>
        <w:t>17</w:t>
      </w:r>
      <w:r>
        <w:rPr>
          <w:rFonts w:hint="eastAsia" w:ascii="仿宋" w:hAnsi="仿宋" w:eastAsia="仿宋"/>
          <w:kern w:val="0"/>
          <w:sz w:val="28"/>
          <w:szCs w:val="24"/>
        </w:rPr>
        <w:t>个学院，</w:t>
      </w:r>
      <w:r>
        <w:rPr>
          <w:rFonts w:ascii="仿宋" w:hAnsi="仿宋" w:eastAsia="仿宋"/>
          <w:kern w:val="0"/>
          <w:sz w:val="28"/>
          <w:szCs w:val="24"/>
        </w:rPr>
        <w:t>66</w:t>
      </w:r>
      <w:r>
        <w:rPr>
          <w:rFonts w:hint="eastAsia" w:ascii="仿宋" w:hAnsi="仿宋" w:eastAsia="仿宋"/>
          <w:kern w:val="0"/>
          <w:sz w:val="28"/>
          <w:szCs w:val="24"/>
        </w:rPr>
        <w:t>个本科专业，交通运输工程、材料科学与工程、土木工程、设计学等4个学术型硕士授权一级学科和机械、能源动力、电子信息、工程管理等4个硕士专业学位授权点，全日制在校生共</w:t>
      </w:r>
      <w:r>
        <w:rPr>
          <w:rFonts w:ascii="仿宋" w:hAnsi="仿宋" w:eastAsia="仿宋"/>
          <w:kern w:val="0"/>
          <w:sz w:val="28"/>
          <w:szCs w:val="24"/>
        </w:rPr>
        <w:t>21000</w:t>
      </w:r>
      <w:r>
        <w:rPr>
          <w:rFonts w:hint="eastAsia" w:ascii="仿宋" w:hAnsi="仿宋" w:eastAsia="仿宋"/>
          <w:kern w:val="0"/>
          <w:sz w:val="28"/>
          <w:szCs w:val="24"/>
        </w:rPr>
        <w:t>余人，其中在读硕士研究生</w:t>
      </w:r>
      <w:r>
        <w:rPr>
          <w:rFonts w:ascii="仿宋" w:hAnsi="仿宋" w:eastAsia="仿宋"/>
          <w:kern w:val="0"/>
          <w:sz w:val="28"/>
          <w:szCs w:val="24"/>
        </w:rPr>
        <w:t>1</w:t>
      </w:r>
      <w:r>
        <w:rPr>
          <w:rFonts w:hint="eastAsia" w:ascii="仿宋" w:hAnsi="仿宋" w:eastAsia="仿宋"/>
          <w:kern w:val="0"/>
          <w:sz w:val="28"/>
          <w:szCs w:val="24"/>
        </w:rPr>
        <w:t>5</w:t>
      </w:r>
      <w:r>
        <w:rPr>
          <w:rFonts w:ascii="仿宋" w:hAnsi="仿宋" w:eastAsia="仿宋"/>
          <w:kern w:val="0"/>
          <w:sz w:val="28"/>
          <w:szCs w:val="24"/>
        </w:rPr>
        <w:t>00</w:t>
      </w:r>
      <w:r>
        <w:rPr>
          <w:rFonts w:hint="eastAsia" w:ascii="仿宋" w:hAnsi="仿宋" w:eastAsia="仿宋"/>
          <w:kern w:val="0"/>
          <w:sz w:val="28"/>
          <w:szCs w:val="24"/>
        </w:rPr>
        <w:t>余人。现有教职工近2000人，其中专任教师1200余人，博士近600人；拥有一批国家级、省级高层次人才。</w:t>
      </w:r>
    </w:p>
    <w:p>
      <w:pPr>
        <w:widowControl/>
        <w:shd w:val="clear" w:color="auto" w:fill="FFFFFF"/>
        <w:autoSpaceDE w:val="0"/>
        <w:autoSpaceDN w:val="0"/>
        <w:adjustRightInd w:val="0"/>
        <w:spacing w:line="380" w:lineRule="exact"/>
        <w:ind w:firstLine="561"/>
        <w:jc w:val="left"/>
        <w:rPr>
          <w:rFonts w:ascii="仿宋" w:hAnsi="仿宋" w:eastAsia="仿宋"/>
          <w:kern w:val="0"/>
          <w:sz w:val="28"/>
          <w:szCs w:val="24"/>
        </w:rPr>
      </w:pPr>
      <w:r>
        <w:rPr>
          <w:rFonts w:hint="eastAsia" w:ascii="仿宋" w:hAnsi="仿宋" w:eastAsia="仿宋"/>
          <w:kern w:val="0"/>
          <w:sz w:val="28"/>
          <w:szCs w:val="24"/>
        </w:rPr>
        <w:t>学校现有电子信息与电气技术实验中心、土木工程虚拟仿真实验教学中心等国家级教学实践平台</w:t>
      </w:r>
      <w:r>
        <w:rPr>
          <w:rFonts w:ascii="仿宋" w:hAnsi="仿宋" w:eastAsia="仿宋"/>
          <w:kern w:val="0"/>
          <w:sz w:val="28"/>
          <w:szCs w:val="24"/>
        </w:rPr>
        <w:t>6</w:t>
      </w:r>
      <w:r>
        <w:rPr>
          <w:rFonts w:hint="eastAsia" w:ascii="仿宋" w:hAnsi="仿宋" w:eastAsia="仿宋"/>
          <w:kern w:val="0"/>
          <w:sz w:val="28"/>
          <w:szCs w:val="24"/>
        </w:rPr>
        <w:t>个，电气工程及其自动化、土木工程、工程造价等国家级特色专业</w:t>
      </w:r>
      <w:r>
        <w:rPr>
          <w:rFonts w:ascii="仿宋" w:hAnsi="仿宋" w:eastAsia="仿宋"/>
          <w:kern w:val="0"/>
          <w:sz w:val="28"/>
          <w:szCs w:val="24"/>
        </w:rPr>
        <w:t>3</w:t>
      </w:r>
      <w:r>
        <w:rPr>
          <w:rFonts w:hint="eastAsia" w:ascii="仿宋" w:hAnsi="仿宋" w:eastAsia="仿宋"/>
          <w:kern w:val="0"/>
          <w:sz w:val="28"/>
          <w:szCs w:val="24"/>
        </w:rPr>
        <w:t>个，机械设计制造及其自动化、电气工程及其自动化、土木工程、工程管理、材料科学与工程、给排水科学与工程、车辆工程、城乡规划、通信工程、计算机科学与技术等国家级一流本科专业建设点10个，知识产权、工业设计、工商管理、交通运输、建筑学等省级一流本科专业建设点</w:t>
      </w:r>
      <w:r>
        <w:rPr>
          <w:rFonts w:ascii="仿宋" w:hAnsi="仿宋" w:eastAsia="仿宋"/>
          <w:kern w:val="0"/>
          <w:sz w:val="28"/>
          <w:szCs w:val="24"/>
        </w:rPr>
        <w:t>1</w:t>
      </w:r>
      <w:r>
        <w:rPr>
          <w:rFonts w:hint="eastAsia" w:ascii="仿宋" w:hAnsi="仿宋" w:eastAsia="仿宋"/>
          <w:kern w:val="0"/>
          <w:sz w:val="28"/>
          <w:szCs w:val="24"/>
        </w:rPr>
        <w:t>9个。</w:t>
      </w:r>
    </w:p>
    <w:p>
      <w:pPr>
        <w:widowControl/>
        <w:shd w:val="clear" w:color="auto" w:fill="FFFFFF"/>
        <w:autoSpaceDE w:val="0"/>
        <w:autoSpaceDN w:val="0"/>
        <w:adjustRightInd w:val="0"/>
        <w:spacing w:line="380" w:lineRule="exact"/>
        <w:ind w:firstLine="561"/>
        <w:jc w:val="left"/>
        <w:rPr>
          <w:rFonts w:ascii="仿宋" w:hAnsi="仿宋" w:eastAsia="仿宋"/>
          <w:kern w:val="0"/>
          <w:sz w:val="28"/>
          <w:szCs w:val="24"/>
        </w:rPr>
      </w:pPr>
      <w:r>
        <w:rPr>
          <w:rFonts w:hint="eastAsia" w:ascii="仿宋" w:hAnsi="仿宋" w:eastAsia="仿宋"/>
          <w:kern w:val="0"/>
          <w:sz w:val="28"/>
          <w:szCs w:val="24"/>
        </w:rPr>
        <w:t>学校主动聚焦区域产业发展和技术创新需求，拥有省部级以上科研创新平台4</w:t>
      </w:r>
      <w:r>
        <w:rPr>
          <w:rFonts w:ascii="仿宋" w:hAnsi="仿宋" w:eastAsia="仿宋"/>
          <w:kern w:val="0"/>
          <w:sz w:val="28"/>
          <w:szCs w:val="24"/>
        </w:rPr>
        <w:t>7</w:t>
      </w:r>
      <w:r>
        <w:rPr>
          <w:rFonts w:hint="eastAsia" w:ascii="仿宋" w:hAnsi="仿宋" w:eastAsia="仿宋"/>
          <w:kern w:val="0"/>
          <w:sz w:val="28"/>
          <w:szCs w:val="24"/>
        </w:rPr>
        <w:t>个，科技创新成效显著。</w:t>
      </w:r>
      <w:r>
        <w:rPr>
          <w:rFonts w:ascii="仿宋" w:hAnsi="仿宋" w:eastAsia="仿宋"/>
          <w:kern w:val="0"/>
          <w:sz w:val="28"/>
          <w:szCs w:val="24"/>
        </w:rPr>
        <w:t>2014</w:t>
      </w:r>
      <w:r>
        <w:rPr>
          <w:rFonts w:hint="eastAsia" w:ascii="仿宋" w:hAnsi="仿宋" w:eastAsia="仿宋"/>
          <w:kern w:val="0"/>
          <w:sz w:val="28"/>
          <w:szCs w:val="24"/>
        </w:rPr>
        <w:t>年以来，承担国家级、省部级等各级各类科研项目</w:t>
      </w:r>
      <w:r>
        <w:rPr>
          <w:rFonts w:ascii="仿宋" w:hAnsi="仿宋" w:eastAsia="仿宋"/>
          <w:kern w:val="0"/>
          <w:sz w:val="28"/>
          <w:szCs w:val="24"/>
        </w:rPr>
        <w:t>2</w:t>
      </w:r>
      <w:r>
        <w:rPr>
          <w:rFonts w:hint="eastAsia" w:ascii="仿宋" w:hAnsi="仿宋" w:eastAsia="仿宋"/>
          <w:kern w:val="0"/>
          <w:sz w:val="28"/>
          <w:szCs w:val="24"/>
        </w:rPr>
        <w:t>0</w:t>
      </w:r>
      <w:r>
        <w:rPr>
          <w:rFonts w:ascii="仿宋" w:hAnsi="仿宋" w:eastAsia="仿宋"/>
          <w:kern w:val="0"/>
          <w:sz w:val="28"/>
          <w:szCs w:val="24"/>
        </w:rPr>
        <w:t>00</w:t>
      </w:r>
      <w:r>
        <w:rPr>
          <w:rFonts w:hint="eastAsia" w:ascii="仿宋" w:hAnsi="仿宋" w:eastAsia="仿宋"/>
          <w:kern w:val="0"/>
          <w:sz w:val="28"/>
          <w:szCs w:val="24"/>
        </w:rPr>
        <w:t>多项。科技成果荣获国家技术发明奖、教育部高等学校科学研究优秀成果奖、福建省科学技术进步奖、福建省社会科学优秀成果奖等省部级以上奖项</w:t>
      </w:r>
      <w:r>
        <w:rPr>
          <w:rFonts w:ascii="仿宋" w:hAnsi="仿宋" w:eastAsia="仿宋"/>
          <w:kern w:val="0"/>
          <w:sz w:val="28"/>
          <w:szCs w:val="24"/>
        </w:rPr>
        <w:t>40</w:t>
      </w:r>
      <w:r>
        <w:rPr>
          <w:rFonts w:hint="eastAsia" w:ascii="仿宋" w:hAnsi="仿宋" w:eastAsia="仿宋"/>
          <w:kern w:val="0"/>
          <w:sz w:val="28"/>
          <w:szCs w:val="24"/>
        </w:rPr>
        <w:t>多项。</w:t>
      </w:r>
    </w:p>
    <w:p>
      <w:pPr>
        <w:widowControl/>
        <w:shd w:val="clear" w:color="auto" w:fill="FFFFFF"/>
        <w:autoSpaceDE w:val="0"/>
        <w:autoSpaceDN w:val="0"/>
        <w:adjustRightInd w:val="0"/>
        <w:spacing w:line="380" w:lineRule="exact"/>
        <w:ind w:firstLine="560"/>
        <w:jc w:val="left"/>
        <w:rPr>
          <w:rFonts w:ascii="仿宋" w:hAnsi="仿宋" w:eastAsia="仿宋"/>
          <w:kern w:val="0"/>
          <w:sz w:val="28"/>
          <w:szCs w:val="24"/>
        </w:rPr>
      </w:pPr>
      <w:r>
        <w:rPr>
          <w:rFonts w:ascii="仿宋" w:hAnsi="仿宋" w:eastAsia="仿宋"/>
          <w:kern w:val="0"/>
          <w:sz w:val="28"/>
          <w:szCs w:val="24"/>
        </w:rPr>
        <w:t xml:space="preserve"> </w:t>
      </w:r>
      <w:r>
        <w:rPr>
          <w:rFonts w:hint="eastAsia" w:ascii="仿宋" w:hAnsi="仿宋" w:eastAsia="仿宋"/>
          <w:kern w:val="0"/>
          <w:sz w:val="28"/>
          <w:szCs w:val="24"/>
        </w:rPr>
        <w:t>“十四五”期间学校围绕建设一流应用型大学、更名为“大学”、推进“申博”三大目标着力实现学校内涵式发展。</w:t>
      </w:r>
    </w:p>
    <w:p>
      <w:pPr>
        <w:widowControl/>
        <w:shd w:val="clear" w:color="auto" w:fill="FFFFFF"/>
        <w:autoSpaceDE w:val="0"/>
        <w:autoSpaceDN w:val="0"/>
        <w:adjustRightInd w:val="0"/>
        <w:spacing w:line="380" w:lineRule="exact"/>
        <w:ind w:firstLine="560"/>
        <w:jc w:val="left"/>
        <w:rPr>
          <w:rFonts w:hint="eastAsia" w:ascii="仿宋" w:hAnsi="仿宋" w:eastAsia="仿宋"/>
          <w:b/>
          <w:color w:val="002060"/>
          <w:kern w:val="0"/>
          <w:sz w:val="28"/>
          <w:szCs w:val="24"/>
        </w:rPr>
      </w:pPr>
    </w:p>
    <w:p>
      <w:pPr>
        <w:widowControl/>
        <w:shd w:val="clear" w:color="auto" w:fill="FFFFFF"/>
        <w:autoSpaceDE w:val="0"/>
        <w:autoSpaceDN w:val="0"/>
        <w:adjustRightInd w:val="0"/>
        <w:spacing w:line="380" w:lineRule="exact"/>
        <w:ind w:firstLine="560"/>
        <w:jc w:val="left"/>
        <w:rPr>
          <w:rFonts w:ascii="仿宋" w:hAnsi="仿宋" w:eastAsia="仿宋"/>
          <w:b/>
          <w:color w:val="002060"/>
          <w:kern w:val="0"/>
          <w:sz w:val="28"/>
          <w:szCs w:val="24"/>
        </w:rPr>
      </w:pPr>
    </w:p>
    <w:p>
      <w:pPr>
        <w:widowControl/>
        <w:shd w:val="clear" w:color="auto" w:fill="FFFFFF"/>
        <w:autoSpaceDE w:val="0"/>
        <w:autoSpaceDN w:val="0"/>
        <w:adjustRightInd w:val="0"/>
        <w:spacing w:line="360" w:lineRule="exact"/>
        <w:ind w:firstLine="560"/>
        <w:jc w:val="left"/>
        <w:rPr>
          <w:rFonts w:ascii="仿宋" w:hAnsi="仿宋" w:eastAsia="仿宋"/>
          <w:b/>
          <w:color w:val="002060"/>
          <w:kern w:val="0"/>
          <w:sz w:val="28"/>
          <w:szCs w:val="24"/>
        </w:rPr>
      </w:pPr>
    </w:p>
    <w:p>
      <w:pPr>
        <w:widowControl/>
        <w:shd w:val="clear" w:color="auto" w:fill="FFFFFF"/>
        <w:autoSpaceDE w:val="0"/>
        <w:autoSpaceDN w:val="0"/>
        <w:adjustRightInd w:val="0"/>
        <w:spacing w:line="360" w:lineRule="exact"/>
        <w:jc w:val="center"/>
        <w:rPr>
          <w:rFonts w:ascii="宋体"/>
          <w:b/>
          <w:kern w:val="0"/>
          <w:sz w:val="30"/>
          <w:szCs w:val="24"/>
        </w:rPr>
      </w:pPr>
      <w:r>
        <w:rPr>
          <w:rFonts w:hint="eastAsia" w:ascii="宋体"/>
          <w:b/>
          <w:kern w:val="0"/>
          <w:sz w:val="30"/>
          <w:szCs w:val="24"/>
        </w:rPr>
        <w:t>福建工程学院</w:t>
      </w:r>
      <w:r>
        <w:rPr>
          <w:rFonts w:ascii="宋体"/>
          <w:b/>
          <w:kern w:val="0"/>
          <w:sz w:val="30"/>
          <w:szCs w:val="24"/>
        </w:rPr>
        <w:t>202</w:t>
      </w:r>
      <w:r>
        <w:rPr>
          <w:rFonts w:hint="eastAsia" w:ascii="宋体"/>
          <w:b/>
          <w:kern w:val="0"/>
          <w:sz w:val="30"/>
          <w:szCs w:val="24"/>
        </w:rPr>
        <w:t>2年师资需求信息</w:t>
      </w:r>
    </w:p>
    <w:p>
      <w:pPr>
        <w:widowControl/>
        <w:shd w:val="clear" w:color="auto" w:fill="FFFFFF"/>
        <w:autoSpaceDE w:val="0"/>
        <w:autoSpaceDN w:val="0"/>
        <w:adjustRightInd w:val="0"/>
        <w:spacing w:line="360" w:lineRule="exact"/>
        <w:jc w:val="center"/>
        <w:rPr>
          <w:rFonts w:ascii="宋体"/>
          <w:b/>
          <w:color w:val="000000"/>
          <w:kern w:val="0"/>
          <w:sz w:val="30"/>
          <w:szCs w:val="24"/>
        </w:rPr>
      </w:pPr>
    </w:p>
    <w:tbl>
      <w:tblPr>
        <w:tblStyle w:val="5"/>
        <w:tblW w:w="9111" w:type="dxa"/>
        <w:tblInd w:w="-72" w:type="dxa"/>
        <w:tblLayout w:type="fixed"/>
        <w:tblCellMar>
          <w:top w:w="0" w:type="dxa"/>
          <w:left w:w="108" w:type="dxa"/>
          <w:bottom w:w="0" w:type="dxa"/>
          <w:right w:w="108" w:type="dxa"/>
        </w:tblCellMar>
      </w:tblPr>
      <w:tblGrid>
        <w:gridCol w:w="1740"/>
        <w:gridCol w:w="7371"/>
      </w:tblGrid>
      <w:tr>
        <w:tblPrEx>
          <w:tblCellMar>
            <w:top w:w="0" w:type="dxa"/>
            <w:left w:w="108" w:type="dxa"/>
            <w:bottom w:w="0" w:type="dxa"/>
            <w:right w:w="108" w:type="dxa"/>
          </w:tblCellMar>
        </w:tblPrEx>
        <w:trPr>
          <w:trHeight w:val="481" w:hRule="atLeast"/>
        </w:trPr>
        <w:tc>
          <w:tcPr>
            <w:tcW w:w="174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jc w:val="center"/>
              <w:rPr>
                <w:rFonts w:ascii="仿宋" w:hAnsi="仿宋" w:eastAsia="仿宋"/>
                <w:b/>
                <w:kern w:val="0"/>
                <w:sz w:val="28"/>
                <w:szCs w:val="24"/>
              </w:rPr>
            </w:pPr>
            <w:r>
              <w:rPr>
                <w:rFonts w:hint="eastAsia" w:ascii="仿宋" w:hAnsi="仿宋" w:eastAsia="仿宋"/>
                <w:b/>
                <w:kern w:val="0"/>
                <w:sz w:val="28"/>
                <w:szCs w:val="24"/>
              </w:rPr>
              <w:t>单位</w:t>
            </w:r>
          </w:p>
        </w:tc>
        <w:tc>
          <w:tcPr>
            <w:tcW w:w="7371" w:type="dxa"/>
            <w:tcBorders>
              <w:top w:val="single" w:color="auto" w:sz="4" w:space="0"/>
              <w:left w:val="nil"/>
              <w:bottom w:val="single" w:color="auto" w:sz="4" w:space="0"/>
              <w:right w:val="single" w:color="auto" w:sz="4" w:space="0"/>
            </w:tcBorders>
            <w:vAlign w:val="center"/>
          </w:tcPr>
          <w:p>
            <w:pPr>
              <w:widowControl/>
              <w:autoSpaceDE w:val="0"/>
              <w:autoSpaceDN w:val="0"/>
              <w:adjustRightInd w:val="0"/>
              <w:jc w:val="center"/>
              <w:rPr>
                <w:rFonts w:ascii="仿宋" w:hAnsi="仿宋" w:eastAsia="仿宋"/>
                <w:b/>
                <w:kern w:val="0"/>
                <w:sz w:val="28"/>
                <w:szCs w:val="24"/>
              </w:rPr>
            </w:pPr>
            <w:r>
              <w:rPr>
                <w:rFonts w:hint="eastAsia" w:ascii="仿宋" w:hAnsi="仿宋" w:eastAsia="仿宋"/>
                <w:b/>
                <w:kern w:val="0"/>
                <w:sz w:val="28"/>
                <w:szCs w:val="24"/>
              </w:rPr>
              <w:t>需求学科专业和进人要求（具有博士学位）</w:t>
            </w:r>
          </w:p>
        </w:tc>
      </w:tr>
      <w:tr>
        <w:tblPrEx>
          <w:tblCellMar>
            <w:top w:w="0" w:type="dxa"/>
            <w:left w:w="108" w:type="dxa"/>
            <w:bottom w:w="0" w:type="dxa"/>
            <w:right w:w="108" w:type="dxa"/>
          </w:tblCellMar>
        </w:tblPrEx>
        <w:trPr>
          <w:trHeight w:val="600" w:hRule="atLeast"/>
        </w:trPr>
        <w:tc>
          <w:tcPr>
            <w:tcW w:w="1740" w:type="dxa"/>
            <w:vMerge w:val="restart"/>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jc w:val="center"/>
              <w:rPr>
                <w:rFonts w:ascii="仿宋" w:hAnsi="仿宋" w:eastAsia="仿宋"/>
                <w:kern w:val="0"/>
                <w:sz w:val="24"/>
                <w:szCs w:val="24"/>
              </w:rPr>
            </w:pPr>
            <w:r>
              <w:rPr>
                <w:rFonts w:hint="eastAsia" w:ascii="仿宋" w:hAnsi="仿宋" w:eastAsia="仿宋"/>
                <w:kern w:val="0"/>
                <w:sz w:val="24"/>
                <w:szCs w:val="24"/>
              </w:rPr>
              <w:t>机械与汽车</w:t>
            </w:r>
          </w:p>
          <w:p>
            <w:pPr>
              <w:widowControl/>
              <w:autoSpaceDE w:val="0"/>
              <w:autoSpaceDN w:val="0"/>
              <w:adjustRightInd w:val="0"/>
              <w:jc w:val="center"/>
              <w:rPr>
                <w:rFonts w:ascii="仿宋" w:hAnsi="仿宋" w:eastAsia="仿宋"/>
                <w:kern w:val="0"/>
                <w:sz w:val="24"/>
                <w:szCs w:val="24"/>
              </w:rPr>
            </w:pPr>
            <w:r>
              <w:rPr>
                <w:rFonts w:hint="eastAsia" w:ascii="仿宋" w:hAnsi="仿宋" w:eastAsia="仿宋"/>
                <w:kern w:val="0"/>
                <w:sz w:val="24"/>
                <w:szCs w:val="24"/>
              </w:rPr>
              <w:t>工程学院</w:t>
            </w:r>
          </w:p>
        </w:tc>
        <w:tc>
          <w:tcPr>
            <w:tcW w:w="7371" w:type="dxa"/>
            <w:tcBorders>
              <w:top w:val="nil"/>
              <w:left w:val="nil"/>
              <w:bottom w:val="single" w:color="auto" w:sz="4" w:space="0"/>
              <w:right w:val="single" w:color="auto" w:sz="4" w:space="0"/>
            </w:tcBorders>
            <w:vAlign w:val="center"/>
          </w:tcPr>
          <w:p>
            <w:pPr>
              <w:autoSpaceDE w:val="0"/>
              <w:autoSpaceDN w:val="0"/>
              <w:adjustRightInd w:val="0"/>
              <w:rPr>
                <w:rFonts w:ascii="仿宋" w:hAnsi="仿宋" w:eastAsia="仿宋"/>
                <w:kern w:val="0"/>
                <w:sz w:val="24"/>
                <w:szCs w:val="24"/>
              </w:rPr>
            </w:pPr>
            <w:r>
              <w:rPr>
                <w:rFonts w:hint="eastAsia" w:ascii="仿宋" w:hAnsi="仿宋" w:eastAsia="仿宋"/>
                <w:kern w:val="0"/>
                <w:sz w:val="24"/>
                <w:szCs w:val="24"/>
              </w:rPr>
              <w:t>机械工程等相关专业</w:t>
            </w:r>
          </w:p>
        </w:tc>
      </w:tr>
      <w:tr>
        <w:tblPrEx>
          <w:tblCellMar>
            <w:top w:w="0" w:type="dxa"/>
            <w:left w:w="108" w:type="dxa"/>
            <w:bottom w:w="0" w:type="dxa"/>
            <w:right w:w="108" w:type="dxa"/>
          </w:tblCellMar>
        </w:tblPrEx>
        <w:trPr>
          <w:trHeight w:val="600" w:hRule="atLeast"/>
        </w:trPr>
        <w:tc>
          <w:tcPr>
            <w:tcW w:w="1740"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jc w:val="left"/>
              <w:rPr>
                <w:rFonts w:ascii="仿宋" w:hAnsi="仿宋" w:eastAsia="仿宋"/>
                <w:kern w:val="0"/>
                <w:sz w:val="24"/>
                <w:szCs w:val="24"/>
              </w:rPr>
            </w:pPr>
          </w:p>
        </w:tc>
        <w:tc>
          <w:tcPr>
            <w:tcW w:w="7371" w:type="dxa"/>
            <w:tcBorders>
              <w:top w:val="nil"/>
              <w:left w:val="nil"/>
              <w:bottom w:val="single" w:color="auto" w:sz="4" w:space="0"/>
              <w:right w:val="single" w:color="auto" w:sz="4" w:space="0"/>
            </w:tcBorders>
            <w:vAlign w:val="center"/>
          </w:tcPr>
          <w:p>
            <w:pPr>
              <w:autoSpaceDE w:val="0"/>
              <w:autoSpaceDN w:val="0"/>
              <w:adjustRightInd w:val="0"/>
              <w:rPr>
                <w:rFonts w:ascii="仿宋" w:hAnsi="仿宋" w:eastAsia="仿宋"/>
                <w:kern w:val="0"/>
                <w:sz w:val="24"/>
                <w:szCs w:val="24"/>
              </w:rPr>
            </w:pPr>
            <w:r>
              <w:rPr>
                <w:rFonts w:hint="eastAsia" w:ascii="仿宋" w:hAnsi="仿宋" w:eastAsia="仿宋"/>
                <w:kern w:val="0"/>
                <w:sz w:val="24"/>
                <w:szCs w:val="24"/>
              </w:rPr>
              <w:t>车辆工程等相关专业</w:t>
            </w:r>
          </w:p>
        </w:tc>
      </w:tr>
      <w:tr>
        <w:tblPrEx>
          <w:tblCellMar>
            <w:top w:w="0" w:type="dxa"/>
            <w:left w:w="108" w:type="dxa"/>
            <w:bottom w:w="0" w:type="dxa"/>
            <w:right w:w="108" w:type="dxa"/>
          </w:tblCellMar>
        </w:tblPrEx>
        <w:trPr>
          <w:trHeight w:val="634" w:hRule="atLeast"/>
        </w:trPr>
        <w:tc>
          <w:tcPr>
            <w:tcW w:w="1740" w:type="dxa"/>
            <w:vMerge w:val="restart"/>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jc w:val="center"/>
              <w:rPr>
                <w:rFonts w:ascii="仿宋" w:hAnsi="仿宋" w:eastAsia="仿宋"/>
                <w:kern w:val="0"/>
                <w:sz w:val="24"/>
                <w:szCs w:val="24"/>
              </w:rPr>
            </w:pPr>
            <w:r>
              <w:rPr>
                <w:rFonts w:hint="eastAsia" w:ascii="仿宋" w:hAnsi="仿宋" w:eastAsia="仿宋"/>
                <w:kern w:val="0"/>
                <w:sz w:val="24"/>
                <w:szCs w:val="24"/>
              </w:rPr>
              <w:t>材料科学与</w:t>
            </w:r>
          </w:p>
          <w:p>
            <w:pPr>
              <w:widowControl/>
              <w:autoSpaceDE w:val="0"/>
              <w:autoSpaceDN w:val="0"/>
              <w:adjustRightInd w:val="0"/>
              <w:jc w:val="center"/>
              <w:rPr>
                <w:rFonts w:ascii="仿宋" w:hAnsi="仿宋" w:eastAsia="仿宋"/>
                <w:kern w:val="0"/>
                <w:sz w:val="24"/>
                <w:szCs w:val="24"/>
              </w:rPr>
            </w:pPr>
            <w:r>
              <w:rPr>
                <w:rFonts w:hint="eastAsia" w:ascii="仿宋" w:hAnsi="仿宋" w:eastAsia="仿宋"/>
                <w:kern w:val="0"/>
                <w:sz w:val="24"/>
                <w:szCs w:val="24"/>
              </w:rPr>
              <w:t>工程学院</w:t>
            </w:r>
          </w:p>
        </w:tc>
        <w:tc>
          <w:tcPr>
            <w:tcW w:w="7371" w:type="dxa"/>
            <w:tcBorders>
              <w:top w:val="single" w:color="auto" w:sz="4" w:space="0"/>
              <w:left w:val="nil"/>
              <w:bottom w:val="single" w:color="auto" w:sz="4" w:space="0"/>
              <w:right w:val="single" w:color="auto" w:sz="4" w:space="0"/>
            </w:tcBorders>
            <w:vAlign w:val="center"/>
          </w:tcPr>
          <w:p>
            <w:pPr>
              <w:autoSpaceDE w:val="0"/>
              <w:autoSpaceDN w:val="0"/>
              <w:adjustRightInd w:val="0"/>
              <w:rPr>
                <w:rFonts w:ascii="仿宋" w:hAnsi="仿宋" w:eastAsia="仿宋"/>
                <w:kern w:val="0"/>
                <w:sz w:val="24"/>
                <w:szCs w:val="24"/>
              </w:rPr>
            </w:pPr>
            <w:r>
              <w:rPr>
                <w:rFonts w:hint="eastAsia" w:ascii="仿宋" w:hAnsi="仿宋" w:eastAsia="仿宋"/>
                <w:kern w:val="0"/>
                <w:sz w:val="24"/>
                <w:szCs w:val="24"/>
              </w:rPr>
              <w:t>材料加工工程（具有金属材料、无机非金属材料工程和高分子材料成型及控制工程专业背景）</w:t>
            </w:r>
            <w:r>
              <w:rPr>
                <w:rFonts w:ascii="仿宋" w:hAnsi="仿宋" w:eastAsia="仿宋"/>
                <w:kern w:val="0"/>
                <w:sz w:val="24"/>
                <w:szCs w:val="24"/>
              </w:rPr>
              <w:t>/</w:t>
            </w:r>
            <w:r>
              <w:rPr>
                <w:rFonts w:hint="eastAsia" w:ascii="仿宋" w:hAnsi="仿宋" w:eastAsia="仿宋"/>
                <w:kern w:val="0"/>
                <w:sz w:val="24"/>
                <w:szCs w:val="24"/>
              </w:rPr>
              <w:t>机械工程（具有模具、铸造、焊接、机械制造、机电控制及自动化等专业背景）</w:t>
            </w:r>
          </w:p>
        </w:tc>
      </w:tr>
      <w:tr>
        <w:tblPrEx>
          <w:tblCellMar>
            <w:top w:w="0" w:type="dxa"/>
            <w:left w:w="108" w:type="dxa"/>
            <w:bottom w:w="0" w:type="dxa"/>
            <w:right w:w="108" w:type="dxa"/>
          </w:tblCellMar>
        </w:tblPrEx>
        <w:trPr>
          <w:trHeight w:val="573" w:hRule="atLeast"/>
        </w:trPr>
        <w:tc>
          <w:tcPr>
            <w:tcW w:w="1740"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jc w:val="left"/>
              <w:rPr>
                <w:rFonts w:ascii="仿宋" w:hAnsi="仿宋" w:eastAsia="仿宋"/>
                <w:kern w:val="0"/>
                <w:sz w:val="24"/>
                <w:szCs w:val="24"/>
              </w:rPr>
            </w:pPr>
          </w:p>
        </w:tc>
        <w:tc>
          <w:tcPr>
            <w:tcW w:w="7371" w:type="dxa"/>
            <w:tcBorders>
              <w:top w:val="nil"/>
              <w:left w:val="nil"/>
              <w:bottom w:val="single" w:color="auto" w:sz="4" w:space="0"/>
              <w:right w:val="single" w:color="auto" w:sz="4" w:space="0"/>
            </w:tcBorders>
            <w:vAlign w:val="center"/>
          </w:tcPr>
          <w:p>
            <w:pPr>
              <w:autoSpaceDE w:val="0"/>
              <w:autoSpaceDN w:val="0"/>
              <w:adjustRightInd w:val="0"/>
              <w:rPr>
                <w:rFonts w:ascii="仿宋" w:hAnsi="仿宋" w:eastAsia="仿宋"/>
                <w:kern w:val="0"/>
                <w:sz w:val="24"/>
                <w:szCs w:val="24"/>
              </w:rPr>
            </w:pPr>
            <w:r>
              <w:rPr>
                <w:rFonts w:hint="eastAsia" w:ascii="仿宋" w:hAnsi="仿宋" w:eastAsia="仿宋"/>
                <w:kern w:val="0"/>
                <w:sz w:val="24"/>
                <w:szCs w:val="24"/>
              </w:rPr>
              <w:t>材料科学与工程</w:t>
            </w:r>
            <w:r>
              <w:rPr>
                <w:rFonts w:ascii="仿宋" w:hAnsi="仿宋" w:eastAsia="仿宋"/>
                <w:kern w:val="0"/>
                <w:sz w:val="24"/>
                <w:szCs w:val="24"/>
              </w:rPr>
              <w:t>/</w:t>
            </w:r>
            <w:r>
              <w:rPr>
                <w:rFonts w:hint="eastAsia" w:ascii="仿宋" w:hAnsi="仿宋" w:eastAsia="仿宋"/>
                <w:kern w:val="0"/>
                <w:sz w:val="24"/>
                <w:szCs w:val="24"/>
              </w:rPr>
              <w:t>金属材料和无机非金属材料类/高分子相关的材料类、化学化工类、机械控制类等相关专业</w:t>
            </w:r>
          </w:p>
        </w:tc>
      </w:tr>
      <w:tr>
        <w:tblPrEx>
          <w:tblCellMar>
            <w:top w:w="0" w:type="dxa"/>
            <w:left w:w="108" w:type="dxa"/>
            <w:bottom w:w="0" w:type="dxa"/>
            <w:right w:w="108" w:type="dxa"/>
          </w:tblCellMar>
        </w:tblPrEx>
        <w:trPr>
          <w:trHeight w:val="671" w:hRule="atLeast"/>
        </w:trPr>
        <w:tc>
          <w:tcPr>
            <w:tcW w:w="1740"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 w:hAnsi="仿宋" w:eastAsia="仿宋"/>
                <w:kern w:val="0"/>
                <w:sz w:val="24"/>
                <w:szCs w:val="24"/>
              </w:rPr>
            </w:pPr>
            <w:r>
              <w:rPr>
                <w:rFonts w:hint="eastAsia" w:ascii="仿宋" w:hAnsi="仿宋" w:eastAsia="仿宋"/>
                <w:kern w:val="0"/>
                <w:sz w:val="24"/>
                <w:szCs w:val="24"/>
              </w:rPr>
              <w:t>电子电气与</w:t>
            </w:r>
          </w:p>
          <w:p>
            <w:pPr>
              <w:autoSpaceDE w:val="0"/>
              <w:autoSpaceDN w:val="0"/>
              <w:adjustRightInd w:val="0"/>
              <w:jc w:val="center"/>
              <w:rPr>
                <w:rFonts w:ascii="仿宋" w:hAnsi="仿宋" w:eastAsia="仿宋"/>
                <w:kern w:val="0"/>
                <w:sz w:val="24"/>
                <w:szCs w:val="24"/>
              </w:rPr>
            </w:pPr>
            <w:r>
              <w:rPr>
                <w:rFonts w:hint="eastAsia" w:ascii="仿宋" w:hAnsi="仿宋" w:eastAsia="仿宋"/>
                <w:kern w:val="0"/>
                <w:sz w:val="24"/>
                <w:szCs w:val="24"/>
              </w:rPr>
              <w:t>物理学院</w:t>
            </w:r>
          </w:p>
        </w:tc>
        <w:tc>
          <w:tcPr>
            <w:tcW w:w="7371" w:type="dxa"/>
            <w:tcBorders>
              <w:top w:val="nil"/>
              <w:left w:val="nil"/>
              <w:bottom w:val="single" w:color="auto" w:sz="4" w:space="0"/>
              <w:right w:val="single" w:color="auto" w:sz="4" w:space="0"/>
            </w:tcBorders>
            <w:vAlign w:val="center"/>
          </w:tcPr>
          <w:p>
            <w:pPr>
              <w:widowControl/>
              <w:autoSpaceDE w:val="0"/>
              <w:autoSpaceDN w:val="0"/>
              <w:adjustRightInd w:val="0"/>
              <w:rPr>
                <w:rFonts w:ascii="仿宋" w:hAnsi="仿宋" w:eastAsia="仿宋"/>
                <w:color w:val="FF0000"/>
                <w:kern w:val="0"/>
                <w:sz w:val="24"/>
                <w:szCs w:val="24"/>
              </w:rPr>
            </w:pPr>
            <w:r>
              <w:rPr>
                <w:rFonts w:hint="eastAsia" w:ascii="仿宋" w:hAnsi="仿宋" w:eastAsia="仿宋"/>
                <w:kern w:val="0"/>
                <w:sz w:val="24"/>
                <w:szCs w:val="24"/>
              </w:rPr>
              <w:t>电气工程</w:t>
            </w:r>
            <w:r>
              <w:rPr>
                <w:rFonts w:ascii="仿宋" w:hAnsi="仿宋" w:eastAsia="仿宋"/>
                <w:kern w:val="0"/>
                <w:sz w:val="24"/>
                <w:szCs w:val="24"/>
              </w:rPr>
              <w:t>/</w:t>
            </w:r>
            <w:r>
              <w:rPr>
                <w:rFonts w:hint="eastAsia" w:ascii="仿宋" w:hAnsi="仿宋" w:eastAsia="仿宋"/>
                <w:kern w:val="0"/>
                <w:sz w:val="24"/>
                <w:szCs w:val="24"/>
              </w:rPr>
              <w:t>控制科学与工程</w:t>
            </w:r>
            <w:r>
              <w:rPr>
                <w:rFonts w:ascii="仿宋" w:hAnsi="仿宋" w:eastAsia="仿宋"/>
                <w:kern w:val="0"/>
                <w:sz w:val="24"/>
                <w:szCs w:val="24"/>
              </w:rPr>
              <w:t>/</w:t>
            </w:r>
            <w:r>
              <w:rPr>
                <w:rFonts w:hint="eastAsia" w:ascii="仿宋" w:hAnsi="仿宋" w:eastAsia="仿宋"/>
                <w:kern w:val="0"/>
                <w:sz w:val="24"/>
                <w:szCs w:val="24"/>
              </w:rPr>
              <w:t>信息与通信工程/新能源科学与工程/能源动力类/电子信息工程类</w:t>
            </w:r>
          </w:p>
        </w:tc>
      </w:tr>
      <w:tr>
        <w:tblPrEx>
          <w:tblCellMar>
            <w:top w:w="0" w:type="dxa"/>
            <w:left w:w="108" w:type="dxa"/>
            <w:bottom w:w="0" w:type="dxa"/>
            <w:right w:w="108" w:type="dxa"/>
          </w:tblCellMar>
        </w:tblPrEx>
        <w:trPr>
          <w:trHeight w:val="663" w:hRule="atLeast"/>
        </w:trPr>
        <w:tc>
          <w:tcPr>
            <w:tcW w:w="1740"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jc w:val="center"/>
              <w:rPr>
                <w:rFonts w:ascii="仿宋" w:hAnsi="仿宋" w:eastAsia="仿宋"/>
                <w:kern w:val="0"/>
                <w:sz w:val="24"/>
                <w:szCs w:val="24"/>
              </w:rPr>
            </w:pPr>
          </w:p>
        </w:tc>
        <w:tc>
          <w:tcPr>
            <w:tcW w:w="7371" w:type="dxa"/>
            <w:tcBorders>
              <w:top w:val="single" w:color="auto" w:sz="4" w:space="0"/>
              <w:left w:val="nil"/>
              <w:bottom w:val="single" w:color="auto" w:sz="4" w:space="0"/>
              <w:right w:val="single" w:color="auto" w:sz="4" w:space="0"/>
            </w:tcBorders>
            <w:vAlign w:val="center"/>
          </w:tcPr>
          <w:p>
            <w:pPr>
              <w:widowControl/>
              <w:autoSpaceDE w:val="0"/>
              <w:autoSpaceDN w:val="0"/>
              <w:adjustRightInd w:val="0"/>
              <w:jc w:val="left"/>
              <w:rPr>
                <w:rFonts w:ascii="仿宋" w:hAnsi="仿宋" w:eastAsia="仿宋"/>
                <w:color w:val="FF0000"/>
                <w:kern w:val="0"/>
                <w:sz w:val="24"/>
                <w:szCs w:val="24"/>
              </w:rPr>
            </w:pPr>
            <w:r>
              <w:rPr>
                <w:rFonts w:hint="eastAsia" w:ascii="仿宋" w:hAnsi="仿宋" w:eastAsia="仿宋"/>
                <w:kern w:val="0"/>
                <w:sz w:val="24"/>
                <w:szCs w:val="24"/>
              </w:rPr>
              <w:t>通信与信息系统（移动通信方向）/信号与信息处理（语音、图像或视频等信号处理方向）/建筑电气与智能化等相关专业（建筑智能化技术方向）</w:t>
            </w:r>
          </w:p>
        </w:tc>
      </w:tr>
      <w:tr>
        <w:tblPrEx>
          <w:tblCellMar>
            <w:top w:w="0" w:type="dxa"/>
            <w:left w:w="108" w:type="dxa"/>
            <w:bottom w:w="0" w:type="dxa"/>
            <w:right w:w="108" w:type="dxa"/>
          </w:tblCellMar>
        </w:tblPrEx>
        <w:trPr>
          <w:trHeight w:val="503" w:hRule="atLeast"/>
        </w:trPr>
        <w:tc>
          <w:tcPr>
            <w:tcW w:w="1740"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jc w:val="left"/>
              <w:rPr>
                <w:rFonts w:ascii="仿宋" w:hAnsi="仿宋" w:eastAsia="仿宋"/>
                <w:kern w:val="0"/>
                <w:sz w:val="24"/>
                <w:szCs w:val="24"/>
              </w:rPr>
            </w:pPr>
          </w:p>
        </w:tc>
        <w:tc>
          <w:tcPr>
            <w:tcW w:w="7371" w:type="dxa"/>
            <w:tcBorders>
              <w:top w:val="nil"/>
              <w:left w:val="nil"/>
              <w:bottom w:val="single" w:color="auto" w:sz="4" w:space="0"/>
              <w:right w:val="single" w:color="auto" w:sz="4" w:space="0"/>
            </w:tcBorders>
            <w:vAlign w:val="center"/>
          </w:tcPr>
          <w:p>
            <w:pPr>
              <w:widowControl/>
              <w:autoSpaceDE w:val="0"/>
              <w:autoSpaceDN w:val="0"/>
              <w:adjustRightInd w:val="0"/>
              <w:jc w:val="left"/>
              <w:rPr>
                <w:rFonts w:ascii="仿宋" w:hAnsi="仿宋" w:eastAsia="仿宋"/>
                <w:color w:val="FF0000"/>
                <w:kern w:val="0"/>
                <w:sz w:val="24"/>
                <w:szCs w:val="24"/>
              </w:rPr>
            </w:pPr>
            <w:r>
              <w:rPr>
                <w:rFonts w:hint="eastAsia" w:ascii="仿宋" w:hAnsi="仿宋" w:eastAsia="仿宋"/>
                <w:kern w:val="0"/>
                <w:sz w:val="24"/>
                <w:szCs w:val="24"/>
              </w:rPr>
              <w:t>电子科学与技术/</w:t>
            </w:r>
            <w:r>
              <w:rPr>
                <w:rFonts w:ascii="仿宋" w:hAnsi="仿宋" w:eastAsia="仿宋"/>
                <w:kern w:val="0"/>
                <w:sz w:val="24"/>
                <w:szCs w:val="24"/>
              </w:rPr>
              <w:t>集成电路设计或软件设计/光电信息相关专业</w:t>
            </w:r>
            <w:r>
              <w:rPr>
                <w:rFonts w:ascii="仿宋" w:hAnsi="仿宋" w:eastAsia="仿宋"/>
                <w:color w:val="FF0000"/>
                <w:kern w:val="0"/>
                <w:sz w:val="24"/>
                <w:szCs w:val="24"/>
              </w:rPr>
              <w:t xml:space="preserve"> </w:t>
            </w:r>
            <w:r>
              <w:rPr>
                <w:rFonts w:hint="eastAsia" w:ascii="仿宋" w:hAnsi="仿宋" w:eastAsia="仿宋"/>
                <w:color w:val="FF0000"/>
                <w:kern w:val="0"/>
                <w:sz w:val="24"/>
                <w:szCs w:val="24"/>
              </w:rPr>
              <w:t xml:space="preserve"> </w:t>
            </w:r>
          </w:p>
        </w:tc>
      </w:tr>
      <w:tr>
        <w:tblPrEx>
          <w:tblCellMar>
            <w:top w:w="0" w:type="dxa"/>
            <w:left w:w="108" w:type="dxa"/>
            <w:bottom w:w="0" w:type="dxa"/>
            <w:right w:w="108" w:type="dxa"/>
          </w:tblCellMar>
        </w:tblPrEx>
        <w:trPr>
          <w:trHeight w:val="404" w:hRule="atLeast"/>
        </w:trPr>
        <w:tc>
          <w:tcPr>
            <w:tcW w:w="1740" w:type="dxa"/>
            <w:vMerge w:val="restart"/>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jc w:val="center"/>
              <w:rPr>
                <w:rFonts w:ascii="仿宋" w:hAnsi="仿宋" w:eastAsia="仿宋"/>
                <w:kern w:val="0"/>
                <w:sz w:val="24"/>
                <w:szCs w:val="24"/>
              </w:rPr>
            </w:pPr>
            <w:r>
              <w:rPr>
                <w:rFonts w:hint="eastAsia" w:ascii="仿宋" w:hAnsi="仿宋" w:eastAsia="仿宋"/>
                <w:kern w:val="0"/>
                <w:sz w:val="24"/>
                <w:szCs w:val="24"/>
              </w:rPr>
              <w:t>土木工程学院</w:t>
            </w:r>
          </w:p>
        </w:tc>
        <w:tc>
          <w:tcPr>
            <w:tcW w:w="7371" w:type="dxa"/>
            <w:tcBorders>
              <w:top w:val="nil"/>
              <w:left w:val="nil"/>
              <w:bottom w:val="single" w:color="auto" w:sz="4" w:space="0"/>
              <w:right w:val="single" w:color="auto" w:sz="4" w:space="0"/>
            </w:tcBorders>
            <w:vAlign w:val="center"/>
          </w:tcPr>
          <w:p>
            <w:pPr>
              <w:widowControl/>
              <w:autoSpaceDE w:val="0"/>
              <w:autoSpaceDN w:val="0"/>
              <w:adjustRightInd w:val="0"/>
              <w:rPr>
                <w:rFonts w:ascii="仿宋" w:hAnsi="仿宋" w:eastAsia="仿宋"/>
                <w:kern w:val="0"/>
                <w:sz w:val="24"/>
                <w:szCs w:val="24"/>
              </w:rPr>
            </w:pPr>
            <w:r>
              <w:rPr>
                <w:rFonts w:hint="eastAsia" w:ascii="仿宋" w:hAnsi="仿宋" w:eastAsia="仿宋"/>
                <w:kern w:val="0"/>
                <w:sz w:val="24"/>
                <w:szCs w:val="24"/>
              </w:rPr>
              <w:t>土木工程</w:t>
            </w:r>
            <w:r>
              <w:rPr>
                <w:rFonts w:ascii="仿宋" w:hAnsi="仿宋" w:eastAsia="仿宋"/>
                <w:kern w:val="0"/>
                <w:sz w:val="24"/>
                <w:szCs w:val="24"/>
              </w:rPr>
              <w:t>/</w:t>
            </w:r>
            <w:r>
              <w:rPr>
                <w:rFonts w:hint="eastAsia" w:ascii="仿宋" w:hAnsi="仿宋" w:eastAsia="仿宋"/>
                <w:kern w:val="0"/>
                <w:sz w:val="24"/>
                <w:szCs w:val="24"/>
              </w:rPr>
              <w:t>结构工程</w:t>
            </w:r>
            <w:r>
              <w:rPr>
                <w:rFonts w:ascii="仿宋" w:hAnsi="仿宋" w:eastAsia="仿宋"/>
                <w:kern w:val="0"/>
                <w:sz w:val="24"/>
                <w:szCs w:val="24"/>
              </w:rPr>
              <w:t>/</w:t>
            </w:r>
            <w:r>
              <w:rPr>
                <w:rFonts w:hint="eastAsia" w:ascii="仿宋" w:hAnsi="仿宋" w:eastAsia="仿宋"/>
                <w:kern w:val="0"/>
                <w:sz w:val="24"/>
                <w:szCs w:val="24"/>
              </w:rPr>
              <w:t>防灾减灾工程及防护工程</w:t>
            </w:r>
            <w:r>
              <w:rPr>
                <w:rFonts w:ascii="仿宋" w:hAnsi="仿宋" w:eastAsia="仿宋"/>
                <w:kern w:val="0"/>
                <w:sz w:val="24"/>
                <w:szCs w:val="24"/>
              </w:rPr>
              <w:t>/</w:t>
            </w:r>
            <w:r>
              <w:rPr>
                <w:rFonts w:hint="eastAsia" w:ascii="仿宋" w:hAnsi="仿宋" w:eastAsia="仿宋"/>
                <w:kern w:val="0"/>
                <w:sz w:val="24"/>
                <w:szCs w:val="24"/>
              </w:rPr>
              <w:t>土木建造与管理</w:t>
            </w:r>
            <w:r>
              <w:rPr>
                <w:rFonts w:ascii="仿宋" w:hAnsi="仿宋" w:eastAsia="仿宋"/>
                <w:kern w:val="0"/>
                <w:sz w:val="24"/>
                <w:szCs w:val="24"/>
              </w:rPr>
              <w:t>/</w:t>
            </w:r>
            <w:r>
              <w:rPr>
                <w:rFonts w:hint="eastAsia" w:ascii="仿宋" w:hAnsi="仿宋" w:eastAsia="仿宋"/>
                <w:kern w:val="0"/>
                <w:sz w:val="24"/>
                <w:szCs w:val="24"/>
              </w:rPr>
              <w:t>市政工程</w:t>
            </w:r>
            <w:r>
              <w:rPr>
                <w:rFonts w:ascii="仿宋" w:hAnsi="仿宋" w:eastAsia="仿宋"/>
                <w:kern w:val="0"/>
                <w:sz w:val="24"/>
                <w:szCs w:val="24"/>
              </w:rPr>
              <w:t>/</w:t>
            </w:r>
            <w:r>
              <w:rPr>
                <w:rFonts w:hint="eastAsia" w:ascii="仿宋" w:hAnsi="仿宋" w:eastAsia="仿宋"/>
                <w:kern w:val="0"/>
                <w:sz w:val="24"/>
                <w:szCs w:val="24"/>
              </w:rPr>
              <w:t>桥梁与隧道工程</w:t>
            </w:r>
            <w:r>
              <w:rPr>
                <w:rFonts w:ascii="仿宋" w:hAnsi="仿宋" w:eastAsia="仿宋"/>
                <w:kern w:val="0"/>
                <w:sz w:val="24"/>
                <w:szCs w:val="24"/>
              </w:rPr>
              <w:t>/</w:t>
            </w:r>
            <w:r>
              <w:rPr>
                <w:rFonts w:hint="eastAsia" w:ascii="仿宋" w:hAnsi="仿宋" w:eastAsia="仿宋"/>
                <w:kern w:val="0"/>
                <w:sz w:val="24"/>
                <w:szCs w:val="24"/>
              </w:rPr>
              <w:t>交通工程</w:t>
            </w:r>
          </w:p>
        </w:tc>
      </w:tr>
      <w:tr>
        <w:tblPrEx>
          <w:tblCellMar>
            <w:top w:w="0" w:type="dxa"/>
            <w:left w:w="108" w:type="dxa"/>
            <w:bottom w:w="0" w:type="dxa"/>
            <w:right w:w="108" w:type="dxa"/>
          </w:tblCellMar>
        </w:tblPrEx>
        <w:trPr>
          <w:trHeight w:val="1130" w:hRule="atLeast"/>
        </w:trPr>
        <w:tc>
          <w:tcPr>
            <w:tcW w:w="1740"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jc w:val="center"/>
              <w:rPr>
                <w:rFonts w:ascii="仿宋" w:hAnsi="仿宋" w:eastAsia="仿宋"/>
                <w:kern w:val="0"/>
                <w:sz w:val="24"/>
                <w:szCs w:val="24"/>
              </w:rPr>
            </w:pPr>
          </w:p>
        </w:tc>
        <w:tc>
          <w:tcPr>
            <w:tcW w:w="7371" w:type="dxa"/>
            <w:tcBorders>
              <w:top w:val="nil"/>
              <w:left w:val="nil"/>
              <w:bottom w:val="single" w:color="auto" w:sz="4" w:space="0"/>
              <w:right w:val="single" w:color="auto" w:sz="4" w:space="0"/>
            </w:tcBorders>
            <w:vAlign w:val="center"/>
          </w:tcPr>
          <w:p>
            <w:pPr>
              <w:widowControl/>
              <w:autoSpaceDE w:val="0"/>
              <w:autoSpaceDN w:val="0"/>
              <w:adjustRightInd w:val="0"/>
              <w:rPr>
                <w:rFonts w:ascii="仿宋" w:hAnsi="仿宋" w:eastAsia="仿宋"/>
                <w:kern w:val="0"/>
                <w:sz w:val="24"/>
                <w:szCs w:val="24"/>
              </w:rPr>
            </w:pPr>
            <w:r>
              <w:rPr>
                <w:rFonts w:hint="eastAsia" w:ascii="仿宋" w:hAnsi="仿宋" w:eastAsia="仿宋"/>
                <w:kern w:val="0"/>
                <w:sz w:val="24"/>
                <w:szCs w:val="24"/>
              </w:rPr>
              <w:t>检测技术与自动化装置</w:t>
            </w:r>
            <w:r>
              <w:rPr>
                <w:rFonts w:ascii="仿宋" w:hAnsi="仿宋" w:eastAsia="仿宋"/>
                <w:kern w:val="0"/>
                <w:sz w:val="24"/>
                <w:szCs w:val="24"/>
              </w:rPr>
              <w:t>/</w:t>
            </w:r>
            <w:r>
              <w:rPr>
                <w:rFonts w:hint="eastAsia" w:ascii="仿宋" w:hAnsi="仿宋" w:eastAsia="仿宋"/>
                <w:kern w:val="0"/>
                <w:sz w:val="24"/>
                <w:szCs w:val="24"/>
              </w:rPr>
              <w:t>模式识别与智能系统</w:t>
            </w:r>
            <w:r>
              <w:rPr>
                <w:rFonts w:ascii="仿宋" w:hAnsi="仿宋" w:eastAsia="仿宋"/>
                <w:kern w:val="0"/>
                <w:sz w:val="24"/>
                <w:szCs w:val="24"/>
              </w:rPr>
              <w:t>/</w:t>
            </w:r>
            <w:r>
              <w:rPr>
                <w:rFonts w:hint="eastAsia" w:ascii="仿宋" w:hAnsi="仿宋" w:eastAsia="仿宋"/>
                <w:kern w:val="0"/>
                <w:sz w:val="24"/>
                <w:szCs w:val="24"/>
              </w:rPr>
              <w:t>机械制造及其自动化</w:t>
            </w:r>
            <w:r>
              <w:rPr>
                <w:rFonts w:ascii="仿宋" w:hAnsi="仿宋" w:eastAsia="仿宋"/>
                <w:kern w:val="0"/>
                <w:sz w:val="24"/>
                <w:szCs w:val="24"/>
              </w:rPr>
              <w:t>/</w:t>
            </w:r>
            <w:r>
              <w:rPr>
                <w:rFonts w:hint="eastAsia" w:ascii="仿宋" w:hAnsi="仿宋" w:eastAsia="仿宋"/>
                <w:kern w:val="0"/>
                <w:sz w:val="24"/>
                <w:szCs w:val="24"/>
              </w:rPr>
              <w:t>工程力学</w:t>
            </w:r>
            <w:r>
              <w:rPr>
                <w:rFonts w:ascii="仿宋" w:hAnsi="仿宋" w:eastAsia="仿宋"/>
                <w:kern w:val="0"/>
                <w:sz w:val="24"/>
                <w:szCs w:val="24"/>
              </w:rPr>
              <w:t>/</w:t>
            </w:r>
            <w:r>
              <w:rPr>
                <w:rFonts w:hint="eastAsia" w:ascii="仿宋" w:hAnsi="仿宋" w:eastAsia="仿宋"/>
                <w:kern w:val="0"/>
                <w:sz w:val="24"/>
                <w:szCs w:val="24"/>
              </w:rPr>
              <w:t>固体力学</w:t>
            </w:r>
            <w:r>
              <w:rPr>
                <w:rFonts w:ascii="仿宋" w:hAnsi="仿宋" w:eastAsia="仿宋"/>
                <w:kern w:val="0"/>
                <w:sz w:val="24"/>
                <w:szCs w:val="24"/>
              </w:rPr>
              <w:t>/</w:t>
            </w:r>
            <w:r>
              <w:rPr>
                <w:rFonts w:hint="eastAsia" w:ascii="仿宋" w:hAnsi="仿宋" w:eastAsia="仿宋"/>
                <w:kern w:val="0"/>
                <w:sz w:val="24"/>
                <w:szCs w:val="24"/>
              </w:rPr>
              <w:t>人工智能或数据科学与大数据技术等相关专业</w:t>
            </w:r>
          </w:p>
        </w:tc>
      </w:tr>
      <w:tr>
        <w:tblPrEx>
          <w:tblCellMar>
            <w:top w:w="0" w:type="dxa"/>
            <w:left w:w="108" w:type="dxa"/>
            <w:bottom w:w="0" w:type="dxa"/>
            <w:right w:w="108" w:type="dxa"/>
          </w:tblCellMar>
        </w:tblPrEx>
        <w:trPr>
          <w:trHeight w:val="90" w:hRule="atLeast"/>
        </w:trPr>
        <w:tc>
          <w:tcPr>
            <w:tcW w:w="1740"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jc w:val="center"/>
              <w:rPr>
                <w:rFonts w:ascii="仿宋" w:hAnsi="仿宋" w:eastAsia="仿宋"/>
                <w:kern w:val="0"/>
                <w:sz w:val="24"/>
                <w:szCs w:val="24"/>
              </w:rPr>
            </w:pPr>
          </w:p>
        </w:tc>
        <w:tc>
          <w:tcPr>
            <w:tcW w:w="7371" w:type="dxa"/>
            <w:tcBorders>
              <w:top w:val="nil"/>
              <w:left w:val="nil"/>
              <w:bottom w:val="single" w:color="auto" w:sz="4" w:space="0"/>
              <w:right w:val="single" w:color="auto" w:sz="4" w:space="0"/>
            </w:tcBorders>
            <w:vAlign w:val="center"/>
          </w:tcPr>
          <w:p>
            <w:pPr>
              <w:widowControl/>
              <w:autoSpaceDE w:val="0"/>
              <w:autoSpaceDN w:val="0"/>
              <w:adjustRightInd w:val="0"/>
              <w:rPr>
                <w:rFonts w:ascii="仿宋" w:hAnsi="仿宋" w:eastAsia="仿宋"/>
                <w:kern w:val="0"/>
                <w:sz w:val="24"/>
                <w:szCs w:val="24"/>
              </w:rPr>
            </w:pPr>
            <w:r>
              <w:rPr>
                <w:rFonts w:hint="eastAsia" w:ascii="仿宋" w:hAnsi="仿宋" w:eastAsia="仿宋"/>
                <w:kern w:val="0"/>
                <w:sz w:val="24"/>
                <w:szCs w:val="24"/>
              </w:rPr>
              <w:t>岩土工程</w:t>
            </w:r>
            <w:r>
              <w:rPr>
                <w:rFonts w:ascii="仿宋" w:hAnsi="仿宋" w:eastAsia="仿宋"/>
                <w:kern w:val="0"/>
                <w:sz w:val="24"/>
                <w:szCs w:val="24"/>
              </w:rPr>
              <w:t>/</w:t>
            </w:r>
            <w:r>
              <w:rPr>
                <w:rFonts w:hint="eastAsia" w:ascii="仿宋" w:hAnsi="仿宋" w:eastAsia="仿宋"/>
                <w:kern w:val="0"/>
                <w:sz w:val="24"/>
                <w:szCs w:val="24"/>
              </w:rPr>
              <w:t>地质工程等（地下工程相关学习或工作经历）</w:t>
            </w:r>
          </w:p>
        </w:tc>
      </w:tr>
      <w:tr>
        <w:tblPrEx>
          <w:tblCellMar>
            <w:top w:w="0" w:type="dxa"/>
            <w:left w:w="108" w:type="dxa"/>
            <w:bottom w:w="0" w:type="dxa"/>
            <w:right w:w="108" w:type="dxa"/>
          </w:tblCellMar>
        </w:tblPrEx>
        <w:trPr>
          <w:trHeight w:val="525" w:hRule="atLeast"/>
        </w:trPr>
        <w:tc>
          <w:tcPr>
            <w:tcW w:w="1740" w:type="dxa"/>
            <w:vMerge w:val="restart"/>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jc w:val="center"/>
              <w:rPr>
                <w:rFonts w:ascii="仿宋" w:hAnsi="仿宋" w:eastAsia="仿宋"/>
                <w:kern w:val="0"/>
                <w:sz w:val="24"/>
                <w:szCs w:val="24"/>
              </w:rPr>
            </w:pPr>
            <w:r>
              <w:rPr>
                <w:rFonts w:hint="eastAsia" w:ascii="仿宋" w:hAnsi="仿宋" w:eastAsia="仿宋"/>
                <w:kern w:val="0"/>
                <w:sz w:val="24"/>
                <w:szCs w:val="24"/>
              </w:rPr>
              <w:t>建筑与城乡</w:t>
            </w:r>
          </w:p>
          <w:p>
            <w:pPr>
              <w:widowControl/>
              <w:autoSpaceDE w:val="0"/>
              <w:autoSpaceDN w:val="0"/>
              <w:adjustRightInd w:val="0"/>
              <w:jc w:val="center"/>
              <w:rPr>
                <w:rFonts w:ascii="仿宋" w:hAnsi="仿宋" w:eastAsia="仿宋"/>
                <w:kern w:val="0"/>
                <w:sz w:val="24"/>
                <w:szCs w:val="24"/>
              </w:rPr>
            </w:pPr>
            <w:r>
              <w:rPr>
                <w:rFonts w:hint="eastAsia" w:ascii="仿宋" w:hAnsi="仿宋" w:eastAsia="仿宋"/>
                <w:kern w:val="0"/>
                <w:sz w:val="24"/>
                <w:szCs w:val="24"/>
              </w:rPr>
              <w:t>规划学院</w:t>
            </w:r>
          </w:p>
        </w:tc>
        <w:tc>
          <w:tcPr>
            <w:tcW w:w="7371" w:type="dxa"/>
            <w:tcBorders>
              <w:top w:val="single" w:color="auto" w:sz="4" w:space="0"/>
              <w:left w:val="nil"/>
              <w:bottom w:val="single" w:color="auto" w:sz="4" w:space="0"/>
              <w:right w:val="single" w:color="auto" w:sz="4" w:space="0"/>
            </w:tcBorders>
            <w:vAlign w:val="center"/>
          </w:tcPr>
          <w:p>
            <w:pPr>
              <w:autoSpaceDE w:val="0"/>
              <w:autoSpaceDN w:val="0"/>
              <w:adjustRightInd w:val="0"/>
              <w:rPr>
                <w:rFonts w:ascii="仿宋" w:hAnsi="仿宋" w:eastAsia="仿宋"/>
                <w:kern w:val="0"/>
                <w:sz w:val="24"/>
                <w:szCs w:val="24"/>
              </w:rPr>
            </w:pPr>
            <w:r>
              <w:rPr>
                <w:rFonts w:hint="eastAsia" w:ascii="仿宋" w:hAnsi="仿宋" w:eastAsia="仿宋"/>
                <w:kern w:val="0"/>
                <w:sz w:val="24"/>
                <w:szCs w:val="24"/>
              </w:rPr>
              <w:t>建筑学（建筑技术科学构造、建筑设计及其理论、城市设计理论与方法、历史建筑方向）/风景园林（风景园林历史与理论、风景园林规划设计研究方向）</w:t>
            </w:r>
          </w:p>
        </w:tc>
      </w:tr>
      <w:tr>
        <w:tblPrEx>
          <w:tblCellMar>
            <w:top w:w="0" w:type="dxa"/>
            <w:left w:w="108" w:type="dxa"/>
            <w:bottom w:w="0" w:type="dxa"/>
            <w:right w:w="108" w:type="dxa"/>
          </w:tblCellMar>
        </w:tblPrEx>
        <w:trPr>
          <w:trHeight w:val="525" w:hRule="atLeast"/>
        </w:trPr>
        <w:tc>
          <w:tcPr>
            <w:tcW w:w="1740"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jc w:val="left"/>
              <w:rPr>
                <w:rFonts w:ascii="仿宋" w:hAnsi="仿宋" w:eastAsia="仿宋"/>
                <w:kern w:val="0"/>
                <w:sz w:val="24"/>
                <w:szCs w:val="24"/>
              </w:rPr>
            </w:pPr>
          </w:p>
        </w:tc>
        <w:tc>
          <w:tcPr>
            <w:tcW w:w="7371" w:type="dxa"/>
            <w:tcBorders>
              <w:top w:val="nil"/>
              <w:left w:val="nil"/>
              <w:bottom w:val="single" w:color="auto" w:sz="4" w:space="0"/>
              <w:right w:val="single" w:color="auto" w:sz="4" w:space="0"/>
            </w:tcBorders>
            <w:vAlign w:val="center"/>
          </w:tcPr>
          <w:p>
            <w:pPr>
              <w:autoSpaceDE w:val="0"/>
              <w:autoSpaceDN w:val="0"/>
              <w:adjustRightInd w:val="0"/>
              <w:rPr>
                <w:rFonts w:ascii="仿宋" w:hAnsi="仿宋" w:eastAsia="仿宋"/>
                <w:color w:val="FF0000"/>
                <w:kern w:val="0"/>
                <w:sz w:val="24"/>
                <w:szCs w:val="24"/>
              </w:rPr>
            </w:pPr>
            <w:r>
              <w:rPr>
                <w:rFonts w:hint="eastAsia" w:ascii="仿宋" w:hAnsi="仿宋" w:eastAsia="仿宋"/>
                <w:kern w:val="0"/>
                <w:sz w:val="24"/>
                <w:szCs w:val="24"/>
              </w:rPr>
              <w:t>城乡规划学</w:t>
            </w:r>
            <w:r>
              <w:rPr>
                <w:rFonts w:ascii="仿宋" w:hAnsi="仿宋" w:eastAsia="仿宋"/>
                <w:kern w:val="0"/>
                <w:sz w:val="24"/>
                <w:szCs w:val="24"/>
              </w:rPr>
              <w:t>/城市与区域规划</w:t>
            </w:r>
            <w:r>
              <w:rPr>
                <w:rFonts w:hint="eastAsia" w:ascii="仿宋" w:hAnsi="仿宋" w:eastAsia="仿宋"/>
                <w:kern w:val="0"/>
                <w:sz w:val="24"/>
                <w:szCs w:val="24"/>
              </w:rPr>
              <w:t>/土地资源管理</w:t>
            </w:r>
            <w:r>
              <w:rPr>
                <w:rFonts w:ascii="仿宋" w:hAnsi="仿宋" w:eastAsia="仿宋"/>
                <w:kern w:val="0"/>
                <w:sz w:val="24"/>
                <w:szCs w:val="24"/>
              </w:rPr>
              <w:t>/</w:t>
            </w:r>
            <w:r>
              <w:rPr>
                <w:rFonts w:hint="eastAsia" w:ascii="仿宋" w:hAnsi="仿宋" w:eastAsia="仿宋"/>
                <w:kern w:val="0"/>
                <w:sz w:val="24"/>
                <w:szCs w:val="24"/>
              </w:rPr>
              <w:t>交通运输规划与管理</w:t>
            </w:r>
          </w:p>
        </w:tc>
      </w:tr>
      <w:tr>
        <w:tblPrEx>
          <w:tblCellMar>
            <w:top w:w="0" w:type="dxa"/>
            <w:left w:w="108" w:type="dxa"/>
            <w:bottom w:w="0" w:type="dxa"/>
            <w:right w:w="108" w:type="dxa"/>
          </w:tblCellMar>
        </w:tblPrEx>
        <w:trPr>
          <w:trHeight w:val="609" w:hRule="atLeast"/>
        </w:trPr>
        <w:tc>
          <w:tcPr>
            <w:tcW w:w="1740"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jc w:val="left"/>
              <w:rPr>
                <w:rFonts w:ascii="仿宋" w:hAnsi="仿宋" w:eastAsia="仿宋"/>
                <w:kern w:val="0"/>
                <w:sz w:val="24"/>
                <w:szCs w:val="24"/>
              </w:rPr>
            </w:pPr>
          </w:p>
        </w:tc>
        <w:tc>
          <w:tcPr>
            <w:tcW w:w="7371" w:type="dxa"/>
            <w:tcBorders>
              <w:top w:val="nil"/>
              <w:left w:val="nil"/>
              <w:bottom w:val="single" w:color="auto" w:sz="4" w:space="0"/>
              <w:right w:val="single" w:color="auto" w:sz="4" w:space="0"/>
            </w:tcBorders>
            <w:vAlign w:val="center"/>
          </w:tcPr>
          <w:p>
            <w:pPr>
              <w:autoSpaceDE w:val="0"/>
              <w:autoSpaceDN w:val="0"/>
              <w:adjustRightInd w:val="0"/>
              <w:rPr>
                <w:rFonts w:ascii="仿宋" w:hAnsi="仿宋" w:eastAsia="仿宋"/>
                <w:color w:val="FF0000"/>
                <w:kern w:val="0"/>
                <w:sz w:val="24"/>
                <w:szCs w:val="24"/>
              </w:rPr>
            </w:pPr>
            <w:r>
              <w:rPr>
                <w:rFonts w:ascii="仿宋" w:hAnsi="仿宋" w:eastAsia="仿宋"/>
                <w:kern w:val="0"/>
                <w:sz w:val="24"/>
                <w:szCs w:val="24"/>
              </w:rPr>
              <w:t>材料学</w:t>
            </w:r>
            <w:r>
              <w:rPr>
                <w:rFonts w:hint="eastAsia" w:ascii="仿宋" w:hAnsi="仿宋" w:eastAsia="仿宋"/>
                <w:kern w:val="0"/>
                <w:sz w:val="24"/>
                <w:szCs w:val="24"/>
              </w:rPr>
              <w:t>（</w:t>
            </w:r>
            <w:r>
              <w:rPr>
                <w:rFonts w:ascii="仿宋" w:hAnsi="仿宋" w:eastAsia="仿宋"/>
                <w:kern w:val="0"/>
                <w:sz w:val="24"/>
                <w:szCs w:val="24"/>
              </w:rPr>
              <w:t>建筑材料病理方向</w:t>
            </w:r>
            <w:r>
              <w:rPr>
                <w:rFonts w:hint="eastAsia" w:ascii="仿宋" w:hAnsi="仿宋" w:eastAsia="仿宋"/>
                <w:kern w:val="0"/>
                <w:sz w:val="24"/>
                <w:szCs w:val="24"/>
              </w:rPr>
              <w:t>）/土木工程（古建结构、构造相关方向）</w:t>
            </w:r>
            <w:r>
              <w:rPr>
                <w:rFonts w:ascii="仿宋" w:hAnsi="仿宋" w:eastAsia="仿宋"/>
                <w:kern w:val="0"/>
                <w:sz w:val="24"/>
                <w:szCs w:val="24"/>
              </w:rPr>
              <w:t>/</w:t>
            </w:r>
            <w:r>
              <w:rPr>
                <w:rFonts w:hint="eastAsia" w:ascii="仿宋" w:hAnsi="仿宋" w:eastAsia="仿宋"/>
                <w:kern w:val="0"/>
                <w:sz w:val="24"/>
                <w:szCs w:val="24"/>
              </w:rPr>
              <w:t>历史文物保护等相关专业（遗产保护方向）</w:t>
            </w:r>
          </w:p>
        </w:tc>
      </w:tr>
      <w:tr>
        <w:tblPrEx>
          <w:tblCellMar>
            <w:top w:w="0" w:type="dxa"/>
            <w:left w:w="108" w:type="dxa"/>
            <w:bottom w:w="0" w:type="dxa"/>
            <w:right w:w="108" w:type="dxa"/>
          </w:tblCellMar>
        </w:tblPrEx>
        <w:trPr>
          <w:trHeight w:val="600" w:hRule="atLeast"/>
        </w:trPr>
        <w:tc>
          <w:tcPr>
            <w:tcW w:w="1740" w:type="dxa"/>
            <w:vMerge w:val="restart"/>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jc w:val="center"/>
              <w:rPr>
                <w:rFonts w:ascii="仿宋" w:hAnsi="仿宋" w:eastAsia="仿宋"/>
                <w:kern w:val="0"/>
                <w:sz w:val="24"/>
                <w:szCs w:val="24"/>
              </w:rPr>
            </w:pPr>
            <w:r>
              <w:rPr>
                <w:rFonts w:hint="eastAsia" w:ascii="仿宋" w:hAnsi="仿宋" w:eastAsia="仿宋"/>
                <w:kern w:val="0"/>
                <w:sz w:val="24"/>
                <w:szCs w:val="24"/>
              </w:rPr>
              <w:t>生态环境与城市建设学院</w:t>
            </w:r>
          </w:p>
        </w:tc>
        <w:tc>
          <w:tcPr>
            <w:tcW w:w="7371"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rPr>
                <w:rFonts w:ascii="仿宋" w:hAnsi="仿宋" w:eastAsia="仿宋"/>
                <w:kern w:val="0"/>
                <w:sz w:val="24"/>
                <w:szCs w:val="24"/>
              </w:rPr>
            </w:pPr>
            <w:r>
              <w:rPr>
                <w:rFonts w:hint="eastAsia" w:ascii="仿宋" w:hAnsi="仿宋" w:eastAsia="仿宋"/>
                <w:kern w:val="0"/>
                <w:sz w:val="24"/>
                <w:szCs w:val="24"/>
              </w:rPr>
              <w:t>市政工程/环境工程</w:t>
            </w:r>
          </w:p>
        </w:tc>
      </w:tr>
      <w:tr>
        <w:tblPrEx>
          <w:tblCellMar>
            <w:top w:w="0" w:type="dxa"/>
            <w:left w:w="108" w:type="dxa"/>
            <w:bottom w:w="0" w:type="dxa"/>
            <w:right w:w="108" w:type="dxa"/>
          </w:tblCellMar>
        </w:tblPrEx>
        <w:trPr>
          <w:trHeight w:val="616" w:hRule="atLeast"/>
        </w:trPr>
        <w:tc>
          <w:tcPr>
            <w:tcW w:w="1740"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rPr>
                <w:rFonts w:ascii="仿宋" w:hAnsi="仿宋" w:eastAsia="仿宋"/>
                <w:szCs w:val="24"/>
              </w:rPr>
            </w:pPr>
          </w:p>
        </w:tc>
        <w:tc>
          <w:tcPr>
            <w:tcW w:w="7371" w:type="dxa"/>
            <w:tcBorders>
              <w:top w:val="single" w:color="auto" w:sz="4" w:space="0"/>
              <w:left w:val="nil"/>
              <w:bottom w:val="single" w:color="auto" w:sz="4" w:space="0"/>
              <w:right w:val="single" w:color="auto" w:sz="4" w:space="0"/>
            </w:tcBorders>
            <w:vAlign w:val="center"/>
          </w:tcPr>
          <w:p>
            <w:pPr>
              <w:widowControl/>
              <w:autoSpaceDE w:val="0"/>
              <w:autoSpaceDN w:val="0"/>
              <w:adjustRightInd w:val="0"/>
              <w:rPr>
                <w:rFonts w:ascii="仿宋" w:hAnsi="仿宋" w:eastAsia="仿宋"/>
                <w:kern w:val="0"/>
                <w:sz w:val="24"/>
                <w:szCs w:val="24"/>
              </w:rPr>
            </w:pPr>
            <w:r>
              <w:rPr>
                <w:rFonts w:hint="eastAsia" w:ascii="仿宋" w:hAnsi="仿宋" w:eastAsia="仿宋"/>
                <w:kern w:val="0"/>
                <w:sz w:val="24"/>
                <w:szCs w:val="24"/>
              </w:rPr>
              <w:t>供热、供燃气、通风及空调工程/热能工程等相近专业（自控或信息化方向）</w:t>
            </w:r>
          </w:p>
        </w:tc>
      </w:tr>
      <w:tr>
        <w:tblPrEx>
          <w:tblCellMar>
            <w:top w:w="0" w:type="dxa"/>
            <w:left w:w="108" w:type="dxa"/>
            <w:bottom w:w="0" w:type="dxa"/>
            <w:right w:w="108" w:type="dxa"/>
          </w:tblCellMar>
        </w:tblPrEx>
        <w:trPr>
          <w:trHeight w:val="525" w:hRule="atLeast"/>
        </w:trPr>
        <w:tc>
          <w:tcPr>
            <w:tcW w:w="1740" w:type="dxa"/>
            <w:vMerge w:val="restart"/>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jc w:val="center"/>
              <w:rPr>
                <w:rFonts w:ascii="仿宋" w:hAnsi="仿宋" w:eastAsia="仿宋"/>
                <w:kern w:val="0"/>
                <w:sz w:val="24"/>
                <w:szCs w:val="24"/>
              </w:rPr>
            </w:pPr>
            <w:r>
              <w:rPr>
                <w:rFonts w:hint="eastAsia" w:ascii="仿宋" w:hAnsi="仿宋" w:eastAsia="仿宋"/>
                <w:kern w:val="0"/>
                <w:sz w:val="24"/>
                <w:szCs w:val="24"/>
              </w:rPr>
              <w:t>交通运输学院</w:t>
            </w:r>
          </w:p>
        </w:tc>
        <w:tc>
          <w:tcPr>
            <w:tcW w:w="7371" w:type="dxa"/>
            <w:tcBorders>
              <w:top w:val="single" w:color="auto" w:sz="4" w:space="0"/>
              <w:left w:val="nil"/>
              <w:bottom w:val="single" w:color="auto" w:sz="4" w:space="0"/>
              <w:right w:val="single" w:color="auto" w:sz="4" w:space="0"/>
            </w:tcBorders>
            <w:vAlign w:val="center"/>
          </w:tcPr>
          <w:p>
            <w:pPr>
              <w:autoSpaceDE w:val="0"/>
              <w:autoSpaceDN w:val="0"/>
              <w:adjustRightInd w:val="0"/>
              <w:rPr>
                <w:rFonts w:ascii="仿宋" w:hAnsi="仿宋" w:eastAsia="仿宋"/>
                <w:kern w:val="0"/>
                <w:sz w:val="24"/>
                <w:szCs w:val="24"/>
              </w:rPr>
            </w:pPr>
            <w:r>
              <w:rPr>
                <w:rFonts w:hint="eastAsia" w:ascii="仿宋" w:hAnsi="仿宋" w:eastAsia="仿宋"/>
                <w:kern w:val="0"/>
                <w:sz w:val="24"/>
                <w:szCs w:val="24"/>
              </w:rPr>
              <w:t>交通运输工程</w:t>
            </w:r>
            <w:r>
              <w:rPr>
                <w:rFonts w:ascii="仿宋" w:hAnsi="仿宋" w:eastAsia="仿宋"/>
                <w:kern w:val="0"/>
                <w:sz w:val="24"/>
                <w:szCs w:val="24"/>
              </w:rPr>
              <w:t>/</w:t>
            </w:r>
            <w:r>
              <w:rPr>
                <w:rFonts w:hint="eastAsia" w:ascii="仿宋" w:hAnsi="仿宋" w:eastAsia="仿宋"/>
                <w:kern w:val="0"/>
                <w:sz w:val="24"/>
                <w:szCs w:val="24"/>
              </w:rPr>
              <w:t>交通运输规划与管理</w:t>
            </w:r>
            <w:r>
              <w:rPr>
                <w:rFonts w:ascii="仿宋" w:hAnsi="仿宋" w:eastAsia="仿宋"/>
                <w:kern w:val="0"/>
                <w:sz w:val="24"/>
                <w:szCs w:val="24"/>
              </w:rPr>
              <w:t>/</w:t>
            </w:r>
            <w:r>
              <w:rPr>
                <w:rFonts w:hint="eastAsia" w:ascii="仿宋" w:hAnsi="仿宋" w:eastAsia="仿宋"/>
                <w:kern w:val="0"/>
                <w:sz w:val="24"/>
                <w:szCs w:val="24"/>
              </w:rPr>
              <w:t>轨道交通</w:t>
            </w:r>
            <w:r>
              <w:rPr>
                <w:rFonts w:ascii="仿宋" w:hAnsi="仿宋" w:eastAsia="仿宋"/>
                <w:kern w:val="0"/>
                <w:sz w:val="24"/>
                <w:szCs w:val="24"/>
              </w:rPr>
              <w:t>/</w:t>
            </w:r>
            <w:r>
              <w:rPr>
                <w:rFonts w:hint="eastAsia" w:ascii="仿宋" w:hAnsi="仿宋" w:eastAsia="仿宋"/>
                <w:kern w:val="0"/>
                <w:sz w:val="24"/>
                <w:szCs w:val="24"/>
              </w:rPr>
              <w:t>道路与铁道工程</w:t>
            </w:r>
            <w:r>
              <w:rPr>
                <w:rFonts w:ascii="仿宋" w:hAnsi="仿宋" w:eastAsia="仿宋"/>
                <w:kern w:val="0"/>
                <w:sz w:val="24"/>
                <w:szCs w:val="24"/>
              </w:rPr>
              <w:t>/</w:t>
            </w:r>
            <w:r>
              <w:rPr>
                <w:rFonts w:hint="eastAsia" w:ascii="仿宋" w:hAnsi="仿宋" w:eastAsia="仿宋"/>
                <w:kern w:val="0"/>
                <w:sz w:val="24"/>
                <w:szCs w:val="24"/>
              </w:rPr>
              <w:t>交通信息与控制工程</w:t>
            </w:r>
            <w:r>
              <w:rPr>
                <w:rFonts w:ascii="仿宋" w:hAnsi="仿宋" w:eastAsia="仿宋"/>
                <w:kern w:val="0"/>
                <w:sz w:val="24"/>
                <w:szCs w:val="24"/>
              </w:rPr>
              <w:t>/</w:t>
            </w:r>
            <w:r>
              <w:rPr>
                <w:rFonts w:hint="eastAsia" w:ascii="仿宋" w:hAnsi="仿宋" w:eastAsia="仿宋"/>
                <w:kern w:val="0"/>
                <w:sz w:val="24"/>
                <w:szCs w:val="24"/>
              </w:rPr>
              <w:t>智能交通与信息系统工程</w:t>
            </w:r>
            <w:r>
              <w:rPr>
                <w:rFonts w:ascii="仿宋" w:hAnsi="仿宋" w:eastAsia="仿宋"/>
                <w:kern w:val="0"/>
                <w:sz w:val="24"/>
                <w:szCs w:val="24"/>
              </w:rPr>
              <w:t>/</w:t>
            </w:r>
            <w:r>
              <w:rPr>
                <w:rFonts w:hint="eastAsia" w:ascii="仿宋" w:hAnsi="仿宋" w:eastAsia="仿宋"/>
                <w:kern w:val="0"/>
                <w:sz w:val="24"/>
                <w:szCs w:val="24"/>
              </w:rPr>
              <w:t>智能交通技术</w:t>
            </w:r>
            <w:r>
              <w:rPr>
                <w:rFonts w:ascii="仿宋" w:hAnsi="仿宋" w:eastAsia="仿宋"/>
                <w:kern w:val="0"/>
                <w:sz w:val="24"/>
                <w:szCs w:val="24"/>
              </w:rPr>
              <w:t>/</w:t>
            </w:r>
            <w:r>
              <w:rPr>
                <w:rFonts w:hint="eastAsia" w:ascii="仿宋" w:hAnsi="仿宋" w:eastAsia="仿宋"/>
                <w:kern w:val="0"/>
                <w:sz w:val="24"/>
                <w:szCs w:val="24"/>
              </w:rPr>
              <w:t>城乡规划</w:t>
            </w:r>
            <w:r>
              <w:rPr>
                <w:rFonts w:ascii="仿宋" w:hAnsi="仿宋" w:eastAsia="仿宋"/>
                <w:kern w:val="0"/>
                <w:sz w:val="24"/>
                <w:szCs w:val="24"/>
              </w:rPr>
              <w:t>(</w:t>
            </w:r>
            <w:r>
              <w:rPr>
                <w:rFonts w:hint="eastAsia" w:ascii="仿宋" w:hAnsi="仿宋" w:eastAsia="仿宋"/>
                <w:kern w:val="0"/>
                <w:sz w:val="24"/>
                <w:szCs w:val="24"/>
              </w:rPr>
              <w:t>城市规划、城市设计、城市交通规划方向</w:t>
            </w:r>
            <w:r>
              <w:rPr>
                <w:rFonts w:ascii="仿宋" w:hAnsi="仿宋" w:eastAsia="仿宋"/>
                <w:kern w:val="0"/>
                <w:sz w:val="24"/>
                <w:szCs w:val="24"/>
              </w:rPr>
              <w:t>)等</w:t>
            </w:r>
          </w:p>
        </w:tc>
      </w:tr>
      <w:tr>
        <w:tblPrEx>
          <w:tblCellMar>
            <w:top w:w="0" w:type="dxa"/>
            <w:left w:w="108" w:type="dxa"/>
            <w:bottom w:w="0" w:type="dxa"/>
            <w:right w:w="108" w:type="dxa"/>
          </w:tblCellMar>
        </w:tblPrEx>
        <w:trPr>
          <w:trHeight w:val="525" w:hRule="atLeast"/>
        </w:trPr>
        <w:tc>
          <w:tcPr>
            <w:tcW w:w="1740"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jc w:val="center"/>
              <w:rPr>
                <w:rFonts w:ascii="仿宋" w:hAnsi="仿宋" w:eastAsia="仿宋"/>
                <w:kern w:val="0"/>
                <w:sz w:val="24"/>
                <w:szCs w:val="24"/>
              </w:rPr>
            </w:pPr>
          </w:p>
        </w:tc>
        <w:tc>
          <w:tcPr>
            <w:tcW w:w="7371" w:type="dxa"/>
            <w:tcBorders>
              <w:top w:val="single" w:color="auto" w:sz="4" w:space="0"/>
              <w:left w:val="nil"/>
              <w:bottom w:val="single" w:color="auto" w:sz="4" w:space="0"/>
              <w:right w:val="single" w:color="auto" w:sz="4" w:space="0"/>
            </w:tcBorders>
            <w:vAlign w:val="center"/>
          </w:tcPr>
          <w:p>
            <w:pPr>
              <w:widowControl/>
              <w:autoSpaceDE w:val="0"/>
              <w:autoSpaceDN w:val="0"/>
              <w:adjustRightInd w:val="0"/>
              <w:rPr>
                <w:rFonts w:ascii="仿宋" w:hAnsi="仿宋" w:eastAsia="仿宋"/>
                <w:kern w:val="0"/>
                <w:sz w:val="24"/>
                <w:szCs w:val="24"/>
              </w:rPr>
            </w:pPr>
            <w:r>
              <w:rPr>
                <w:rFonts w:hint="eastAsia" w:ascii="仿宋" w:hAnsi="仿宋" w:eastAsia="仿宋"/>
                <w:kern w:val="0"/>
                <w:sz w:val="24"/>
                <w:szCs w:val="24"/>
              </w:rPr>
              <w:t>计算机科学与技术</w:t>
            </w:r>
            <w:r>
              <w:rPr>
                <w:rFonts w:ascii="仿宋" w:hAnsi="仿宋" w:eastAsia="仿宋"/>
                <w:kern w:val="0"/>
                <w:sz w:val="24"/>
                <w:szCs w:val="24"/>
              </w:rPr>
              <w:t>/</w:t>
            </w:r>
            <w:r>
              <w:rPr>
                <w:rFonts w:hint="eastAsia" w:ascii="仿宋" w:hAnsi="仿宋" w:eastAsia="仿宋"/>
                <w:kern w:val="0"/>
                <w:sz w:val="24"/>
                <w:szCs w:val="24"/>
              </w:rPr>
              <w:t>数据科学与技术</w:t>
            </w:r>
            <w:r>
              <w:rPr>
                <w:rFonts w:ascii="仿宋" w:hAnsi="仿宋" w:eastAsia="仿宋"/>
                <w:kern w:val="0"/>
                <w:sz w:val="24"/>
                <w:szCs w:val="24"/>
              </w:rPr>
              <w:t>/</w:t>
            </w:r>
            <w:r>
              <w:rPr>
                <w:rFonts w:hint="eastAsia" w:ascii="仿宋" w:hAnsi="仿宋" w:eastAsia="仿宋"/>
                <w:kern w:val="0"/>
                <w:sz w:val="24"/>
                <w:szCs w:val="24"/>
              </w:rPr>
              <w:t>大数据管理</w:t>
            </w:r>
            <w:r>
              <w:rPr>
                <w:rFonts w:ascii="仿宋" w:hAnsi="仿宋" w:eastAsia="仿宋"/>
                <w:kern w:val="0"/>
                <w:sz w:val="24"/>
                <w:szCs w:val="24"/>
              </w:rPr>
              <w:t>/</w:t>
            </w:r>
            <w:r>
              <w:rPr>
                <w:rFonts w:hint="eastAsia" w:ascii="仿宋" w:hAnsi="仿宋" w:eastAsia="仿宋"/>
                <w:kern w:val="0"/>
                <w:sz w:val="24"/>
                <w:szCs w:val="24"/>
              </w:rPr>
              <w:t>信息管理与信息系统</w:t>
            </w:r>
            <w:r>
              <w:rPr>
                <w:rFonts w:ascii="仿宋" w:hAnsi="仿宋" w:eastAsia="仿宋"/>
                <w:kern w:val="0"/>
                <w:sz w:val="24"/>
                <w:szCs w:val="24"/>
              </w:rPr>
              <w:t>/</w:t>
            </w:r>
            <w:r>
              <w:rPr>
                <w:rFonts w:hint="eastAsia" w:ascii="仿宋" w:hAnsi="仿宋" w:eastAsia="仿宋"/>
                <w:kern w:val="0"/>
                <w:sz w:val="24"/>
                <w:szCs w:val="24"/>
              </w:rPr>
              <w:t>人工智能和物联网相关专业</w:t>
            </w:r>
          </w:p>
        </w:tc>
      </w:tr>
      <w:tr>
        <w:tblPrEx>
          <w:tblCellMar>
            <w:top w:w="0" w:type="dxa"/>
            <w:left w:w="108" w:type="dxa"/>
            <w:bottom w:w="0" w:type="dxa"/>
            <w:right w:w="108" w:type="dxa"/>
          </w:tblCellMar>
        </w:tblPrEx>
        <w:trPr>
          <w:trHeight w:val="525" w:hRule="atLeast"/>
        </w:trPr>
        <w:tc>
          <w:tcPr>
            <w:tcW w:w="1740"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jc w:val="center"/>
              <w:rPr>
                <w:rFonts w:ascii="仿宋" w:hAnsi="仿宋" w:eastAsia="仿宋"/>
                <w:kern w:val="0"/>
                <w:sz w:val="24"/>
                <w:szCs w:val="24"/>
              </w:rPr>
            </w:pPr>
          </w:p>
        </w:tc>
        <w:tc>
          <w:tcPr>
            <w:tcW w:w="7371" w:type="dxa"/>
            <w:tcBorders>
              <w:top w:val="single" w:color="auto" w:sz="4" w:space="0"/>
              <w:left w:val="nil"/>
              <w:bottom w:val="single" w:color="auto" w:sz="4" w:space="0"/>
              <w:right w:val="single" w:color="auto" w:sz="4" w:space="0"/>
            </w:tcBorders>
            <w:vAlign w:val="center"/>
          </w:tcPr>
          <w:p>
            <w:pPr>
              <w:widowControl/>
              <w:autoSpaceDE w:val="0"/>
              <w:autoSpaceDN w:val="0"/>
              <w:adjustRightInd w:val="0"/>
              <w:rPr>
                <w:rFonts w:ascii="仿宋" w:hAnsi="仿宋" w:eastAsia="仿宋"/>
                <w:kern w:val="0"/>
                <w:sz w:val="24"/>
                <w:szCs w:val="24"/>
              </w:rPr>
            </w:pPr>
            <w:r>
              <w:rPr>
                <w:rFonts w:hint="eastAsia" w:ascii="仿宋" w:hAnsi="仿宋" w:eastAsia="仿宋"/>
                <w:kern w:val="0"/>
                <w:sz w:val="24"/>
                <w:szCs w:val="24"/>
              </w:rPr>
              <w:t>物流工程</w:t>
            </w:r>
            <w:r>
              <w:rPr>
                <w:rFonts w:ascii="仿宋" w:hAnsi="仿宋" w:eastAsia="仿宋"/>
                <w:kern w:val="0"/>
                <w:sz w:val="24"/>
                <w:szCs w:val="24"/>
              </w:rPr>
              <w:t>/</w:t>
            </w:r>
            <w:r>
              <w:rPr>
                <w:rFonts w:hint="eastAsia" w:ascii="仿宋" w:hAnsi="仿宋" w:eastAsia="仿宋"/>
                <w:kern w:val="0"/>
                <w:sz w:val="24"/>
                <w:szCs w:val="24"/>
              </w:rPr>
              <w:t>物流管理</w:t>
            </w:r>
            <w:r>
              <w:rPr>
                <w:rFonts w:ascii="仿宋" w:hAnsi="仿宋" w:eastAsia="仿宋"/>
                <w:kern w:val="0"/>
                <w:sz w:val="24"/>
                <w:szCs w:val="24"/>
              </w:rPr>
              <w:t>/</w:t>
            </w:r>
            <w:r>
              <w:rPr>
                <w:rFonts w:hint="eastAsia" w:ascii="仿宋" w:hAnsi="仿宋" w:eastAsia="仿宋"/>
                <w:kern w:val="0"/>
                <w:sz w:val="24"/>
                <w:szCs w:val="24"/>
              </w:rPr>
              <w:t>管理科学与工程</w:t>
            </w:r>
            <w:r>
              <w:rPr>
                <w:rFonts w:ascii="仿宋" w:hAnsi="仿宋" w:eastAsia="仿宋"/>
                <w:kern w:val="0"/>
                <w:sz w:val="24"/>
                <w:szCs w:val="24"/>
              </w:rPr>
              <w:t>/</w:t>
            </w:r>
            <w:r>
              <w:rPr>
                <w:rFonts w:hint="eastAsia" w:ascii="仿宋" w:hAnsi="仿宋" w:eastAsia="仿宋"/>
                <w:kern w:val="0"/>
                <w:sz w:val="24"/>
                <w:szCs w:val="24"/>
              </w:rPr>
              <w:t>经济或金融类专业</w:t>
            </w:r>
          </w:p>
        </w:tc>
      </w:tr>
      <w:tr>
        <w:tblPrEx>
          <w:tblCellMar>
            <w:top w:w="0" w:type="dxa"/>
            <w:left w:w="108" w:type="dxa"/>
            <w:bottom w:w="0" w:type="dxa"/>
            <w:right w:w="108" w:type="dxa"/>
          </w:tblCellMar>
        </w:tblPrEx>
        <w:trPr>
          <w:trHeight w:val="525" w:hRule="atLeast"/>
        </w:trPr>
        <w:tc>
          <w:tcPr>
            <w:tcW w:w="1740"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jc w:val="center"/>
              <w:rPr>
                <w:rFonts w:ascii="仿宋" w:hAnsi="仿宋" w:eastAsia="仿宋"/>
                <w:kern w:val="0"/>
                <w:sz w:val="24"/>
                <w:szCs w:val="24"/>
              </w:rPr>
            </w:pPr>
          </w:p>
        </w:tc>
        <w:tc>
          <w:tcPr>
            <w:tcW w:w="7371" w:type="dxa"/>
            <w:tcBorders>
              <w:top w:val="single" w:color="auto" w:sz="4" w:space="0"/>
              <w:left w:val="nil"/>
              <w:bottom w:val="single" w:color="auto" w:sz="4" w:space="0"/>
              <w:right w:val="single" w:color="auto" w:sz="4" w:space="0"/>
            </w:tcBorders>
            <w:vAlign w:val="center"/>
          </w:tcPr>
          <w:p>
            <w:pPr>
              <w:widowControl/>
              <w:autoSpaceDE w:val="0"/>
              <w:autoSpaceDN w:val="0"/>
              <w:adjustRightInd w:val="0"/>
              <w:rPr>
                <w:rFonts w:ascii="仿宋" w:hAnsi="仿宋" w:eastAsia="仿宋"/>
                <w:kern w:val="0"/>
                <w:sz w:val="24"/>
                <w:szCs w:val="24"/>
              </w:rPr>
            </w:pPr>
            <w:r>
              <w:rPr>
                <w:rFonts w:hint="eastAsia" w:ascii="仿宋" w:hAnsi="仿宋" w:eastAsia="仿宋"/>
                <w:kern w:val="0"/>
                <w:sz w:val="24"/>
                <w:szCs w:val="24"/>
              </w:rPr>
              <w:t>测绘科学与技术</w:t>
            </w:r>
            <w:r>
              <w:rPr>
                <w:rFonts w:ascii="仿宋" w:hAnsi="仿宋" w:eastAsia="仿宋"/>
                <w:kern w:val="0"/>
                <w:sz w:val="24"/>
                <w:szCs w:val="24"/>
              </w:rPr>
              <w:t>/</w:t>
            </w:r>
            <w:r>
              <w:rPr>
                <w:rFonts w:hint="eastAsia" w:ascii="仿宋" w:hAnsi="仿宋" w:eastAsia="仿宋"/>
                <w:kern w:val="0"/>
                <w:sz w:val="24"/>
                <w:szCs w:val="24"/>
              </w:rPr>
              <w:t>测绘工程（</w:t>
            </w:r>
            <w:r>
              <w:rPr>
                <w:rFonts w:ascii="仿宋" w:hAnsi="仿宋" w:eastAsia="仿宋"/>
                <w:kern w:val="0"/>
                <w:sz w:val="24"/>
                <w:szCs w:val="24"/>
              </w:rPr>
              <w:t>GPS</w:t>
            </w:r>
            <w:r>
              <w:rPr>
                <w:rFonts w:hint="eastAsia" w:ascii="仿宋" w:hAnsi="仿宋" w:eastAsia="仿宋"/>
                <w:kern w:val="0"/>
                <w:sz w:val="24"/>
                <w:szCs w:val="24"/>
              </w:rPr>
              <w:t>方向，本科为测绘工程）等相关专业</w:t>
            </w:r>
          </w:p>
        </w:tc>
      </w:tr>
      <w:tr>
        <w:tblPrEx>
          <w:tblCellMar>
            <w:top w:w="0" w:type="dxa"/>
            <w:left w:w="108" w:type="dxa"/>
            <w:bottom w:w="0" w:type="dxa"/>
            <w:right w:w="108" w:type="dxa"/>
          </w:tblCellMar>
        </w:tblPrEx>
        <w:trPr>
          <w:trHeight w:val="1646" w:hRule="atLeast"/>
        </w:trPr>
        <w:tc>
          <w:tcPr>
            <w:tcW w:w="1740" w:type="dxa"/>
            <w:vMerge w:val="restart"/>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jc w:val="center"/>
              <w:rPr>
                <w:rFonts w:ascii="仿宋" w:hAnsi="仿宋" w:eastAsia="仿宋"/>
                <w:kern w:val="0"/>
                <w:sz w:val="24"/>
                <w:szCs w:val="24"/>
              </w:rPr>
            </w:pPr>
            <w:r>
              <w:rPr>
                <w:rFonts w:hint="eastAsia" w:ascii="仿宋" w:hAnsi="仿宋" w:eastAsia="仿宋"/>
                <w:kern w:val="0"/>
                <w:sz w:val="24"/>
                <w:szCs w:val="24"/>
              </w:rPr>
              <w:t>计算机科学与数学学院</w:t>
            </w:r>
          </w:p>
        </w:tc>
        <w:tc>
          <w:tcPr>
            <w:tcW w:w="7371" w:type="dxa"/>
            <w:tcBorders>
              <w:top w:val="single" w:color="auto" w:sz="4" w:space="0"/>
              <w:left w:val="nil"/>
              <w:bottom w:val="single" w:color="auto" w:sz="4" w:space="0"/>
              <w:right w:val="single" w:color="auto" w:sz="4" w:space="0"/>
            </w:tcBorders>
            <w:vAlign w:val="center"/>
          </w:tcPr>
          <w:p>
            <w:pPr>
              <w:widowControl/>
              <w:autoSpaceDE w:val="0"/>
              <w:autoSpaceDN w:val="0"/>
              <w:adjustRightInd w:val="0"/>
              <w:rPr>
                <w:rFonts w:ascii="仿宋" w:hAnsi="仿宋" w:eastAsia="仿宋"/>
                <w:kern w:val="0"/>
                <w:sz w:val="24"/>
                <w:szCs w:val="24"/>
              </w:rPr>
            </w:pPr>
            <w:r>
              <w:rPr>
                <w:rFonts w:hint="eastAsia" w:ascii="仿宋" w:hAnsi="仿宋" w:eastAsia="仿宋"/>
                <w:kern w:val="0"/>
                <w:sz w:val="24"/>
                <w:szCs w:val="24"/>
              </w:rPr>
              <w:t>计算机科学与技术</w:t>
            </w:r>
            <w:r>
              <w:rPr>
                <w:rFonts w:ascii="仿宋" w:hAnsi="仿宋" w:eastAsia="仿宋"/>
                <w:kern w:val="0"/>
                <w:sz w:val="24"/>
                <w:szCs w:val="24"/>
              </w:rPr>
              <w:t>/计算机应用技术</w:t>
            </w:r>
            <w:r>
              <w:rPr>
                <w:rFonts w:hint="eastAsia" w:ascii="仿宋" w:hAnsi="仿宋" w:eastAsia="仿宋"/>
                <w:kern w:val="0"/>
                <w:sz w:val="24"/>
                <w:szCs w:val="24"/>
              </w:rPr>
              <w:t>/</w:t>
            </w:r>
            <w:r>
              <w:rPr>
                <w:rFonts w:ascii="仿宋" w:hAnsi="仿宋" w:eastAsia="仿宋"/>
                <w:kern w:val="0"/>
                <w:sz w:val="24"/>
                <w:szCs w:val="24"/>
              </w:rPr>
              <w:t>计算机软件与理论</w:t>
            </w:r>
            <w:r>
              <w:rPr>
                <w:rFonts w:hint="eastAsia" w:ascii="仿宋" w:hAnsi="仿宋" w:eastAsia="仿宋"/>
                <w:kern w:val="0"/>
                <w:sz w:val="24"/>
                <w:szCs w:val="24"/>
              </w:rPr>
              <w:t>/软件工程/信息安全</w:t>
            </w:r>
            <w:r>
              <w:rPr>
                <w:rFonts w:ascii="仿宋" w:hAnsi="仿宋" w:eastAsia="仿宋"/>
                <w:kern w:val="0"/>
                <w:sz w:val="24"/>
                <w:szCs w:val="24"/>
              </w:rPr>
              <w:t>/</w:t>
            </w:r>
            <w:r>
              <w:rPr>
                <w:rFonts w:hint="eastAsia" w:ascii="仿宋" w:hAnsi="仿宋" w:eastAsia="仿宋"/>
                <w:kern w:val="0"/>
                <w:sz w:val="24"/>
                <w:szCs w:val="24"/>
              </w:rPr>
              <w:t>网络空间安全</w:t>
            </w:r>
            <w:r>
              <w:rPr>
                <w:rFonts w:ascii="仿宋" w:hAnsi="仿宋" w:eastAsia="仿宋"/>
                <w:kern w:val="0"/>
                <w:sz w:val="24"/>
                <w:szCs w:val="24"/>
              </w:rPr>
              <w:t>/</w:t>
            </w:r>
            <w:r>
              <w:rPr>
                <w:rFonts w:hint="eastAsia" w:ascii="仿宋" w:hAnsi="仿宋" w:eastAsia="仿宋"/>
                <w:kern w:val="0"/>
                <w:sz w:val="24"/>
                <w:szCs w:val="24"/>
              </w:rPr>
              <w:t>模式识别与智能系统</w:t>
            </w:r>
            <w:r>
              <w:rPr>
                <w:rFonts w:ascii="仿宋" w:hAnsi="仿宋" w:eastAsia="仿宋"/>
                <w:kern w:val="0"/>
                <w:sz w:val="24"/>
                <w:szCs w:val="24"/>
              </w:rPr>
              <w:t>/</w:t>
            </w:r>
            <w:r>
              <w:rPr>
                <w:rFonts w:hint="eastAsia" w:ascii="仿宋" w:hAnsi="仿宋" w:eastAsia="仿宋"/>
                <w:kern w:val="0"/>
                <w:sz w:val="24"/>
                <w:szCs w:val="24"/>
              </w:rPr>
              <w:t>通信与信息系统</w:t>
            </w:r>
            <w:r>
              <w:rPr>
                <w:rFonts w:ascii="仿宋" w:hAnsi="仿宋" w:eastAsia="仿宋"/>
                <w:kern w:val="0"/>
                <w:sz w:val="24"/>
                <w:szCs w:val="24"/>
              </w:rPr>
              <w:t>/</w:t>
            </w:r>
            <w:r>
              <w:rPr>
                <w:rFonts w:hint="eastAsia" w:ascii="仿宋" w:hAnsi="仿宋" w:eastAsia="仿宋"/>
                <w:kern w:val="0"/>
                <w:sz w:val="24"/>
                <w:szCs w:val="24"/>
              </w:rPr>
              <w:t>物联网技术与应用</w:t>
            </w:r>
            <w:r>
              <w:rPr>
                <w:rFonts w:ascii="仿宋" w:hAnsi="仿宋" w:eastAsia="仿宋"/>
                <w:kern w:val="0"/>
                <w:sz w:val="24"/>
                <w:szCs w:val="24"/>
              </w:rPr>
              <w:t>/</w:t>
            </w:r>
            <w:r>
              <w:rPr>
                <w:rFonts w:hint="eastAsia" w:ascii="仿宋" w:hAnsi="仿宋" w:eastAsia="仿宋"/>
                <w:kern w:val="0"/>
                <w:sz w:val="24"/>
                <w:szCs w:val="24"/>
              </w:rPr>
              <w:t>物联网技术与工程</w:t>
            </w:r>
            <w:r>
              <w:rPr>
                <w:rFonts w:ascii="仿宋" w:hAnsi="仿宋" w:eastAsia="仿宋"/>
                <w:kern w:val="0"/>
                <w:sz w:val="24"/>
                <w:szCs w:val="24"/>
              </w:rPr>
              <w:t>/</w:t>
            </w:r>
            <w:r>
              <w:rPr>
                <w:rFonts w:hint="eastAsia" w:ascii="仿宋" w:hAnsi="仿宋" w:eastAsia="仿宋"/>
                <w:kern w:val="0"/>
                <w:sz w:val="24"/>
                <w:szCs w:val="24"/>
              </w:rPr>
              <w:t>智能信息与通信系统</w:t>
            </w:r>
            <w:r>
              <w:rPr>
                <w:rFonts w:ascii="仿宋" w:hAnsi="仿宋" w:eastAsia="仿宋"/>
                <w:kern w:val="0"/>
                <w:sz w:val="24"/>
                <w:szCs w:val="24"/>
              </w:rPr>
              <w:t>/大</w:t>
            </w:r>
            <w:r>
              <w:rPr>
                <w:rFonts w:hint="eastAsia" w:ascii="仿宋" w:hAnsi="仿宋" w:eastAsia="仿宋"/>
                <w:kern w:val="0"/>
                <w:sz w:val="24"/>
                <w:szCs w:val="24"/>
              </w:rPr>
              <w:t>数据科学与技术</w:t>
            </w:r>
            <w:r>
              <w:rPr>
                <w:rFonts w:ascii="仿宋" w:hAnsi="仿宋" w:eastAsia="仿宋"/>
                <w:kern w:val="0"/>
                <w:sz w:val="24"/>
                <w:szCs w:val="24"/>
              </w:rPr>
              <w:t>/</w:t>
            </w:r>
            <w:r>
              <w:rPr>
                <w:rFonts w:hint="eastAsia" w:ascii="仿宋" w:hAnsi="仿宋" w:eastAsia="仿宋"/>
                <w:kern w:val="0"/>
                <w:sz w:val="24"/>
                <w:szCs w:val="24"/>
              </w:rPr>
              <w:t>人工智能和智能科学与技术相关专业</w:t>
            </w:r>
          </w:p>
        </w:tc>
      </w:tr>
      <w:tr>
        <w:tblPrEx>
          <w:tblCellMar>
            <w:top w:w="0" w:type="dxa"/>
            <w:left w:w="108" w:type="dxa"/>
            <w:bottom w:w="0" w:type="dxa"/>
            <w:right w:w="108" w:type="dxa"/>
          </w:tblCellMar>
        </w:tblPrEx>
        <w:trPr>
          <w:trHeight w:val="615" w:hRule="atLeast"/>
        </w:trPr>
        <w:tc>
          <w:tcPr>
            <w:tcW w:w="1740"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jc w:val="center"/>
              <w:rPr>
                <w:rFonts w:ascii="仿宋" w:hAnsi="仿宋" w:eastAsia="仿宋"/>
                <w:kern w:val="0"/>
                <w:sz w:val="24"/>
                <w:szCs w:val="24"/>
              </w:rPr>
            </w:pPr>
          </w:p>
        </w:tc>
        <w:tc>
          <w:tcPr>
            <w:tcW w:w="7371" w:type="dxa"/>
            <w:tcBorders>
              <w:top w:val="single" w:color="auto" w:sz="4" w:space="0"/>
              <w:left w:val="nil"/>
              <w:bottom w:val="single" w:color="auto" w:sz="4" w:space="0"/>
              <w:right w:val="single" w:color="auto" w:sz="4" w:space="0"/>
            </w:tcBorders>
            <w:vAlign w:val="center"/>
          </w:tcPr>
          <w:p>
            <w:pPr>
              <w:widowControl/>
              <w:autoSpaceDE w:val="0"/>
              <w:autoSpaceDN w:val="0"/>
              <w:adjustRightInd w:val="0"/>
              <w:rPr>
                <w:rFonts w:ascii="仿宋" w:hAnsi="仿宋" w:eastAsia="仿宋"/>
                <w:kern w:val="0"/>
                <w:sz w:val="24"/>
                <w:szCs w:val="24"/>
              </w:rPr>
            </w:pPr>
            <w:r>
              <w:rPr>
                <w:rFonts w:hint="eastAsia" w:ascii="仿宋" w:hAnsi="仿宋" w:eastAsia="仿宋"/>
                <w:kern w:val="0"/>
                <w:sz w:val="24"/>
                <w:szCs w:val="24"/>
              </w:rPr>
              <w:t>统计学</w:t>
            </w:r>
            <w:r>
              <w:rPr>
                <w:rFonts w:ascii="仿宋" w:hAnsi="仿宋" w:eastAsia="仿宋"/>
                <w:kern w:val="0"/>
                <w:sz w:val="24"/>
                <w:szCs w:val="24"/>
              </w:rPr>
              <w:t>/</w:t>
            </w:r>
            <w:r>
              <w:rPr>
                <w:rFonts w:hint="eastAsia" w:ascii="仿宋" w:hAnsi="仿宋" w:eastAsia="仿宋"/>
                <w:kern w:val="0"/>
                <w:sz w:val="24"/>
                <w:szCs w:val="24"/>
              </w:rPr>
              <w:t>应用数学</w:t>
            </w:r>
            <w:r>
              <w:rPr>
                <w:rFonts w:ascii="仿宋" w:hAnsi="仿宋" w:eastAsia="仿宋"/>
                <w:kern w:val="0"/>
                <w:sz w:val="24"/>
                <w:szCs w:val="24"/>
              </w:rPr>
              <w:t>/</w:t>
            </w:r>
            <w:r>
              <w:rPr>
                <w:rFonts w:hint="eastAsia" w:ascii="仿宋" w:hAnsi="仿宋" w:eastAsia="仿宋"/>
                <w:kern w:val="0"/>
                <w:sz w:val="24"/>
                <w:szCs w:val="24"/>
              </w:rPr>
              <w:t>计算数学等相关专业</w:t>
            </w:r>
          </w:p>
        </w:tc>
      </w:tr>
      <w:tr>
        <w:tblPrEx>
          <w:tblCellMar>
            <w:top w:w="0" w:type="dxa"/>
            <w:left w:w="108" w:type="dxa"/>
            <w:bottom w:w="0" w:type="dxa"/>
            <w:right w:w="108" w:type="dxa"/>
          </w:tblCellMar>
        </w:tblPrEx>
        <w:trPr>
          <w:trHeight w:val="525" w:hRule="atLeast"/>
        </w:trPr>
        <w:tc>
          <w:tcPr>
            <w:tcW w:w="1740" w:type="dxa"/>
            <w:vMerge w:val="restart"/>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jc w:val="center"/>
              <w:rPr>
                <w:rFonts w:ascii="仿宋" w:hAnsi="仿宋" w:eastAsia="仿宋"/>
                <w:kern w:val="0"/>
                <w:sz w:val="24"/>
                <w:szCs w:val="24"/>
              </w:rPr>
            </w:pPr>
            <w:r>
              <w:rPr>
                <w:rFonts w:hint="eastAsia" w:ascii="仿宋" w:hAnsi="仿宋" w:eastAsia="仿宋"/>
                <w:kern w:val="0"/>
                <w:sz w:val="24"/>
                <w:szCs w:val="24"/>
              </w:rPr>
              <w:t>管理学院</w:t>
            </w:r>
          </w:p>
        </w:tc>
        <w:tc>
          <w:tcPr>
            <w:tcW w:w="7371" w:type="dxa"/>
            <w:tcBorders>
              <w:top w:val="single" w:color="auto" w:sz="4" w:space="0"/>
              <w:left w:val="nil"/>
              <w:bottom w:val="single" w:color="auto" w:sz="4" w:space="0"/>
              <w:right w:val="single" w:color="auto" w:sz="4" w:space="0"/>
            </w:tcBorders>
            <w:vAlign w:val="center"/>
          </w:tcPr>
          <w:p>
            <w:pPr>
              <w:widowControl/>
              <w:autoSpaceDE w:val="0"/>
              <w:autoSpaceDN w:val="0"/>
              <w:adjustRightInd w:val="0"/>
              <w:rPr>
                <w:rFonts w:ascii="仿宋" w:hAnsi="仿宋" w:eastAsia="仿宋"/>
                <w:kern w:val="0"/>
                <w:sz w:val="24"/>
                <w:szCs w:val="24"/>
              </w:rPr>
            </w:pPr>
            <w:r>
              <w:rPr>
                <w:rFonts w:hint="eastAsia" w:ascii="仿宋" w:hAnsi="仿宋" w:eastAsia="仿宋"/>
                <w:kern w:val="0"/>
                <w:sz w:val="24"/>
                <w:szCs w:val="24"/>
              </w:rPr>
              <w:t>工程管理类</w:t>
            </w:r>
            <w:r>
              <w:rPr>
                <w:rFonts w:ascii="仿宋" w:hAnsi="仿宋" w:eastAsia="仿宋"/>
                <w:kern w:val="0"/>
                <w:sz w:val="24"/>
                <w:szCs w:val="24"/>
              </w:rPr>
              <w:t>/市政工程</w:t>
            </w:r>
            <w:r>
              <w:rPr>
                <w:rFonts w:hint="eastAsia" w:ascii="仿宋" w:hAnsi="仿宋" w:eastAsia="仿宋"/>
                <w:kern w:val="0"/>
                <w:sz w:val="24"/>
                <w:szCs w:val="24"/>
              </w:rPr>
              <w:t>/土木工程（市政工程等方向）</w:t>
            </w:r>
            <w:r>
              <w:rPr>
                <w:rFonts w:ascii="仿宋" w:hAnsi="仿宋" w:eastAsia="仿宋"/>
                <w:kern w:val="0"/>
                <w:sz w:val="24"/>
                <w:szCs w:val="24"/>
              </w:rPr>
              <w:t>/交通运输工程</w:t>
            </w:r>
            <w:r>
              <w:rPr>
                <w:rFonts w:hint="eastAsia" w:ascii="仿宋" w:hAnsi="仿宋" w:eastAsia="仿宋"/>
                <w:kern w:val="0"/>
                <w:sz w:val="24"/>
                <w:szCs w:val="24"/>
              </w:rPr>
              <w:t>（</w:t>
            </w:r>
            <w:r>
              <w:rPr>
                <w:rFonts w:ascii="仿宋" w:hAnsi="仿宋" w:eastAsia="仿宋"/>
                <w:kern w:val="0"/>
                <w:sz w:val="24"/>
                <w:szCs w:val="24"/>
              </w:rPr>
              <w:t>道路与铁道工程方向</w:t>
            </w:r>
            <w:r>
              <w:rPr>
                <w:rFonts w:hint="eastAsia" w:ascii="仿宋" w:hAnsi="仿宋" w:eastAsia="仿宋"/>
                <w:kern w:val="0"/>
                <w:sz w:val="24"/>
                <w:szCs w:val="24"/>
              </w:rPr>
              <w:t>）</w:t>
            </w:r>
            <w:r>
              <w:rPr>
                <w:rFonts w:ascii="仿宋" w:hAnsi="仿宋" w:eastAsia="仿宋"/>
                <w:kern w:val="0"/>
                <w:sz w:val="24"/>
                <w:szCs w:val="24"/>
              </w:rPr>
              <w:t>/</w:t>
            </w:r>
            <w:r>
              <w:rPr>
                <w:rFonts w:hint="eastAsia" w:ascii="仿宋" w:hAnsi="仿宋" w:eastAsia="仿宋"/>
                <w:kern w:val="0"/>
                <w:sz w:val="24"/>
                <w:szCs w:val="24"/>
              </w:rPr>
              <w:t>管理科学与工程/技术经济及管理/土地资源管理</w:t>
            </w:r>
          </w:p>
        </w:tc>
      </w:tr>
      <w:tr>
        <w:tblPrEx>
          <w:tblCellMar>
            <w:top w:w="0" w:type="dxa"/>
            <w:left w:w="108" w:type="dxa"/>
            <w:bottom w:w="0" w:type="dxa"/>
            <w:right w:w="108" w:type="dxa"/>
          </w:tblCellMar>
        </w:tblPrEx>
        <w:trPr>
          <w:trHeight w:val="580" w:hRule="atLeast"/>
        </w:trPr>
        <w:tc>
          <w:tcPr>
            <w:tcW w:w="1740"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jc w:val="center"/>
              <w:rPr>
                <w:rFonts w:ascii="仿宋" w:hAnsi="仿宋" w:eastAsia="仿宋"/>
                <w:kern w:val="0"/>
                <w:sz w:val="24"/>
                <w:szCs w:val="24"/>
              </w:rPr>
            </w:pPr>
          </w:p>
        </w:tc>
        <w:tc>
          <w:tcPr>
            <w:tcW w:w="7371" w:type="dxa"/>
            <w:tcBorders>
              <w:top w:val="single" w:color="auto" w:sz="4" w:space="0"/>
              <w:left w:val="nil"/>
              <w:bottom w:val="single" w:color="auto" w:sz="4" w:space="0"/>
              <w:right w:val="single" w:color="auto" w:sz="4" w:space="0"/>
            </w:tcBorders>
            <w:vAlign w:val="center"/>
          </w:tcPr>
          <w:p>
            <w:pPr>
              <w:widowControl/>
              <w:autoSpaceDE w:val="0"/>
              <w:autoSpaceDN w:val="0"/>
              <w:adjustRightInd w:val="0"/>
              <w:rPr>
                <w:rFonts w:ascii="仿宋" w:hAnsi="仿宋" w:eastAsia="仿宋"/>
                <w:kern w:val="0"/>
                <w:sz w:val="24"/>
                <w:szCs w:val="24"/>
              </w:rPr>
            </w:pPr>
            <w:r>
              <w:rPr>
                <w:rFonts w:hint="eastAsia" w:ascii="仿宋" w:hAnsi="仿宋" w:eastAsia="仿宋"/>
                <w:kern w:val="0"/>
                <w:sz w:val="24"/>
                <w:szCs w:val="24"/>
              </w:rPr>
              <w:t>计算机科学与技术/控制科学与工程/系统工程/运筹学与控制论/信息管理与信息系统/机械工程及其自动化（人机工程、机器人或自动化方向）</w:t>
            </w:r>
          </w:p>
        </w:tc>
      </w:tr>
      <w:tr>
        <w:tblPrEx>
          <w:tblCellMar>
            <w:top w:w="0" w:type="dxa"/>
            <w:left w:w="108" w:type="dxa"/>
            <w:bottom w:w="0" w:type="dxa"/>
            <w:right w:w="108" w:type="dxa"/>
          </w:tblCellMar>
        </w:tblPrEx>
        <w:trPr>
          <w:trHeight w:val="580" w:hRule="atLeast"/>
        </w:trPr>
        <w:tc>
          <w:tcPr>
            <w:tcW w:w="1740"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jc w:val="center"/>
              <w:rPr>
                <w:rFonts w:ascii="仿宋" w:hAnsi="仿宋" w:eastAsia="仿宋"/>
                <w:kern w:val="0"/>
                <w:sz w:val="24"/>
                <w:szCs w:val="24"/>
              </w:rPr>
            </w:pPr>
          </w:p>
        </w:tc>
        <w:tc>
          <w:tcPr>
            <w:tcW w:w="7371" w:type="dxa"/>
            <w:tcBorders>
              <w:top w:val="single" w:color="auto" w:sz="4" w:space="0"/>
              <w:left w:val="nil"/>
              <w:bottom w:val="single" w:color="auto" w:sz="4" w:space="0"/>
              <w:right w:val="single" w:color="auto" w:sz="4" w:space="0"/>
            </w:tcBorders>
            <w:vAlign w:val="center"/>
          </w:tcPr>
          <w:p>
            <w:pPr>
              <w:widowControl/>
              <w:autoSpaceDE w:val="0"/>
              <w:autoSpaceDN w:val="0"/>
              <w:adjustRightInd w:val="0"/>
              <w:rPr>
                <w:rFonts w:ascii="仿宋" w:hAnsi="仿宋" w:eastAsia="仿宋"/>
                <w:kern w:val="0"/>
                <w:sz w:val="24"/>
                <w:szCs w:val="24"/>
              </w:rPr>
            </w:pPr>
            <w:r>
              <w:rPr>
                <w:rFonts w:hint="eastAsia" w:ascii="仿宋" w:hAnsi="仿宋" w:eastAsia="仿宋"/>
                <w:kern w:val="0"/>
                <w:sz w:val="24"/>
                <w:szCs w:val="24"/>
              </w:rPr>
              <w:t>统计学/会计学</w:t>
            </w:r>
            <w:r>
              <w:rPr>
                <w:rFonts w:ascii="仿宋" w:hAnsi="仿宋" w:eastAsia="仿宋"/>
                <w:kern w:val="0"/>
                <w:sz w:val="24"/>
                <w:szCs w:val="24"/>
              </w:rPr>
              <w:t>/</w:t>
            </w:r>
            <w:r>
              <w:rPr>
                <w:rFonts w:hint="eastAsia" w:ascii="仿宋" w:hAnsi="仿宋" w:eastAsia="仿宋"/>
                <w:kern w:val="0"/>
                <w:sz w:val="24"/>
                <w:szCs w:val="24"/>
              </w:rPr>
              <w:t>审计学</w:t>
            </w:r>
            <w:r>
              <w:rPr>
                <w:rFonts w:ascii="仿宋" w:hAnsi="仿宋" w:eastAsia="仿宋"/>
                <w:kern w:val="0"/>
                <w:sz w:val="24"/>
                <w:szCs w:val="24"/>
              </w:rPr>
              <w:t>/</w:t>
            </w:r>
            <w:r>
              <w:rPr>
                <w:rFonts w:hint="eastAsia" w:ascii="仿宋" w:hAnsi="仿宋" w:eastAsia="仿宋"/>
                <w:kern w:val="0"/>
                <w:sz w:val="24"/>
                <w:szCs w:val="24"/>
              </w:rPr>
              <w:t>金融学/税务或税收学等相关专业</w:t>
            </w:r>
          </w:p>
        </w:tc>
      </w:tr>
      <w:tr>
        <w:tblPrEx>
          <w:tblCellMar>
            <w:top w:w="0" w:type="dxa"/>
            <w:left w:w="108" w:type="dxa"/>
            <w:bottom w:w="0" w:type="dxa"/>
            <w:right w:w="108" w:type="dxa"/>
          </w:tblCellMar>
        </w:tblPrEx>
        <w:trPr>
          <w:trHeight w:val="525" w:hRule="atLeast"/>
        </w:trPr>
        <w:tc>
          <w:tcPr>
            <w:tcW w:w="1740"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jc w:val="center"/>
              <w:rPr>
                <w:rFonts w:ascii="仿宋" w:hAnsi="仿宋" w:eastAsia="仿宋"/>
                <w:kern w:val="0"/>
                <w:sz w:val="24"/>
                <w:szCs w:val="24"/>
              </w:rPr>
            </w:pPr>
          </w:p>
        </w:tc>
        <w:tc>
          <w:tcPr>
            <w:tcW w:w="7371" w:type="dxa"/>
            <w:tcBorders>
              <w:top w:val="single" w:color="auto" w:sz="4" w:space="0"/>
              <w:left w:val="nil"/>
              <w:bottom w:val="single" w:color="auto" w:sz="4" w:space="0"/>
              <w:right w:val="single" w:color="auto" w:sz="4" w:space="0"/>
            </w:tcBorders>
            <w:vAlign w:val="center"/>
          </w:tcPr>
          <w:p>
            <w:pPr>
              <w:widowControl/>
              <w:autoSpaceDE w:val="0"/>
              <w:autoSpaceDN w:val="0"/>
              <w:adjustRightInd w:val="0"/>
              <w:rPr>
                <w:rFonts w:ascii="仿宋" w:hAnsi="仿宋" w:eastAsia="仿宋"/>
                <w:kern w:val="0"/>
                <w:sz w:val="24"/>
                <w:szCs w:val="24"/>
              </w:rPr>
            </w:pPr>
            <w:r>
              <w:rPr>
                <w:rFonts w:hint="eastAsia" w:ascii="仿宋" w:hAnsi="仿宋" w:eastAsia="仿宋"/>
                <w:kern w:val="0"/>
                <w:sz w:val="24"/>
                <w:szCs w:val="24"/>
              </w:rPr>
              <w:t>公共管理类专业（电子政务方向）</w:t>
            </w:r>
          </w:p>
        </w:tc>
      </w:tr>
      <w:tr>
        <w:tblPrEx>
          <w:tblCellMar>
            <w:top w:w="0" w:type="dxa"/>
            <w:left w:w="108" w:type="dxa"/>
            <w:bottom w:w="0" w:type="dxa"/>
            <w:right w:w="108" w:type="dxa"/>
          </w:tblCellMar>
        </w:tblPrEx>
        <w:trPr>
          <w:trHeight w:val="765" w:hRule="atLeast"/>
        </w:trPr>
        <w:tc>
          <w:tcPr>
            <w:tcW w:w="1740" w:type="dxa"/>
            <w:vMerge w:val="restart"/>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jc w:val="center"/>
              <w:rPr>
                <w:rFonts w:ascii="仿宋" w:hAnsi="仿宋" w:eastAsia="仿宋"/>
                <w:kern w:val="0"/>
                <w:sz w:val="24"/>
                <w:szCs w:val="24"/>
              </w:rPr>
            </w:pPr>
            <w:r>
              <w:rPr>
                <w:rFonts w:hint="eastAsia" w:ascii="仿宋" w:hAnsi="仿宋" w:eastAsia="仿宋"/>
                <w:kern w:val="0"/>
                <w:sz w:val="24"/>
                <w:szCs w:val="24"/>
              </w:rPr>
              <w:t>互联网经贸</w:t>
            </w:r>
          </w:p>
          <w:p>
            <w:pPr>
              <w:widowControl/>
              <w:autoSpaceDE w:val="0"/>
              <w:autoSpaceDN w:val="0"/>
              <w:adjustRightInd w:val="0"/>
              <w:jc w:val="center"/>
              <w:rPr>
                <w:rFonts w:ascii="仿宋" w:hAnsi="仿宋" w:eastAsia="仿宋"/>
                <w:kern w:val="0"/>
                <w:sz w:val="24"/>
                <w:szCs w:val="24"/>
              </w:rPr>
            </w:pPr>
            <w:r>
              <w:rPr>
                <w:rFonts w:hint="eastAsia" w:ascii="仿宋" w:hAnsi="仿宋" w:eastAsia="仿宋"/>
                <w:kern w:val="0"/>
                <w:sz w:val="24"/>
                <w:szCs w:val="24"/>
              </w:rPr>
              <w:t>学院</w:t>
            </w:r>
          </w:p>
        </w:tc>
        <w:tc>
          <w:tcPr>
            <w:tcW w:w="7371" w:type="dxa"/>
            <w:tcBorders>
              <w:top w:val="single" w:color="auto" w:sz="4" w:space="0"/>
              <w:left w:val="nil"/>
              <w:bottom w:val="single" w:color="auto" w:sz="4" w:space="0"/>
              <w:right w:val="single" w:color="auto" w:sz="4" w:space="0"/>
            </w:tcBorders>
            <w:vAlign w:val="center"/>
          </w:tcPr>
          <w:p>
            <w:pPr>
              <w:widowControl/>
              <w:autoSpaceDE w:val="0"/>
              <w:autoSpaceDN w:val="0"/>
              <w:adjustRightInd w:val="0"/>
              <w:rPr>
                <w:rFonts w:ascii="仿宋" w:hAnsi="仿宋" w:eastAsia="仿宋"/>
                <w:kern w:val="0"/>
                <w:sz w:val="24"/>
                <w:szCs w:val="24"/>
              </w:rPr>
            </w:pPr>
            <w:r>
              <w:rPr>
                <w:rFonts w:hint="eastAsia" w:ascii="仿宋" w:hAnsi="仿宋" w:eastAsia="仿宋"/>
                <w:kern w:val="0"/>
                <w:sz w:val="24"/>
                <w:szCs w:val="24"/>
              </w:rPr>
              <w:t>经济类（大数据、数字经济、网络经济、信息经济、人工智能、跨境电商、一带一路贸易等相关方向）</w:t>
            </w:r>
            <w:r>
              <w:rPr>
                <w:rFonts w:ascii="仿宋" w:hAnsi="仿宋" w:eastAsia="仿宋"/>
                <w:kern w:val="0"/>
                <w:sz w:val="24"/>
                <w:szCs w:val="24"/>
              </w:rPr>
              <w:t>/</w:t>
            </w:r>
            <w:r>
              <w:rPr>
                <w:rFonts w:hint="eastAsia" w:ascii="仿宋" w:hAnsi="仿宋" w:eastAsia="仿宋"/>
                <w:kern w:val="0"/>
                <w:sz w:val="24"/>
                <w:szCs w:val="24"/>
              </w:rPr>
              <w:t>管理学类（管理科学、数据分析、服务营销、商务智能、人力资源、国际项目管理、国际会展与商务、财务、财政、金融、保险、税务等相关方向）</w:t>
            </w:r>
            <w:r>
              <w:rPr>
                <w:rFonts w:ascii="仿宋" w:hAnsi="仿宋" w:eastAsia="仿宋"/>
                <w:kern w:val="0"/>
                <w:sz w:val="24"/>
                <w:szCs w:val="24"/>
              </w:rPr>
              <w:t xml:space="preserve"> </w:t>
            </w:r>
          </w:p>
        </w:tc>
      </w:tr>
      <w:tr>
        <w:tblPrEx>
          <w:tblCellMar>
            <w:top w:w="0" w:type="dxa"/>
            <w:left w:w="108" w:type="dxa"/>
            <w:bottom w:w="0" w:type="dxa"/>
            <w:right w:w="108" w:type="dxa"/>
          </w:tblCellMar>
        </w:tblPrEx>
        <w:trPr>
          <w:trHeight w:val="787" w:hRule="atLeast"/>
        </w:trPr>
        <w:tc>
          <w:tcPr>
            <w:tcW w:w="1740"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jc w:val="center"/>
              <w:rPr>
                <w:rFonts w:ascii="仿宋" w:hAnsi="仿宋" w:eastAsia="仿宋"/>
                <w:kern w:val="0"/>
                <w:sz w:val="24"/>
                <w:szCs w:val="24"/>
              </w:rPr>
            </w:pPr>
          </w:p>
        </w:tc>
        <w:tc>
          <w:tcPr>
            <w:tcW w:w="7371" w:type="dxa"/>
            <w:tcBorders>
              <w:top w:val="single" w:color="auto" w:sz="4" w:space="0"/>
              <w:left w:val="nil"/>
              <w:bottom w:val="single" w:color="auto" w:sz="4" w:space="0"/>
              <w:right w:val="single" w:color="auto" w:sz="4" w:space="0"/>
            </w:tcBorders>
            <w:vAlign w:val="center"/>
          </w:tcPr>
          <w:p>
            <w:pPr>
              <w:widowControl/>
              <w:autoSpaceDE w:val="0"/>
              <w:autoSpaceDN w:val="0"/>
              <w:adjustRightInd w:val="0"/>
              <w:rPr>
                <w:rFonts w:ascii="仿宋" w:hAnsi="仿宋" w:eastAsia="仿宋"/>
                <w:kern w:val="0"/>
                <w:sz w:val="24"/>
                <w:szCs w:val="24"/>
              </w:rPr>
            </w:pPr>
            <w:r>
              <w:rPr>
                <w:rFonts w:ascii="仿宋" w:hAnsi="仿宋" w:eastAsia="仿宋"/>
                <w:kern w:val="0"/>
                <w:sz w:val="24"/>
                <w:szCs w:val="24"/>
              </w:rPr>
              <w:t>金融类</w:t>
            </w:r>
            <w:r>
              <w:rPr>
                <w:rFonts w:hint="eastAsia" w:ascii="仿宋" w:hAnsi="仿宋" w:eastAsia="仿宋"/>
                <w:kern w:val="0"/>
                <w:sz w:val="24"/>
                <w:szCs w:val="24"/>
              </w:rPr>
              <w:t>（</w:t>
            </w:r>
            <w:r>
              <w:rPr>
                <w:rFonts w:ascii="仿宋" w:hAnsi="仿宋" w:eastAsia="仿宋"/>
                <w:kern w:val="0"/>
                <w:sz w:val="24"/>
                <w:szCs w:val="24"/>
              </w:rPr>
              <w:t>大数据</w:t>
            </w:r>
            <w:r>
              <w:rPr>
                <w:rFonts w:hint="eastAsia" w:ascii="仿宋" w:hAnsi="仿宋" w:eastAsia="仿宋"/>
                <w:kern w:val="0"/>
                <w:sz w:val="24"/>
                <w:szCs w:val="24"/>
              </w:rPr>
              <w:t>、</w:t>
            </w:r>
            <w:r>
              <w:rPr>
                <w:rFonts w:ascii="仿宋" w:hAnsi="仿宋" w:eastAsia="仿宋"/>
                <w:kern w:val="0"/>
                <w:sz w:val="24"/>
                <w:szCs w:val="24"/>
              </w:rPr>
              <w:t>人工智能</w:t>
            </w:r>
            <w:r>
              <w:rPr>
                <w:rFonts w:hint="eastAsia" w:ascii="仿宋" w:hAnsi="仿宋" w:eastAsia="仿宋"/>
                <w:kern w:val="0"/>
                <w:sz w:val="24"/>
                <w:szCs w:val="24"/>
              </w:rPr>
              <w:t>、</w:t>
            </w:r>
            <w:r>
              <w:rPr>
                <w:rFonts w:ascii="仿宋" w:hAnsi="仿宋" w:eastAsia="仿宋"/>
                <w:kern w:val="0"/>
                <w:sz w:val="24"/>
                <w:szCs w:val="24"/>
              </w:rPr>
              <w:t>数理统计</w:t>
            </w:r>
            <w:r>
              <w:rPr>
                <w:rFonts w:hint="eastAsia" w:ascii="仿宋" w:hAnsi="仿宋" w:eastAsia="仿宋"/>
                <w:kern w:val="0"/>
                <w:sz w:val="24"/>
                <w:szCs w:val="24"/>
              </w:rPr>
              <w:t>、</w:t>
            </w:r>
            <w:r>
              <w:rPr>
                <w:rFonts w:ascii="仿宋" w:hAnsi="仿宋" w:eastAsia="仿宋"/>
                <w:kern w:val="0"/>
                <w:sz w:val="24"/>
                <w:szCs w:val="24"/>
              </w:rPr>
              <w:t>区块链</w:t>
            </w:r>
            <w:r>
              <w:rPr>
                <w:rFonts w:hint="eastAsia" w:ascii="仿宋" w:hAnsi="仿宋" w:eastAsia="仿宋"/>
                <w:kern w:val="0"/>
                <w:sz w:val="24"/>
                <w:szCs w:val="24"/>
              </w:rPr>
              <w:t>、</w:t>
            </w:r>
            <w:r>
              <w:rPr>
                <w:rFonts w:ascii="仿宋" w:hAnsi="仿宋" w:eastAsia="仿宋"/>
                <w:kern w:val="0"/>
                <w:sz w:val="24"/>
                <w:szCs w:val="24"/>
              </w:rPr>
              <w:t>量化投资</w:t>
            </w:r>
            <w:r>
              <w:rPr>
                <w:rFonts w:hint="eastAsia" w:ascii="仿宋" w:hAnsi="仿宋" w:eastAsia="仿宋"/>
                <w:kern w:val="0"/>
                <w:sz w:val="24"/>
                <w:szCs w:val="24"/>
              </w:rPr>
              <w:t>、</w:t>
            </w:r>
            <w:r>
              <w:rPr>
                <w:rFonts w:ascii="仿宋" w:hAnsi="仿宋" w:eastAsia="仿宋"/>
                <w:kern w:val="0"/>
                <w:sz w:val="24"/>
                <w:szCs w:val="24"/>
              </w:rPr>
              <w:t>互联网金融</w:t>
            </w:r>
            <w:r>
              <w:rPr>
                <w:rFonts w:hint="eastAsia" w:ascii="仿宋" w:hAnsi="仿宋" w:eastAsia="仿宋"/>
                <w:kern w:val="0"/>
                <w:sz w:val="24"/>
                <w:szCs w:val="24"/>
              </w:rPr>
              <w:t>、</w:t>
            </w:r>
            <w:r>
              <w:rPr>
                <w:rFonts w:ascii="仿宋" w:hAnsi="仿宋" w:eastAsia="仿宋"/>
                <w:kern w:val="0"/>
                <w:sz w:val="24"/>
                <w:szCs w:val="24"/>
              </w:rPr>
              <w:t>金融工程等相关方向</w:t>
            </w:r>
            <w:r>
              <w:rPr>
                <w:rFonts w:hint="eastAsia" w:ascii="仿宋" w:hAnsi="仿宋" w:eastAsia="仿宋"/>
                <w:kern w:val="0"/>
                <w:sz w:val="24"/>
                <w:szCs w:val="24"/>
              </w:rPr>
              <w:t>）/数学类</w:t>
            </w:r>
            <w:r>
              <w:rPr>
                <w:rFonts w:ascii="仿宋" w:hAnsi="仿宋" w:eastAsia="仿宋"/>
                <w:kern w:val="0"/>
                <w:sz w:val="24"/>
                <w:szCs w:val="24"/>
              </w:rPr>
              <w:t>/</w:t>
            </w:r>
            <w:r>
              <w:rPr>
                <w:rFonts w:hint="eastAsia" w:ascii="仿宋" w:hAnsi="仿宋" w:eastAsia="仿宋"/>
                <w:kern w:val="0"/>
                <w:sz w:val="24"/>
                <w:szCs w:val="24"/>
              </w:rPr>
              <w:t>计算机类（大数据、人工智能、区块链等相关方向）</w:t>
            </w:r>
          </w:p>
        </w:tc>
      </w:tr>
      <w:tr>
        <w:tblPrEx>
          <w:tblCellMar>
            <w:top w:w="0" w:type="dxa"/>
            <w:left w:w="108" w:type="dxa"/>
            <w:bottom w:w="0" w:type="dxa"/>
            <w:right w:w="108" w:type="dxa"/>
          </w:tblCellMar>
        </w:tblPrEx>
        <w:trPr>
          <w:trHeight w:val="890" w:hRule="atLeast"/>
        </w:trPr>
        <w:tc>
          <w:tcPr>
            <w:tcW w:w="1740" w:type="dxa"/>
            <w:vMerge w:val="restart"/>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jc w:val="center"/>
              <w:rPr>
                <w:rFonts w:ascii="仿宋" w:hAnsi="仿宋" w:eastAsia="仿宋"/>
                <w:kern w:val="0"/>
                <w:sz w:val="24"/>
                <w:szCs w:val="24"/>
              </w:rPr>
            </w:pPr>
            <w:r>
              <w:rPr>
                <w:rFonts w:hint="eastAsia" w:ascii="仿宋" w:hAnsi="仿宋" w:eastAsia="仿宋"/>
                <w:kern w:val="0"/>
                <w:sz w:val="24"/>
                <w:szCs w:val="24"/>
              </w:rPr>
              <w:t>人文学院</w:t>
            </w:r>
          </w:p>
          <w:p>
            <w:pPr>
              <w:widowControl/>
              <w:autoSpaceDE w:val="0"/>
              <w:autoSpaceDN w:val="0"/>
              <w:adjustRightInd w:val="0"/>
              <w:jc w:val="center"/>
              <w:rPr>
                <w:rFonts w:ascii="仿宋" w:hAnsi="仿宋" w:eastAsia="仿宋"/>
                <w:kern w:val="0"/>
                <w:sz w:val="24"/>
                <w:szCs w:val="24"/>
              </w:rPr>
            </w:pPr>
          </w:p>
        </w:tc>
        <w:tc>
          <w:tcPr>
            <w:tcW w:w="7371" w:type="dxa"/>
            <w:tcBorders>
              <w:top w:val="single" w:color="auto" w:sz="4" w:space="0"/>
              <w:left w:val="nil"/>
              <w:bottom w:val="single" w:color="auto" w:sz="4" w:space="0"/>
              <w:right w:val="single" w:color="auto" w:sz="4" w:space="0"/>
            </w:tcBorders>
            <w:vAlign w:val="center"/>
          </w:tcPr>
          <w:p>
            <w:pPr>
              <w:widowControl/>
              <w:autoSpaceDE w:val="0"/>
              <w:autoSpaceDN w:val="0"/>
              <w:adjustRightInd w:val="0"/>
              <w:rPr>
                <w:rFonts w:ascii="仿宋" w:hAnsi="仿宋" w:eastAsia="仿宋"/>
                <w:kern w:val="0"/>
                <w:sz w:val="24"/>
                <w:szCs w:val="24"/>
              </w:rPr>
            </w:pPr>
            <w:r>
              <w:rPr>
                <w:rFonts w:hint="eastAsia" w:ascii="仿宋" w:hAnsi="仿宋" w:eastAsia="仿宋"/>
                <w:kern w:val="0"/>
                <w:sz w:val="24"/>
                <w:szCs w:val="24"/>
              </w:rPr>
              <w:t>广告学</w:t>
            </w:r>
            <w:r>
              <w:rPr>
                <w:rFonts w:ascii="仿宋" w:hAnsi="仿宋" w:eastAsia="仿宋"/>
                <w:kern w:val="0"/>
                <w:sz w:val="24"/>
                <w:szCs w:val="24"/>
              </w:rPr>
              <w:t>/</w:t>
            </w:r>
            <w:r>
              <w:rPr>
                <w:rFonts w:hint="eastAsia" w:ascii="仿宋" w:hAnsi="仿宋" w:eastAsia="仿宋"/>
                <w:kern w:val="0"/>
                <w:sz w:val="24"/>
                <w:szCs w:val="24"/>
              </w:rPr>
              <w:t>传播学</w:t>
            </w:r>
            <w:r>
              <w:rPr>
                <w:rFonts w:ascii="仿宋" w:hAnsi="仿宋" w:eastAsia="仿宋"/>
                <w:kern w:val="0"/>
                <w:sz w:val="24"/>
                <w:szCs w:val="24"/>
              </w:rPr>
              <w:t>/</w:t>
            </w:r>
            <w:r>
              <w:rPr>
                <w:rFonts w:hint="eastAsia" w:ascii="仿宋" w:hAnsi="仿宋" w:eastAsia="仿宋"/>
                <w:kern w:val="0"/>
                <w:sz w:val="24"/>
                <w:szCs w:val="24"/>
              </w:rPr>
              <w:t>新媒体（新媒体产业、网络新媒体技术、大数据采集与应用、计算机应用或传播学等方向）</w:t>
            </w:r>
          </w:p>
        </w:tc>
      </w:tr>
      <w:tr>
        <w:tblPrEx>
          <w:tblCellMar>
            <w:top w:w="0" w:type="dxa"/>
            <w:left w:w="108" w:type="dxa"/>
            <w:bottom w:w="0" w:type="dxa"/>
            <w:right w:w="108" w:type="dxa"/>
          </w:tblCellMar>
        </w:tblPrEx>
        <w:trPr>
          <w:trHeight w:val="600" w:hRule="atLeast"/>
        </w:trPr>
        <w:tc>
          <w:tcPr>
            <w:tcW w:w="1740"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jc w:val="left"/>
              <w:rPr>
                <w:rFonts w:ascii="仿宋" w:hAnsi="仿宋" w:eastAsia="仿宋"/>
                <w:kern w:val="0"/>
                <w:sz w:val="24"/>
                <w:szCs w:val="24"/>
              </w:rPr>
            </w:pPr>
          </w:p>
        </w:tc>
        <w:tc>
          <w:tcPr>
            <w:tcW w:w="7371"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rPr>
                <w:rFonts w:ascii="仿宋" w:hAnsi="仿宋" w:eastAsia="仿宋"/>
                <w:kern w:val="0"/>
                <w:sz w:val="24"/>
                <w:szCs w:val="24"/>
              </w:rPr>
            </w:pPr>
            <w:r>
              <w:rPr>
                <w:rFonts w:hint="eastAsia" w:ascii="仿宋" w:hAnsi="仿宋" w:eastAsia="仿宋"/>
                <w:kern w:val="0"/>
                <w:sz w:val="24"/>
                <w:szCs w:val="24"/>
              </w:rPr>
              <w:t>新闻学</w:t>
            </w:r>
            <w:r>
              <w:rPr>
                <w:rFonts w:ascii="仿宋" w:hAnsi="仿宋" w:eastAsia="仿宋"/>
                <w:kern w:val="0"/>
                <w:sz w:val="24"/>
                <w:szCs w:val="24"/>
              </w:rPr>
              <w:t>/</w:t>
            </w:r>
            <w:r>
              <w:rPr>
                <w:rFonts w:hint="eastAsia" w:ascii="仿宋" w:hAnsi="仿宋" w:eastAsia="仿宋"/>
                <w:kern w:val="0"/>
                <w:sz w:val="24"/>
                <w:szCs w:val="24"/>
              </w:rPr>
              <w:t>广播电视艺术学（摄影艺术或摄影与摄像或影视剪辑后制方向）</w:t>
            </w:r>
            <w:r>
              <w:rPr>
                <w:rFonts w:ascii="仿宋" w:hAnsi="仿宋" w:eastAsia="仿宋"/>
                <w:kern w:val="0"/>
                <w:sz w:val="24"/>
                <w:szCs w:val="24"/>
              </w:rPr>
              <w:t>/</w:t>
            </w:r>
            <w:r>
              <w:rPr>
                <w:rFonts w:hint="eastAsia" w:ascii="仿宋" w:hAnsi="仿宋" w:eastAsia="仿宋"/>
                <w:kern w:val="0"/>
                <w:sz w:val="24"/>
                <w:szCs w:val="24"/>
              </w:rPr>
              <w:t>电影学</w:t>
            </w:r>
            <w:r>
              <w:rPr>
                <w:rFonts w:ascii="仿宋" w:hAnsi="仿宋" w:eastAsia="仿宋"/>
                <w:kern w:val="0"/>
                <w:sz w:val="24"/>
                <w:szCs w:val="24"/>
              </w:rPr>
              <w:t>(</w:t>
            </w:r>
            <w:r>
              <w:rPr>
                <w:rFonts w:hint="eastAsia" w:ascii="仿宋" w:hAnsi="仿宋" w:eastAsia="仿宋"/>
                <w:kern w:val="0"/>
                <w:sz w:val="24"/>
                <w:szCs w:val="24"/>
              </w:rPr>
              <w:t>电影摄影艺术</w:t>
            </w:r>
            <w:r>
              <w:rPr>
                <w:rFonts w:ascii="仿宋" w:hAnsi="仿宋" w:eastAsia="仿宋"/>
                <w:kern w:val="0"/>
                <w:sz w:val="24"/>
                <w:szCs w:val="24"/>
              </w:rPr>
              <w:t>)/</w:t>
            </w:r>
            <w:r>
              <w:rPr>
                <w:rFonts w:hint="eastAsia" w:ascii="仿宋" w:hAnsi="仿宋" w:eastAsia="仿宋"/>
                <w:kern w:val="0"/>
                <w:sz w:val="24"/>
                <w:szCs w:val="24"/>
              </w:rPr>
              <w:t>艺术学</w:t>
            </w:r>
            <w:r>
              <w:rPr>
                <w:rFonts w:ascii="仿宋" w:hAnsi="仿宋" w:eastAsia="仿宋"/>
                <w:kern w:val="0"/>
                <w:sz w:val="24"/>
                <w:szCs w:val="24"/>
              </w:rPr>
              <w:t>/</w:t>
            </w:r>
            <w:r>
              <w:rPr>
                <w:rFonts w:hint="eastAsia" w:ascii="仿宋" w:hAnsi="仿宋" w:eastAsia="仿宋"/>
                <w:kern w:val="0"/>
                <w:sz w:val="24"/>
                <w:szCs w:val="24"/>
              </w:rPr>
              <w:t>设计学（数字媒体艺术、影视动画等方向）</w:t>
            </w:r>
          </w:p>
        </w:tc>
      </w:tr>
      <w:tr>
        <w:tblPrEx>
          <w:tblCellMar>
            <w:top w:w="0" w:type="dxa"/>
            <w:left w:w="108" w:type="dxa"/>
            <w:bottom w:w="0" w:type="dxa"/>
            <w:right w:w="108" w:type="dxa"/>
          </w:tblCellMar>
        </w:tblPrEx>
        <w:trPr>
          <w:trHeight w:val="778" w:hRule="atLeast"/>
        </w:trPr>
        <w:tc>
          <w:tcPr>
            <w:tcW w:w="1740"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jc w:val="left"/>
              <w:rPr>
                <w:rFonts w:ascii="仿宋" w:hAnsi="仿宋" w:eastAsia="仿宋"/>
                <w:kern w:val="0"/>
                <w:sz w:val="24"/>
                <w:szCs w:val="24"/>
              </w:rPr>
            </w:pPr>
          </w:p>
        </w:tc>
        <w:tc>
          <w:tcPr>
            <w:tcW w:w="7371" w:type="dxa"/>
            <w:tcBorders>
              <w:top w:val="single" w:color="auto" w:sz="4" w:space="0"/>
              <w:left w:val="nil"/>
              <w:bottom w:val="single" w:color="auto" w:sz="4" w:space="0"/>
              <w:right w:val="single" w:color="auto" w:sz="4" w:space="0"/>
            </w:tcBorders>
            <w:vAlign w:val="center"/>
          </w:tcPr>
          <w:p>
            <w:pPr>
              <w:widowControl/>
              <w:autoSpaceDE w:val="0"/>
              <w:autoSpaceDN w:val="0"/>
              <w:adjustRightInd w:val="0"/>
              <w:rPr>
                <w:rFonts w:ascii="仿宋" w:hAnsi="仿宋" w:eastAsia="仿宋"/>
                <w:kern w:val="0"/>
                <w:sz w:val="24"/>
                <w:szCs w:val="24"/>
              </w:rPr>
            </w:pPr>
            <w:r>
              <w:rPr>
                <w:rFonts w:hint="eastAsia" w:ascii="仿宋" w:hAnsi="仿宋" w:eastAsia="仿宋"/>
                <w:kern w:val="0"/>
                <w:sz w:val="24"/>
                <w:szCs w:val="24"/>
              </w:rPr>
              <w:t>数字媒体技术</w:t>
            </w:r>
            <w:r>
              <w:rPr>
                <w:rFonts w:ascii="仿宋" w:hAnsi="仿宋" w:eastAsia="仿宋"/>
                <w:kern w:val="0"/>
                <w:sz w:val="24"/>
                <w:szCs w:val="24"/>
              </w:rPr>
              <w:t>/</w:t>
            </w:r>
            <w:r>
              <w:rPr>
                <w:rFonts w:hint="eastAsia" w:ascii="仿宋" w:hAnsi="仿宋" w:eastAsia="仿宋"/>
                <w:kern w:val="0"/>
                <w:sz w:val="24"/>
                <w:szCs w:val="24"/>
              </w:rPr>
              <w:t>计算机科学与技术（大数据技术与应用、计算机图形学等方向）</w:t>
            </w:r>
          </w:p>
        </w:tc>
      </w:tr>
      <w:tr>
        <w:tblPrEx>
          <w:tblCellMar>
            <w:top w:w="0" w:type="dxa"/>
            <w:left w:w="108" w:type="dxa"/>
            <w:bottom w:w="0" w:type="dxa"/>
            <w:right w:w="108" w:type="dxa"/>
          </w:tblCellMar>
        </w:tblPrEx>
        <w:trPr>
          <w:trHeight w:val="448" w:hRule="atLeast"/>
        </w:trPr>
        <w:tc>
          <w:tcPr>
            <w:tcW w:w="1740"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jc w:val="left"/>
              <w:rPr>
                <w:rFonts w:ascii="仿宋" w:hAnsi="仿宋" w:eastAsia="仿宋"/>
                <w:kern w:val="0"/>
                <w:sz w:val="24"/>
                <w:szCs w:val="24"/>
              </w:rPr>
            </w:pPr>
          </w:p>
        </w:tc>
        <w:tc>
          <w:tcPr>
            <w:tcW w:w="7371" w:type="dxa"/>
            <w:tcBorders>
              <w:top w:val="nil"/>
              <w:left w:val="nil"/>
              <w:bottom w:val="single" w:color="auto" w:sz="4" w:space="0"/>
              <w:right w:val="single" w:color="auto" w:sz="4" w:space="0"/>
            </w:tcBorders>
            <w:vAlign w:val="center"/>
          </w:tcPr>
          <w:p>
            <w:pPr>
              <w:widowControl/>
              <w:autoSpaceDE w:val="0"/>
              <w:autoSpaceDN w:val="0"/>
              <w:adjustRightInd w:val="0"/>
              <w:rPr>
                <w:rFonts w:ascii="仿宋" w:hAnsi="仿宋" w:eastAsia="仿宋"/>
                <w:kern w:val="0"/>
                <w:sz w:val="24"/>
                <w:szCs w:val="24"/>
              </w:rPr>
            </w:pPr>
            <w:r>
              <w:rPr>
                <w:rFonts w:hint="eastAsia" w:ascii="仿宋" w:hAnsi="仿宋" w:eastAsia="仿宋"/>
                <w:kern w:val="0"/>
                <w:sz w:val="24"/>
                <w:szCs w:val="24"/>
              </w:rPr>
              <w:t>市场营销（广告营销、新媒体营销、数字营销、口语传播、营销学方向）</w:t>
            </w:r>
            <w:r>
              <w:rPr>
                <w:rFonts w:ascii="仿宋" w:hAnsi="仿宋" w:eastAsia="仿宋"/>
                <w:kern w:val="0"/>
                <w:sz w:val="24"/>
                <w:szCs w:val="24"/>
              </w:rPr>
              <w:t>/</w:t>
            </w:r>
            <w:r>
              <w:rPr>
                <w:rFonts w:hint="eastAsia" w:ascii="仿宋" w:hAnsi="仿宋" w:eastAsia="仿宋"/>
                <w:kern w:val="0"/>
                <w:sz w:val="24"/>
                <w:szCs w:val="24"/>
              </w:rPr>
              <w:t>文化产业（文化产业研究、文化创意设计）/非物质文化遗产学相关专业</w:t>
            </w:r>
          </w:p>
        </w:tc>
      </w:tr>
      <w:tr>
        <w:tblPrEx>
          <w:tblCellMar>
            <w:top w:w="0" w:type="dxa"/>
            <w:left w:w="108" w:type="dxa"/>
            <w:bottom w:w="0" w:type="dxa"/>
            <w:right w:w="108" w:type="dxa"/>
          </w:tblCellMar>
        </w:tblPrEx>
        <w:trPr>
          <w:trHeight w:val="600" w:hRule="atLeast"/>
        </w:trPr>
        <w:tc>
          <w:tcPr>
            <w:tcW w:w="1740"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jc w:val="left"/>
              <w:rPr>
                <w:rFonts w:ascii="仿宋" w:hAnsi="仿宋" w:eastAsia="仿宋"/>
                <w:kern w:val="0"/>
                <w:sz w:val="24"/>
                <w:szCs w:val="24"/>
              </w:rPr>
            </w:pPr>
          </w:p>
        </w:tc>
        <w:tc>
          <w:tcPr>
            <w:tcW w:w="7371" w:type="dxa"/>
            <w:tcBorders>
              <w:top w:val="nil"/>
              <w:left w:val="nil"/>
              <w:bottom w:val="single" w:color="auto" w:sz="4" w:space="0"/>
              <w:right w:val="single" w:color="auto" w:sz="4" w:space="0"/>
            </w:tcBorders>
            <w:vAlign w:val="center"/>
          </w:tcPr>
          <w:p>
            <w:pPr>
              <w:widowControl/>
              <w:autoSpaceDE w:val="0"/>
              <w:autoSpaceDN w:val="0"/>
              <w:adjustRightInd w:val="0"/>
              <w:rPr>
                <w:rFonts w:ascii="仿宋" w:hAnsi="仿宋" w:eastAsia="仿宋"/>
                <w:kern w:val="0"/>
                <w:sz w:val="24"/>
                <w:szCs w:val="24"/>
              </w:rPr>
            </w:pPr>
            <w:r>
              <w:rPr>
                <w:rFonts w:hint="eastAsia" w:ascii="仿宋" w:hAnsi="仿宋" w:eastAsia="仿宋"/>
                <w:kern w:val="0"/>
                <w:sz w:val="24"/>
                <w:szCs w:val="24"/>
              </w:rPr>
              <w:t>英语语言文学</w:t>
            </w:r>
            <w:r>
              <w:rPr>
                <w:rFonts w:ascii="仿宋" w:hAnsi="仿宋" w:eastAsia="仿宋"/>
                <w:kern w:val="0"/>
                <w:sz w:val="24"/>
                <w:szCs w:val="24"/>
              </w:rPr>
              <w:t>/</w:t>
            </w:r>
            <w:r>
              <w:rPr>
                <w:rFonts w:hint="eastAsia" w:ascii="仿宋" w:hAnsi="仿宋" w:eastAsia="仿宋"/>
                <w:kern w:val="0"/>
                <w:sz w:val="24"/>
                <w:szCs w:val="24"/>
              </w:rPr>
              <w:t>外国语言文学</w:t>
            </w:r>
            <w:r>
              <w:rPr>
                <w:rFonts w:ascii="仿宋" w:hAnsi="仿宋" w:eastAsia="仿宋"/>
                <w:kern w:val="0"/>
                <w:sz w:val="24"/>
                <w:szCs w:val="24"/>
              </w:rPr>
              <w:t>/</w:t>
            </w:r>
            <w:r>
              <w:rPr>
                <w:rFonts w:hint="eastAsia" w:ascii="仿宋" w:hAnsi="仿宋" w:eastAsia="仿宋"/>
                <w:kern w:val="0"/>
                <w:sz w:val="24"/>
                <w:szCs w:val="24"/>
              </w:rPr>
              <w:t>外国语言学及应用语言学</w:t>
            </w:r>
            <w:r>
              <w:rPr>
                <w:rFonts w:ascii="仿宋" w:hAnsi="仿宋" w:eastAsia="仿宋"/>
                <w:kern w:val="0"/>
                <w:sz w:val="24"/>
                <w:szCs w:val="24"/>
              </w:rPr>
              <w:t>/</w:t>
            </w:r>
            <w:r>
              <w:rPr>
                <w:rFonts w:hint="eastAsia" w:ascii="仿宋" w:hAnsi="仿宋" w:eastAsia="仿宋"/>
                <w:kern w:val="0"/>
                <w:sz w:val="24"/>
                <w:szCs w:val="24"/>
              </w:rPr>
              <w:t>商务英语（英语类商务、国际贸易方向）</w:t>
            </w:r>
            <w:r>
              <w:rPr>
                <w:rFonts w:ascii="仿宋" w:hAnsi="仿宋" w:eastAsia="仿宋"/>
                <w:kern w:val="0"/>
                <w:sz w:val="24"/>
                <w:szCs w:val="24"/>
              </w:rPr>
              <w:t>/</w:t>
            </w:r>
            <w:r>
              <w:rPr>
                <w:rFonts w:hint="eastAsia" w:ascii="仿宋" w:hAnsi="仿宋" w:eastAsia="仿宋"/>
                <w:kern w:val="0"/>
                <w:sz w:val="24"/>
                <w:szCs w:val="24"/>
              </w:rPr>
              <w:t>翻译学</w:t>
            </w:r>
          </w:p>
        </w:tc>
      </w:tr>
      <w:tr>
        <w:tblPrEx>
          <w:tblCellMar>
            <w:top w:w="0" w:type="dxa"/>
            <w:left w:w="108" w:type="dxa"/>
            <w:bottom w:w="0" w:type="dxa"/>
            <w:right w:w="108" w:type="dxa"/>
          </w:tblCellMar>
        </w:tblPrEx>
        <w:trPr>
          <w:trHeight w:val="600" w:hRule="atLeast"/>
        </w:trPr>
        <w:tc>
          <w:tcPr>
            <w:tcW w:w="1740"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jc w:val="left"/>
              <w:rPr>
                <w:rFonts w:ascii="仿宋" w:hAnsi="仿宋" w:eastAsia="仿宋"/>
                <w:kern w:val="0"/>
                <w:sz w:val="24"/>
                <w:szCs w:val="24"/>
              </w:rPr>
            </w:pPr>
          </w:p>
        </w:tc>
        <w:tc>
          <w:tcPr>
            <w:tcW w:w="7371" w:type="dxa"/>
            <w:tcBorders>
              <w:top w:val="nil"/>
              <w:left w:val="nil"/>
              <w:bottom w:val="single" w:color="auto" w:sz="4" w:space="0"/>
              <w:right w:val="single" w:color="auto" w:sz="4" w:space="0"/>
            </w:tcBorders>
            <w:vAlign w:val="center"/>
          </w:tcPr>
          <w:p>
            <w:pPr>
              <w:widowControl/>
              <w:autoSpaceDE w:val="0"/>
              <w:autoSpaceDN w:val="0"/>
              <w:adjustRightInd w:val="0"/>
              <w:rPr>
                <w:rFonts w:ascii="仿宋" w:hAnsi="仿宋" w:eastAsia="仿宋"/>
                <w:kern w:val="0"/>
                <w:sz w:val="24"/>
                <w:szCs w:val="24"/>
              </w:rPr>
            </w:pPr>
            <w:r>
              <w:rPr>
                <w:rFonts w:hint="eastAsia" w:ascii="仿宋" w:hAnsi="仿宋" w:eastAsia="仿宋"/>
                <w:kern w:val="0"/>
                <w:sz w:val="24"/>
                <w:szCs w:val="24"/>
              </w:rPr>
              <w:t>比较文学与世界文学/中国现当代文学/写作学/文化创意/文艺学等相关专业</w:t>
            </w:r>
          </w:p>
        </w:tc>
      </w:tr>
      <w:tr>
        <w:tblPrEx>
          <w:tblCellMar>
            <w:top w:w="0" w:type="dxa"/>
            <w:left w:w="108" w:type="dxa"/>
            <w:bottom w:w="0" w:type="dxa"/>
            <w:right w:w="108" w:type="dxa"/>
          </w:tblCellMar>
        </w:tblPrEx>
        <w:trPr>
          <w:trHeight w:val="550" w:hRule="atLeast"/>
        </w:trPr>
        <w:tc>
          <w:tcPr>
            <w:tcW w:w="1740"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240"/>
              <w:jc w:val="left"/>
              <w:rPr>
                <w:rFonts w:ascii="仿宋" w:hAnsi="仿宋" w:eastAsia="仿宋"/>
                <w:kern w:val="0"/>
                <w:sz w:val="24"/>
                <w:szCs w:val="24"/>
              </w:rPr>
            </w:pPr>
            <w:r>
              <w:rPr>
                <w:rFonts w:hint="eastAsia" w:ascii="仿宋" w:hAnsi="仿宋" w:eastAsia="仿宋"/>
                <w:kern w:val="0"/>
                <w:sz w:val="24"/>
                <w:szCs w:val="24"/>
              </w:rPr>
              <w:t>法学院</w:t>
            </w:r>
          </w:p>
        </w:tc>
        <w:tc>
          <w:tcPr>
            <w:tcW w:w="7371" w:type="dxa"/>
            <w:tcBorders>
              <w:top w:val="single" w:color="auto" w:sz="4" w:space="0"/>
              <w:left w:val="nil"/>
              <w:bottom w:val="single" w:color="auto" w:sz="4" w:space="0"/>
              <w:right w:val="single" w:color="auto" w:sz="4" w:space="0"/>
            </w:tcBorders>
            <w:vAlign w:val="center"/>
          </w:tcPr>
          <w:p>
            <w:pPr>
              <w:widowControl/>
              <w:autoSpaceDE w:val="0"/>
              <w:autoSpaceDN w:val="0"/>
              <w:adjustRightInd w:val="0"/>
              <w:rPr>
                <w:rFonts w:ascii="仿宋" w:hAnsi="仿宋" w:eastAsia="仿宋"/>
                <w:kern w:val="0"/>
                <w:sz w:val="24"/>
                <w:szCs w:val="24"/>
              </w:rPr>
            </w:pPr>
            <w:r>
              <w:rPr>
                <w:rFonts w:hint="eastAsia" w:ascii="仿宋" w:hAnsi="仿宋" w:eastAsia="仿宋"/>
                <w:kern w:val="0"/>
                <w:sz w:val="24"/>
                <w:szCs w:val="24"/>
              </w:rPr>
              <w:t>经济法</w:t>
            </w:r>
            <w:r>
              <w:rPr>
                <w:rFonts w:ascii="仿宋" w:hAnsi="仿宋" w:eastAsia="仿宋"/>
                <w:kern w:val="0"/>
                <w:sz w:val="24"/>
                <w:szCs w:val="24"/>
              </w:rPr>
              <w:t>/</w:t>
            </w:r>
            <w:r>
              <w:rPr>
                <w:rFonts w:hint="eastAsia" w:ascii="仿宋" w:hAnsi="仿宋" w:eastAsia="仿宋"/>
                <w:kern w:val="0"/>
                <w:sz w:val="24"/>
                <w:szCs w:val="24"/>
              </w:rPr>
              <w:t>诉讼法</w:t>
            </w:r>
            <w:r>
              <w:rPr>
                <w:rFonts w:ascii="仿宋" w:hAnsi="仿宋" w:eastAsia="仿宋"/>
                <w:kern w:val="0"/>
                <w:sz w:val="24"/>
                <w:szCs w:val="24"/>
              </w:rPr>
              <w:t>/</w:t>
            </w:r>
            <w:r>
              <w:rPr>
                <w:rFonts w:hint="eastAsia" w:ascii="仿宋" w:hAnsi="仿宋" w:eastAsia="仿宋"/>
                <w:kern w:val="0"/>
                <w:sz w:val="24"/>
                <w:szCs w:val="24"/>
              </w:rPr>
              <w:t>民商法</w:t>
            </w:r>
            <w:r>
              <w:rPr>
                <w:rFonts w:ascii="仿宋" w:hAnsi="仿宋" w:eastAsia="仿宋"/>
                <w:kern w:val="0"/>
                <w:sz w:val="24"/>
                <w:szCs w:val="24"/>
              </w:rPr>
              <w:t>/</w:t>
            </w:r>
            <w:r>
              <w:rPr>
                <w:rFonts w:hint="eastAsia" w:ascii="仿宋" w:hAnsi="仿宋" w:eastAsia="仿宋"/>
                <w:kern w:val="0"/>
                <w:sz w:val="24"/>
                <w:szCs w:val="24"/>
              </w:rPr>
              <w:t>法理学</w:t>
            </w:r>
          </w:p>
        </w:tc>
      </w:tr>
      <w:tr>
        <w:tblPrEx>
          <w:tblCellMar>
            <w:top w:w="0" w:type="dxa"/>
            <w:left w:w="108" w:type="dxa"/>
            <w:bottom w:w="0" w:type="dxa"/>
            <w:right w:w="108" w:type="dxa"/>
          </w:tblCellMar>
        </w:tblPrEx>
        <w:trPr>
          <w:trHeight w:val="594" w:hRule="atLeast"/>
        </w:trPr>
        <w:tc>
          <w:tcPr>
            <w:tcW w:w="1740"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ind w:firstLine="240"/>
              <w:jc w:val="left"/>
              <w:rPr>
                <w:rFonts w:ascii="仿宋" w:hAnsi="仿宋" w:eastAsia="仿宋"/>
                <w:kern w:val="0"/>
                <w:sz w:val="24"/>
                <w:szCs w:val="24"/>
              </w:rPr>
            </w:pPr>
          </w:p>
        </w:tc>
        <w:tc>
          <w:tcPr>
            <w:tcW w:w="7371" w:type="dxa"/>
            <w:tcBorders>
              <w:top w:val="nil"/>
              <w:left w:val="nil"/>
              <w:bottom w:val="single" w:color="auto" w:sz="4" w:space="0"/>
              <w:right w:val="single" w:color="auto" w:sz="4" w:space="0"/>
            </w:tcBorders>
            <w:vAlign w:val="center"/>
          </w:tcPr>
          <w:p>
            <w:pPr>
              <w:widowControl/>
              <w:autoSpaceDE w:val="0"/>
              <w:autoSpaceDN w:val="0"/>
              <w:adjustRightInd w:val="0"/>
              <w:rPr>
                <w:rFonts w:ascii="仿宋" w:hAnsi="仿宋" w:eastAsia="仿宋"/>
                <w:kern w:val="0"/>
                <w:sz w:val="24"/>
                <w:szCs w:val="24"/>
              </w:rPr>
            </w:pPr>
            <w:r>
              <w:rPr>
                <w:rFonts w:hint="eastAsia" w:ascii="仿宋" w:hAnsi="仿宋" w:eastAsia="仿宋"/>
                <w:kern w:val="0"/>
                <w:sz w:val="24"/>
                <w:szCs w:val="24"/>
              </w:rPr>
              <w:t>知识产权</w:t>
            </w:r>
            <w:r>
              <w:rPr>
                <w:rFonts w:ascii="仿宋" w:hAnsi="仿宋" w:eastAsia="仿宋"/>
                <w:kern w:val="0"/>
                <w:sz w:val="24"/>
                <w:szCs w:val="24"/>
              </w:rPr>
              <w:t>/</w:t>
            </w:r>
            <w:r>
              <w:rPr>
                <w:rFonts w:hint="eastAsia" w:ascii="仿宋" w:hAnsi="仿宋" w:eastAsia="仿宋"/>
                <w:kern w:val="0"/>
                <w:sz w:val="24"/>
                <w:szCs w:val="24"/>
              </w:rPr>
              <w:t>社会法</w:t>
            </w:r>
            <w:r>
              <w:rPr>
                <w:rFonts w:ascii="仿宋" w:hAnsi="仿宋" w:eastAsia="仿宋"/>
                <w:kern w:val="0"/>
                <w:sz w:val="24"/>
                <w:szCs w:val="24"/>
              </w:rPr>
              <w:t>/</w:t>
            </w:r>
            <w:r>
              <w:rPr>
                <w:rFonts w:hint="eastAsia" w:ascii="仿宋" w:hAnsi="仿宋" w:eastAsia="仿宋"/>
                <w:kern w:val="0"/>
                <w:sz w:val="24"/>
                <w:szCs w:val="24"/>
              </w:rPr>
              <w:t>国际法等相关专业</w:t>
            </w:r>
          </w:p>
        </w:tc>
      </w:tr>
      <w:tr>
        <w:tblPrEx>
          <w:tblCellMar>
            <w:top w:w="0" w:type="dxa"/>
            <w:left w:w="108" w:type="dxa"/>
            <w:bottom w:w="0" w:type="dxa"/>
            <w:right w:w="108" w:type="dxa"/>
          </w:tblCellMar>
        </w:tblPrEx>
        <w:trPr>
          <w:trHeight w:val="525" w:hRule="atLeast"/>
        </w:trPr>
        <w:tc>
          <w:tcPr>
            <w:tcW w:w="1740"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 w:hAnsi="仿宋" w:eastAsia="仿宋"/>
                <w:kern w:val="0"/>
                <w:sz w:val="24"/>
                <w:szCs w:val="24"/>
              </w:rPr>
            </w:pPr>
            <w:r>
              <w:rPr>
                <w:rFonts w:hint="eastAsia" w:ascii="仿宋" w:hAnsi="仿宋" w:eastAsia="仿宋"/>
                <w:kern w:val="0"/>
                <w:sz w:val="24"/>
                <w:szCs w:val="24"/>
              </w:rPr>
              <w:t>设计学院</w:t>
            </w:r>
          </w:p>
        </w:tc>
        <w:tc>
          <w:tcPr>
            <w:tcW w:w="7371" w:type="dxa"/>
            <w:tcBorders>
              <w:top w:val="nil"/>
              <w:left w:val="nil"/>
              <w:bottom w:val="single" w:color="auto" w:sz="4" w:space="0"/>
              <w:right w:val="single" w:color="auto" w:sz="4" w:space="0"/>
            </w:tcBorders>
            <w:vAlign w:val="center"/>
          </w:tcPr>
          <w:p>
            <w:pPr>
              <w:widowControl/>
              <w:autoSpaceDE w:val="0"/>
              <w:autoSpaceDN w:val="0"/>
              <w:adjustRightInd w:val="0"/>
              <w:rPr>
                <w:rFonts w:ascii="仿宋" w:hAnsi="仿宋" w:eastAsia="仿宋"/>
                <w:kern w:val="0"/>
                <w:sz w:val="24"/>
                <w:szCs w:val="24"/>
              </w:rPr>
            </w:pPr>
            <w:r>
              <w:rPr>
                <w:rFonts w:hint="eastAsia" w:ascii="仿宋" w:hAnsi="仿宋" w:eastAsia="仿宋"/>
                <w:kern w:val="0"/>
                <w:sz w:val="24"/>
                <w:szCs w:val="24"/>
              </w:rPr>
              <w:t>设计学</w:t>
            </w:r>
            <w:r>
              <w:rPr>
                <w:rFonts w:ascii="仿宋" w:hAnsi="仿宋" w:eastAsia="仿宋"/>
                <w:kern w:val="0"/>
                <w:sz w:val="24"/>
                <w:szCs w:val="24"/>
              </w:rPr>
              <w:t>/</w:t>
            </w:r>
            <w:r>
              <w:rPr>
                <w:rFonts w:hint="eastAsia" w:ascii="仿宋" w:hAnsi="仿宋" w:eastAsia="仿宋"/>
                <w:kern w:val="0"/>
                <w:sz w:val="24"/>
                <w:szCs w:val="24"/>
              </w:rPr>
              <w:t>工业设计</w:t>
            </w:r>
            <w:r>
              <w:rPr>
                <w:rFonts w:ascii="仿宋" w:hAnsi="仿宋" w:eastAsia="仿宋"/>
                <w:kern w:val="0"/>
                <w:sz w:val="24"/>
                <w:szCs w:val="24"/>
              </w:rPr>
              <w:t>/</w:t>
            </w:r>
            <w:r>
              <w:rPr>
                <w:rFonts w:hint="eastAsia" w:ascii="仿宋" w:hAnsi="仿宋" w:eastAsia="仿宋"/>
                <w:kern w:val="0"/>
                <w:sz w:val="24"/>
                <w:szCs w:val="24"/>
              </w:rPr>
              <w:t>产品设计</w:t>
            </w:r>
            <w:r>
              <w:rPr>
                <w:rFonts w:ascii="仿宋" w:hAnsi="仿宋" w:eastAsia="仿宋"/>
                <w:kern w:val="0"/>
                <w:sz w:val="24"/>
                <w:szCs w:val="24"/>
              </w:rPr>
              <w:t>/</w:t>
            </w:r>
            <w:r>
              <w:rPr>
                <w:rFonts w:hint="eastAsia" w:ascii="仿宋" w:hAnsi="仿宋" w:eastAsia="仿宋"/>
                <w:kern w:val="0"/>
                <w:sz w:val="24"/>
                <w:szCs w:val="24"/>
              </w:rPr>
              <w:t>机械电子工程</w:t>
            </w:r>
          </w:p>
        </w:tc>
      </w:tr>
      <w:tr>
        <w:tblPrEx>
          <w:tblCellMar>
            <w:top w:w="0" w:type="dxa"/>
            <w:left w:w="108" w:type="dxa"/>
            <w:bottom w:w="0" w:type="dxa"/>
            <w:right w:w="108" w:type="dxa"/>
          </w:tblCellMar>
        </w:tblPrEx>
        <w:trPr>
          <w:trHeight w:val="525" w:hRule="atLeast"/>
        </w:trPr>
        <w:tc>
          <w:tcPr>
            <w:tcW w:w="1740"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ind w:firstLine="240"/>
              <w:jc w:val="left"/>
              <w:rPr>
                <w:rFonts w:ascii="仿宋" w:hAnsi="仿宋" w:eastAsia="仿宋"/>
                <w:kern w:val="0"/>
                <w:sz w:val="24"/>
                <w:szCs w:val="24"/>
              </w:rPr>
            </w:pPr>
          </w:p>
        </w:tc>
        <w:tc>
          <w:tcPr>
            <w:tcW w:w="7371" w:type="dxa"/>
            <w:tcBorders>
              <w:top w:val="nil"/>
              <w:left w:val="nil"/>
              <w:bottom w:val="single" w:color="auto" w:sz="4" w:space="0"/>
              <w:right w:val="single" w:color="auto" w:sz="4" w:space="0"/>
            </w:tcBorders>
            <w:vAlign w:val="center"/>
          </w:tcPr>
          <w:p>
            <w:pPr>
              <w:widowControl/>
              <w:autoSpaceDE w:val="0"/>
              <w:autoSpaceDN w:val="0"/>
              <w:adjustRightInd w:val="0"/>
              <w:rPr>
                <w:rFonts w:ascii="仿宋" w:hAnsi="仿宋" w:eastAsia="仿宋"/>
                <w:kern w:val="0"/>
                <w:sz w:val="24"/>
                <w:szCs w:val="24"/>
              </w:rPr>
            </w:pPr>
            <w:r>
              <w:rPr>
                <w:rFonts w:hint="eastAsia" w:ascii="仿宋" w:hAnsi="仿宋" w:eastAsia="仿宋"/>
                <w:kern w:val="0"/>
                <w:sz w:val="24"/>
                <w:szCs w:val="24"/>
              </w:rPr>
              <w:t>视觉传达设计/数字媒体艺术或技术</w:t>
            </w:r>
            <w:r>
              <w:rPr>
                <w:rFonts w:ascii="仿宋" w:hAnsi="仿宋" w:eastAsia="仿宋"/>
                <w:kern w:val="0"/>
                <w:sz w:val="24"/>
                <w:szCs w:val="24"/>
              </w:rPr>
              <w:t>/</w:t>
            </w:r>
            <w:r>
              <w:rPr>
                <w:rFonts w:hint="eastAsia" w:ascii="仿宋" w:hAnsi="仿宋" w:eastAsia="仿宋"/>
                <w:kern w:val="0"/>
                <w:sz w:val="24"/>
                <w:szCs w:val="24"/>
              </w:rPr>
              <w:t>环境设计</w:t>
            </w:r>
            <w:r>
              <w:rPr>
                <w:rFonts w:ascii="仿宋" w:hAnsi="仿宋" w:eastAsia="仿宋"/>
                <w:kern w:val="0"/>
                <w:sz w:val="24"/>
                <w:szCs w:val="24"/>
              </w:rPr>
              <w:t>/</w:t>
            </w:r>
            <w:r>
              <w:rPr>
                <w:rFonts w:hint="eastAsia" w:ascii="仿宋" w:hAnsi="仿宋" w:eastAsia="仿宋"/>
                <w:kern w:val="0"/>
                <w:sz w:val="24"/>
                <w:szCs w:val="24"/>
              </w:rPr>
              <w:t>风景园林</w:t>
            </w:r>
            <w:r>
              <w:rPr>
                <w:rFonts w:ascii="仿宋" w:hAnsi="仿宋" w:eastAsia="仿宋"/>
                <w:kern w:val="0"/>
                <w:sz w:val="24"/>
                <w:szCs w:val="24"/>
              </w:rPr>
              <w:t>/建筑学等相关专业</w:t>
            </w:r>
          </w:p>
        </w:tc>
      </w:tr>
      <w:tr>
        <w:tblPrEx>
          <w:tblCellMar>
            <w:top w:w="0" w:type="dxa"/>
            <w:left w:w="108" w:type="dxa"/>
            <w:bottom w:w="0" w:type="dxa"/>
            <w:right w:w="108" w:type="dxa"/>
          </w:tblCellMar>
        </w:tblPrEx>
        <w:trPr>
          <w:trHeight w:val="602" w:hRule="atLeast"/>
        </w:trPr>
        <w:tc>
          <w:tcPr>
            <w:tcW w:w="1740"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 w:hAnsi="仿宋" w:eastAsia="仿宋"/>
                <w:kern w:val="0"/>
                <w:sz w:val="24"/>
                <w:szCs w:val="24"/>
              </w:rPr>
            </w:pPr>
            <w:r>
              <w:rPr>
                <w:rFonts w:hint="eastAsia" w:ascii="仿宋" w:hAnsi="仿宋" w:eastAsia="仿宋"/>
                <w:kern w:val="0"/>
                <w:sz w:val="24"/>
                <w:szCs w:val="24"/>
              </w:rPr>
              <w:t>马克思主义</w:t>
            </w:r>
          </w:p>
          <w:p>
            <w:pPr>
              <w:autoSpaceDE w:val="0"/>
              <w:autoSpaceDN w:val="0"/>
              <w:adjustRightInd w:val="0"/>
              <w:jc w:val="center"/>
              <w:rPr>
                <w:rFonts w:ascii="仿宋" w:hAnsi="仿宋" w:eastAsia="仿宋"/>
                <w:kern w:val="0"/>
                <w:sz w:val="24"/>
                <w:szCs w:val="24"/>
              </w:rPr>
            </w:pPr>
            <w:r>
              <w:rPr>
                <w:rFonts w:hint="eastAsia" w:ascii="仿宋" w:hAnsi="仿宋" w:eastAsia="仿宋"/>
                <w:kern w:val="0"/>
                <w:sz w:val="24"/>
                <w:szCs w:val="24"/>
              </w:rPr>
              <w:t>学院</w:t>
            </w:r>
          </w:p>
        </w:tc>
        <w:tc>
          <w:tcPr>
            <w:tcW w:w="7371" w:type="dxa"/>
            <w:tcBorders>
              <w:top w:val="nil"/>
              <w:left w:val="nil"/>
              <w:bottom w:val="single" w:color="auto" w:sz="4" w:space="0"/>
              <w:right w:val="single" w:color="auto" w:sz="4" w:space="0"/>
            </w:tcBorders>
            <w:vAlign w:val="center"/>
          </w:tcPr>
          <w:p>
            <w:pPr>
              <w:widowControl/>
              <w:autoSpaceDE w:val="0"/>
              <w:autoSpaceDN w:val="0"/>
              <w:adjustRightInd w:val="0"/>
              <w:rPr>
                <w:rFonts w:ascii="仿宋" w:hAnsi="仿宋" w:eastAsia="仿宋"/>
                <w:kern w:val="0"/>
                <w:sz w:val="24"/>
                <w:szCs w:val="24"/>
              </w:rPr>
            </w:pPr>
            <w:r>
              <w:rPr>
                <w:rFonts w:hint="eastAsia" w:ascii="仿宋" w:hAnsi="仿宋" w:eastAsia="仿宋"/>
                <w:kern w:val="0"/>
                <w:sz w:val="24"/>
                <w:szCs w:val="24"/>
              </w:rPr>
              <w:t>马克思主义理论</w:t>
            </w:r>
            <w:r>
              <w:rPr>
                <w:rFonts w:ascii="仿宋" w:hAnsi="仿宋" w:eastAsia="仿宋"/>
                <w:kern w:val="0"/>
                <w:sz w:val="24"/>
                <w:szCs w:val="24"/>
              </w:rPr>
              <w:t>/</w:t>
            </w:r>
            <w:r>
              <w:rPr>
                <w:rFonts w:hint="eastAsia" w:ascii="仿宋" w:hAnsi="仿宋" w:eastAsia="仿宋"/>
                <w:kern w:val="0"/>
                <w:sz w:val="24"/>
                <w:szCs w:val="24"/>
              </w:rPr>
              <w:t>哲学</w:t>
            </w:r>
            <w:r>
              <w:rPr>
                <w:rFonts w:ascii="仿宋" w:hAnsi="仿宋" w:eastAsia="仿宋"/>
                <w:kern w:val="0"/>
                <w:sz w:val="24"/>
                <w:szCs w:val="24"/>
              </w:rPr>
              <w:t>/</w:t>
            </w:r>
            <w:r>
              <w:rPr>
                <w:rFonts w:hint="eastAsia" w:ascii="仿宋" w:hAnsi="仿宋" w:eastAsia="仿宋"/>
                <w:kern w:val="0"/>
                <w:sz w:val="24"/>
                <w:szCs w:val="24"/>
              </w:rPr>
              <w:t>科学社会主义</w:t>
            </w:r>
          </w:p>
        </w:tc>
      </w:tr>
      <w:tr>
        <w:tblPrEx>
          <w:tblCellMar>
            <w:top w:w="0" w:type="dxa"/>
            <w:left w:w="108" w:type="dxa"/>
            <w:bottom w:w="0" w:type="dxa"/>
            <w:right w:w="108" w:type="dxa"/>
          </w:tblCellMar>
        </w:tblPrEx>
        <w:trPr>
          <w:trHeight w:val="540" w:hRule="atLeast"/>
        </w:trPr>
        <w:tc>
          <w:tcPr>
            <w:tcW w:w="1740"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jc w:val="center"/>
              <w:rPr>
                <w:rFonts w:ascii="仿宋" w:hAnsi="仿宋" w:eastAsia="仿宋"/>
                <w:kern w:val="0"/>
                <w:sz w:val="24"/>
                <w:szCs w:val="24"/>
              </w:rPr>
            </w:pPr>
          </w:p>
        </w:tc>
        <w:tc>
          <w:tcPr>
            <w:tcW w:w="7371" w:type="dxa"/>
            <w:tcBorders>
              <w:top w:val="nil"/>
              <w:left w:val="nil"/>
              <w:bottom w:val="single" w:color="auto" w:sz="4" w:space="0"/>
              <w:right w:val="single" w:color="auto" w:sz="4" w:space="0"/>
            </w:tcBorders>
            <w:vAlign w:val="center"/>
          </w:tcPr>
          <w:p>
            <w:pPr>
              <w:widowControl/>
              <w:autoSpaceDE w:val="0"/>
              <w:autoSpaceDN w:val="0"/>
              <w:adjustRightInd w:val="0"/>
              <w:rPr>
                <w:rFonts w:ascii="仿宋" w:hAnsi="仿宋" w:eastAsia="仿宋"/>
                <w:kern w:val="0"/>
                <w:sz w:val="24"/>
                <w:szCs w:val="24"/>
              </w:rPr>
            </w:pPr>
            <w:r>
              <w:rPr>
                <w:rFonts w:hint="eastAsia" w:ascii="仿宋" w:hAnsi="仿宋" w:eastAsia="仿宋"/>
                <w:kern w:val="0"/>
                <w:sz w:val="24"/>
                <w:szCs w:val="24"/>
              </w:rPr>
              <w:t>政治学</w:t>
            </w:r>
            <w:r>
              <w:rPr>
                <w:rFonts w:ascii="仿宋" w:hAnsi="仿宋" w:eastAsia="仿宋"/>
                <w:kern w:val="0"/>
                <w:sz w:val="24"/>
                <w:szCs w:val="24"/>
              </w:rPr>
              <w:t>/</w:t>
            </w:r>
            <w:r>
              <w:rPr>
                <w:rFonts w:hint="eastAsia" w:ascii="仿宋" w:hAnsi="仿宋" w:eastAsia="仿宋"/>
                <w:kern w:val="0"/>
                <w:sz w:val="24"/>
                <w:szCs w:val="24"/>
              </w:rPr>
              <w:t>中共党史</w:t>
            </w:r>
            <w:r>
              <w:rPr>
                <w:rFonts w:ascii="仿宋" w:hAnsi="仿宋" w:eastAsia="仿宋"/>
                <w:kern w:val="0"/>
                <w:sz w:val="24"/>
                <w:szCs w:val="24"/>
              </w:rPr>
              <w:t>/</w:t>
            </w:r>
            <w:r>
              <w:rPr>
                <w:rFonts w:hint="eastAsia" w:ascii="仿宋" w:hAnsi="仿宋" w:eastAsia="仿宋"/>
                <w:kern w:val="0"/>
                <w:sz w:val="24"/>
                <w:szCs w:val="24"/>
              </w:rPr>
              <w:t>政治经济学/社会学/</w:t>
            </w:r>
          </w:p>
          <w:p>
            <w:pPr>
              <w:widowControl/>
              <w:autoSpaceDE w:val="0"/>
              <w:autoSpaceDN w:val="0"/>
              <w:adjustRightInd w:val="0"/>
              <w:rPr>
                <w:rFonts w:ascii="仿宋" w:hAnsi="仿宋" w:eastAsia="仿宋"/>
                <w:kern w:val="0"/>
                <w:sz w:val="24"/>
                <w:szCs w:val="24"/>
              </w:rPr>
            </w:pPr>
            <w:r>
              <w:rPr>
                <w:rFonts w:hint="eastAsia" w:ascii="仿宋" w:hAnsi="仿宋" w:eastAsia="仿宋"/>
                <w:kern w:val="0"/>
                <w:sz w:val="24"/>
                <w:szCs w:val="24"/>
              </w:rPr>
              <w:t>法学等</w:t>
            </w:r>
          </w:p>
        </w:tc>
      </w:tr>
      <w:tr>
        <w:tblPrEx>
          <w:tblCellMar>
            <w:top w:w="0" w:type="dxa"/>
            <w:left w:w="108" w:type="dxa"/>
            <w:bottom w:w="0" w:type="dxa"/>
            <w:right w:w="108" w:type="dxa"/>
          </w:tblCellMar>
        </w:tblPrEx>
        <w:trPr>
          <w:trHeight w:val="670" w:hRule="atLeast"/>
        </w:trPr>
        <w:tc>
          <w:tcPr>
            <w:tcW w:w="174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jc w:val="center"/>
              <w:rPr>
                <w:rFonts w:ascii="仿宋" w:hAnsi="仿宋" w:eastAsia="仿宋"/>
                <w:kern w:val="0"/>
                <w:sz w:val="24"/>
                <w:szCs w:val="24"/>
              </w:rPr>
            </w:pPr>
            <w:r>
              <w:rPr>
                <w:rFonts w:hint="eastAsia" w:ascii="仿宋" w:hAnsi="仿宋" w:eastAsia="仿宋"/>
                <w:kern w:val="0"/>
                <w:sz w:val="24"/>
                <w:szCs w:val="24"/>
              </w:rPr>
              <w:t>体育教研部</w:t>
            </w:r>
          </w:p>
        </w:tc>
        <w:tc>
          <w:tcPr>
            <w:tcW w:w="7371" w:type="dxa"/>
            <w:tcBorders>
              <w:top w:val="single" w:color="auto" w:sz="4" w:space="0"/>
              <w:left w:val="nil"/>
              <w:bottom w:val="single" w:color="auto" w:sz="4" w:space="0"/>
              <w:right w:val="single" w:color="auto" w:sz="4" w:space="0"/>
            </w:tcBorders>
            <w:vAlign w:val="center"/>
          </w:tcPr>
          <w:p>
            <w:pPr>
              <w:autoSpaceDE w:val="0"/>
              <w:autoSpaceDN w:val="0"/>
              <w:adjustRightInd w:val="0"/>
              <w:jc w:val="left"/>
              <w:rPr>
                <w:rFonts w:ascii="仿宋" w:hAnsi="仿宋" w:eastAsia="仿宋"/>
                <w:kern w:val="0"/>
                <w:sz w:val="24"/>
                <w:szCs w:val="24"/>
              </w:rPr>
            </w:pPr>
            <w:r>
              <w:rPr>
                <w:rFonts w:hint="eastAsia" w:ascii="仿宋" w:hAnsi="仿宋" w:eastAsia="仿宋"/>
                <w:kern w:val="0"/>
                <w:sz w:val="24"/>
                <w:szCs w:val="24"/>
              </w:rPr>
              <w:t>体育教学与训练等相关专业</w:t>
            </w:r>
          </w:p>
        </w:tc>
      </w:tr>
      <w:tr>
        <w:tblPrEx>
          <w:tblCellMar>
            <w:top w:w="0" w:type="dxa"/>
            <w:left w:w="108" w:type="dxa"/>
            <w:bottom w:w="0" w:type="dxa"/>
            <w:right w:w="108" w:type="dxa"/>
          </w:tblCellMar>
        </w:tblPrEx>
        <w:trPr>
          <w:trHeight w:val="670" w:hRule="atLeast"/>
        </w:trPr>
        <w:tc>
          <w:tcPr>
            <w:tcW w:w="174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jc w:val="center"/>
              <w:rPr>
                <w:rFonts w:ascii="仿宋" w:hAnsi="仿宋" w:eastAsia="仿宋"/>
                <w:kern w:val="0"/>
                <w:sz w:val="24"/>
                <w:szCs w:val="24"/>
              </w:rPr>
            </w:pPr>
            <w:r>
              <w:rPr>
                <w:rFonts w:hint="eastAsia" w:ascii="仿宋" w:hAnsi="仿宋" w:eastAsia="仿宋"/>
                <w:kern w:val="0"/>
                <w:sz w:val="24"/>
                <w:szCs w:val="24"/>
              </w:rPr>
              <w:t>高等教育发展研究中心</w:t>
            </w:r>
          </w:p>
        </w:tc>
        <w:tc>
          <w:tcPr>
            <w:tcW w:w="7371" w:type="dxa"/>
            <w:tcBorders>
              <w:top w:val="single" w:color="auto" w:sz="4" w:space="0"/>
              <w:left w:val="nil"/>
              <w:bottom w:val="single" w:color="auto" w:sz="4" w:space="0"/>
              <w:right w:val="single" w:color="auto" w:sz="4" w:space="0"/>
            </w:tcBorders>
            <w:vAlign w:val="center"/>
          </w:tcPr>
          <w:p>
            <w:pPr>
              <w:autoSpaceDE w:val="0"/>
              <w:autoSpaceDN w:val="0"/>
              <w:adjustRightInd w:val="0"/>
              <w:jc w:val="left"/>
              <w:rPr>
                <w:rFonts w:ascii="仿宋" w:hAnsi="仿宋" w:eastAsia="仿宋"/>
                <w:kern w:val="0"/>
                <w:sz w:val="24"/>
                <w:szCs w:val="24"/>
              </w:rPr>
            </w:pPr>
            <w:r>
              <w:rPr>
                <w:rFonts w:hint="eastAsia" w:ascii="仿宋" w:hAnsi="仿宋" w:eastAsia="仿宋"/>
                <w:kern w:val="0"/>
                <w:sz w:val="24"/>
                <w:szCs w:val="24"/>
              </w:rPr>
              <w:t>高等教育学/比较教育学/管理科学与工程/经济学/统计学/有志于从事工程教育研究的</w:t>
            </w:r>
          </w:p>
        </w:tc>
      </w:tr>
      <w:tr>
        <w:tblPrEx>
          <w:tblCellMar>
            <w:top w:w="0" w:type="dxa"/>
            <w:left w:w="108" w:type="dxa"/>
            <w:bottom w:w="0" w:type="dxa"/>
            <w:right w:w="108" w:type="dxa"/>
          </w:tblCellMar>
        </w:tblPrEx>
        <w:trPr>
          <w:trHeight w:val="890" w:hRule="atLeast"/>
        </w:trPr>
        <w:tc>
          <w:tcPr>
            <w:tcW w:w="174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jc w:val="center"/>
              <w:rPr>
                <w:rFonts w:ascii="仿宋" w:hAnsi="仿宋" w:eastAsia="仿宋"/>
                <w:kern w:val="0"/>
                <w:sz w:val="24"/>
                <w:szCs w:val="24"/>
              </w:rPr>
            </w:pPr>
            <w:r>
              <w:rPr>
                <w:rFonts w:hint="eastAsia" w:ascii="仿宋" w:hAnsi="仿宋" w:eastAsia="仿宋"/>
                <w:kern w:val="0"/>
                <w:sz w:val="24"/>
                <w:szCs w:val="24"/>
              </w:rPr>
              <w:t>信息化建设与管理中心</w:t>
            </w:r>
          </w:p>
        </w:tc>
        <w:tc>
          <w:tcPr>
            <w:tcW w:w="7371" w:type="dxa"/>
            <w:tcBorders>
              <w:top w:val="single" w:color="auto" w:sz="4" w:space="0"/>
              <w:left w:val="nil"/>
              <w:bottom w:val="single" w:color="auto" w:sz="4" w:space="0"/>
              <w:right w:val="single" w:color="auto" w:sz="4" w:space="0"/>
            </w:tcBorders>
            <w:vAlign w:val="center"/>
          </w:tcPr>
          <w:p>
            <w:pPr>
              <w:autoSpaceDE w:val="0"/>
              <w:autoSpaceDN w:val="0"/>
              <w:adjustRightInd w:val="0"/>
              <w:jc w:val="left"/>
              <w:rPr>
                <w:rFonts w:ascii="仿宋" w:hAnsi="仿宋" w:eastAsia="仿宋"/>
                <w:kern w:val="0"/>
                <w:sz w:val="24"/>
                <w:szCs w:val="24"/>
              </w:rPr>
            </w:pPr>
            <w:r>
              <w:rPr>
                <w:rFonts w:hint="eastAsia" w:ascii="仿宋" w:hAnsi="仿宋" w:eastAsia="仿宋"/>
                <w:kern w:val="0"/>
                <w:sz w:val="24"/>
                <w:szCs w:val="24"/>
              </w:rPr>
              <w:t>计算机科学与技术</w:t>
            </w:r>
            <w:r>
              <w:rPr>
                <w:rFonts w:ascii="仿宋" w:hAnsi="仿宋" w:eastAsia="仿宋"/>
                <w:kern w:val="0"/>
                <w:sz w:val="24"/>
                <w:szCs w:val="24"/>
              </w:rPr>
              <w:t>/</w:t>
            </w:r>
            <w:r>
              <w:rPr>
                <w:rFonts w:hint="eastAsia" w:ascii="仿宋" w:hAnsi="仿宋" w:eastAsia="仿宋"/>
                <w:kern w:val="0"/>
                <w:sz w:val="24"/>
                <w:szCs w:val="24"/>
              </w:rPr>
              <w:t>计算机应用技术</w:t>
            </w:r>
            <w:r>
              <w:rPr>
                <w:rFonts w:ascii="仿宋" w:hAnsi="仿宋" w:eastAsia="仿宋"/>
                <w:kern w:val="0"/>
                <w:sz w:val="24"/>
                <w:szCs w:val="24"/>
              </w:rPr>
              <w:t>/</w:t>
            </w:r>
            <w:r>
              <w:rPr>
                <w:rFonts w:hint="eastAsia" w:ascii="仿宋" w:hAnsi="仿宋" w:eastAsia="仿宋"/>
                <w:kern w:val="0"/>
                <w:sz w:val="24"/>
                <w:szCs w:val="24"/>
              </w:rPr>
              <w:t>教育技术学</w:t>
            </w:r>
            <w:r>
              <w:rPr>
                <w:rFonts w:ascii="仿宋" w:hAnsi="仿宋" w:eastAsia="仿宋"/>
                <w:kern w:val="0"/>
                <w:sz w:val="24"/>
                <w:szCs w:val="24"/>
              </w:rPr>
              <w:t>/</w:t>
            </w:r>
            <w:r>
              <w:rPr>
                <w:rFonts w:hint="eastAsia" w:ascii="仿宋" w:hAnsi="仿宋" w:eastAsia="仿宋"/>
                <w:kern w:val="0"/>
                <w:sz w:val="24"/>
                <w:szCs w:val="24"/>
              </w:rPr>
              <w:t>软件工程</w:t>
            </w:r>
            <w:r>
              <w:rPr>
                <w:rFonts w:ascii="仿宋" w:hAnsi="仿宋" w:eastAsia="仿宋"/>
                <w:kern w:val="0"/>
                <w:sz w:val="24"/>
                <w:szCs w:val="24"/>
              </w:rPr>
              <w:t>/</w:t>
            </w:r>
            <w:r>
              <w:rPr>
                <w:rFonts w:hint="eastAsia" w:ascii="仿宋" w:hAnsi="仿宋" w:eastAsia="仿宋"/>
                <w:kern w:val="0"/>
                <w:sz w:val="24"/>
                <w:szCs w:val="24"/>
              </w:rPr>
              <w:t>数据科学与大数据技术</w:t>
            </w:r>
            <w:r>
              <w:rPr>
                <w:rFonts w:ascii="仿宋" w:hAnsi="仿宋" w:eastAsia="仿宋"/>
                <w:kern w:val="0"/>
                <w:sz w:val="24"/>
                <w:szCs w:val="24"/>
              </w:rPr>
              <w:t>/</w:t>
            </w:r>
            <w:r>
              <w:rPr>
                <w:rFonts w:hint="eastAsia" w:ascii="仿宋" w:hAnsi="仿宋" w:eastAsia="仿宋"/>
                <w:kern w:val="0"/>
                <w:sz w:val="24"/>
                <w:szCs w:val="24"/>
              </w:rPr>
              <w:t>网络空间安全</w:t>
            </w:r>
            <w:r>
              <w:rPr>
                <w:rFonts w:ascii="仿宋" w:hAnsi="仿宋" w:eastAsia="仿宋"/>
                <w:kern w:val="0"/>
                <w:sz w:val="24"/>
                <w:szCs w:val="24"/>
              </w:rPr>
              <w:t>/</w:t>
            </w:r>
            <w:r>
              <w:rPr>
                <w:rFonts w:hint="eastAsia" w:ascii="仿宋" w:hAnsi="仿宋" w:eastAsia="仿宋"/>
                <w:kern w:val="0"/>
                <w:sz w:val="24"/>
                <w:szCs w:val="24"/>
              </w:rPr>
              <w:t>网络工程等</w:t>
            </w:r>
          </w:p>
        </w:tc>
      </w:tr>
      <w:tr>
        <w:tblPrEx>
          <w:tblCellMar>
            <w:top w:w="0" w:type="dxa"/>
            <w:left w:w="108" w:type="dxa"/>
            <w:bottom w:w="0" w:type="dxa"/>
            <w:right w:w="108" w:type="dxa"/>
          </w:tblCellMar>
        </w:tblPrEx>
        <w:trPr>
          <w:trHeight w:val="715" w:hRule="atLeast"/>
        </w:trPr>
        <w:tc>
          <w:tcPr>
            <w:tcW w:w="174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jc w:val="center"/>
              <w:rPr>
                <w:rFonts w:ascii="仿宋" w:hAnsi="仿宋" w:eastAsia="仿宋"/>
                <w:kern w:val="0"/>
                <w:sz w:val="24"/>
                <w:szCs w:val="24"/>
              </w:rPr>
            </w:pPr>
            <w:r>
              <w:rPr>
                <w:rFonts w:hint="eastAsia" w:ascii="仿宋" w:hAnsi="仿宋" w:eastAsia="仿宋"/>
                <w:kern w:val="0"/>
                <w:sz w:val="24"/>
                <w:szCs w:val="24"/>
              </w:rPr>
              <w:t>学生工作部</w:t>
            </w:r>
          </w:p>
        </w:tc>
        <w:tc>
          <w:tcPr>
            <w:tcW w:w="7371" w:type="dxa"/>
            <w:tcBorders>
              <w:top w:val="single" w:color="auto" w:sz="4" w:space="0"/>
              <w:left w:val="nil"/>
              <w:bottom w:val="single" w:color="auto" w:sz="4" w:space="0"/>
              <w:right w:val="single" w:color="auto" w:sz="4" w:space="0"/>
            </w:tcBorders>
            <w:vAlign w:val="center"/>
          </w:tcPr>
          <w:p>
            <w:pPr>
              <w:autoSpaceDE w:val="0"/>
              <w:autoSpaceDN w:val="0"/>
              <w:adjustRightInd w:val="0"/>
              <w:jc w:val="left"/>
              <w:rPr>
                <w:rFonts w:ascii="仿宋" w:hAnsi="仿宋" w:eastAsia="仿宋"/>
                <w:kern w:val="0"/>
                <w:sz w:val="24"/>
                <w:szCs w:val="24"/>
              </w:rPr>
            </w:pPr>
            <w:r>
              <w:rPr>
                <w:rFonts w:hint="eastAsia" w:ascii="仿宋" w:hAnsi="仿宋" w:eastAsia="仿宋"/>
                <w:kern w:val="0"/>
                <w:sz w:val="24"/>
                <w:szCs w:val="24"/>
              </w:rPr>
              <w:t>专业不限（中共党员，从事学生辅导员工作）</w:t>
            </w:r>
          </w:p>
        </w:tc>
      </w:tr>
      <w:tr>
        <w:tblPrEx>
          <w:tblCellMar>
            <w:top w:w="0" w:type="dxa"/>
            <w:left w:w="108" w:type="dxa"/>
            <w:bottom w:w="0" w:type="dxa"/>
            <w:right w:w="108" w:type="dxa"/>
          </w:tblCellMar>
        </w:tblPrEx>
        <w:trPr>
          <w:trHeight w:val="890" w:hRule="atLeast"/>
        </w:trPr>
        <w:tc>
          <w:tcPr>
            <w:tcW w:w="174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jc w:val="center"/>
              <w:rPr>
                <w:rFonts w:ascii="仿宋" w:hAnsi="仿宋" w:eastAsia="仿宋"/>
                <w:kern w:val="0"/>
                <w:sz w:val="24"/>
                <w:szCs w:val="24"/>
              </w:rPr>
            </w:pPr>
            <w:r>
              <w:rPr>
                <w:rFonts w:hint="eastAsia" w:ascii="仿宋" w:hAnsi="仿宋" w:eastAsia="仿宋"/>
                <w:kern w:val="0"/>
                <w:sz w:val="24"/>
                <w:szCs w:val="24"/>
              </w:rPr>
              <w:t>大学生心理健康教育与发展中心</w:t>
            </w:r>
          </w:p>
        </w:tc>
        <w:tc>
          <w:tcPr>
            <w:tcW w:w="7371" w:type="dxa"/>
            <w:tcBorders>
              <w:top w:val="single" w:color="auto" w:sz="4" w:space="0"/>
              <w:left w:val="nil"/>
              <w:bottom w:val="single" w:color="auto" w:sz="4" w:space="0"/>
              <w:right w:val="single" w:color="auto" w:sz="4" w:space="0"/>
            </w:tcBorders>
            <w:vAlign w:val="center"/>
          </w:tcPr>
          <w:p>
            <w:pPr>
              <w:autoSpaceDE w:val="0"/>
              <w:autoSpaceDN w:val="0"/>
              <w:adjustRightInd w:val="0"/>
              <w:rPr>
                <w:rFonts w:ascii="仿宋" w:hAnsi="仿宋" w:eastAsia="仿宋"/>
                <w:kern w:val="0"/>
                <w:sz w:val="24"/>
                <w:szCs w:val="24"/>
              </w:rPr>
            </w:pPr>
            <w:r>
              <w:rPr>
                <w:rFonts w:hint="eastAsia" w:ascii="仿宋" w:hAnsi="仿宋" w:eastAsia="仿宋"/>
                <w:kern w:val="0"/>
                <w:sz w:val="24"/>
                <w:szCs w:val="24"/>
              </w:rPr>
              <w:t>心理学（心理测量</w:t>
            </w:r>
            <w:r>
              <w:rPr>
                <w:rFonts w:ascii="仿宋" w:hAnsi="仿宋" w:eastAsia="仿宋"/>
                <w:kern w:val="0"/>
                <w:sz w:val="24"/>
                <w:szCs w:val="24"/>
              </w:rPr>
              <w:t>/</w:t>
            </w:r>
            <w:r>
              <w:rPr>
                <w:rFonts w:hint="eastAsia" w:ascii="仿宋" w:hAnsi="仿宋" w:eastAsia="仿宋"/>
                <w:kern w:val="0"/>
                <w:sz w:val="24"/>
                <w:szCs w:val="24"/>
              </w:rPr>
              <w:t>统计与人才测评</w:t>
            </w:r>
            <w:r>
              <w:rPr>
                <w:rFonts w:ascii="仿宋" w:hAnsi="仿宋" w:eastAsia="仿宋"/>
                <w:kern w:val="0"/>
                <w:sz w:val="24"/>
                <w:szCs w:val="24"/>
              </w:rPr>
              <w:t>/</w:t>
            </w:r>
            <w:r>
              <w:rPr>
                <w:rFonts w:hint="eastAsia" w:ascii="仿宋" w:hAnsi="仿宋" w:eastAsia="仿宋"/>
                <w:kern w:val="0"/>
                <w:sz w:val="24"/>
                <w:szCs w:val="24"/>
              </w:rPr>
              <w:t>临床与咨询心理学</w:t>
            </w:r>
            <w:r>
              <w:rPr>
                <w:rFonts w:ascii="仿宋" w:hAnsi="仿宋" w:eastAsia="仿宋"/>
                <w:kern w:val="0"/>
                <w:sz w:val="24"/>
                <w:szCs w:val="24"/>
              </w:rPr>
              <w:t>/</w:t>
            </w:r>
            <w:r>
              <w:rPr>
                <w:rFonts w:hint="eastAsia" w:ascii="仿宋" w:hAnsi="仿宋" w:eastAsia="仿宋"/>
                <w:kern w:val="0"/>
                <w:sz w:val="24"/>
                <w:szCs w:val="24"/>
              </w:rPr>
              <w:t>心理健康教育</w:t>
            </w:r>
            <w:r>
              <w:rPr>
                <w:rFonts w:ascii="仿宋" w:hAnsi="仿宋" w:eastAsia="仿宋"/>
                <w:kern w:val="0"/>
                <w:sz w:val="24"/>
                <w:szCs w:val="24"/>
              </w:rPr>
              <w:t>/</w:t>
            </w:r>
            <w:r>
              <w:rPr>
                <w:rFonts w:hint="eastAsia" w:ascii="仿宋" w:hAnsi="仿宋" w:eastAsia="仿宋"/>
                <w:kern w:val="0"/>
                <w:sz w:val="24"/>
                <w:szCs w:val="24"/>
              </w:rPr>
              <w:t>应用心理学等）</w:t>
            </w:r>
          </w:p>
        </w:tc>
      </w:tr>
    </w:tbl>
    <w:p>
      <w:pPr>
        <w:autoSpaceDE w:val="0"/>
        <w:autoSpaceDN w:val="0"/>
        <w:adjustRightInd w:val="0"/>
        <w:spacing w:after="100" w:line="500" w:lineRule="exact"/>
        <w:rPr>
          <w:rFonts w:ascii="宋体"/>
          <w:b/>
          <w:kern w:val="0"/>
          <w:sz w:val="30"/>
          <w:szCs w:val="24"/>
        </w:rPr>
      </w:pPr>
    </w:p>
    <w:p>
      <w:pPr>
        <w:autoSpaceDE w:val="0"/>
        <w:autoSpaceDN w:val="0"/>
        <w:adjustRightInd w:val="0"/>
        <w:spacing w:after="100" w:line="500" w:lineRule="exact"/>
        <w:ind w:firstLine="3420"/>
        <w:rPr>
          <w:rFonts w:ascii="黑体" w:eastAsia="黑体"/>
          <w:kern w:val="0"/>
          <w:sz w:val="36"/>
          <w:szCs w:val="24"/>
        </w:rPr>
      </w:pPr>
      <w:r>
        <w:rPr>
          <w:rFonts w:hint="eastAsia" w:ascii="宋体"/>
          <w:b/>
          <w:kern w:val="0"/>
          <w:sz w:val="30"/>
          <w:szCs w:val="24"/>
        </w:rPr>
        <w:t>引进人才优惠待遇</w:t>
      </w:r>
    </w:p>
    <w:p>
      <w:pPr>
        <w:autoSpaceDE w:val="0"/>
        <w:autoSpaceDN w:val="0"/>
        <w:adjustRightInd w:val="0"/>
        <w:spacing w:after="100" w:line="500" w:lineRule="exact"/>
        <w:ind w:firstLine="3420"/>
        <w:rPr>
          <w:rFonts w:ascii="黑体" w:eastAsia="黑体"/>
          <w:kern w:val="0"/>
          <w:sz w:val="24"/>
          <w:szCs w:val="24"/>
        </w:rPr>
      </w:pPr>
      <w:r>
        <w:rPr>
          <w:rFonts w:ascii="黑体" w:eastAsia="黑体"/>
          <w:kern w:val="0"/>
          <w:sz w:val="36"/>
          <w:szCs w:val="24"/>
        </w:rPr>
        <w:t xml:space="preserve">                     </w:t>
      </w:r>
      <w:r>
        <w:rPr>
          <w:rFonts w:ascii="黑体" w:eastAsia="黑体"/>
          <w:kern w:val="0"/>
          <w:sz w:val="24"/>
          <w:szCs w:val="24"/>
        </w:rPr>
        <w:t xml:space="preserve"> </w:t>
      </w:r>
      <w:r>
        <w:rPr>
          <w:rFonts w:hint="eastAsia" w:ascii="黑体" w:eastAsia="黑体"/>
          <w:kern w:val="0"/>
          <w:sz w:val="24"/>
          <w:szCs w:val="24"/>
        </w:rPr>
        <w:t>单位：万元</w:t>
      </w:r>
    </w:p>
    <w:tbl>
      <w:tblPr>
        <w:tblStyle w:val="5"/>
        <w:tblW w:w="10266" w:type="dxa"/>
        <w:tblInd w:w="-3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69"/>
        <w:gridCol w:w="1134"/>
        <w:gridCol w:w="141"/>
        <w:gridCol w:w="993"/>
        <w:gridCol w:w="141"/>
        <w:gridCol w:w="851"/>
        <w:gridCol w:w="992"/>
        <w:gridCol w:w="284"/>
        <w:gridCol w:w="992"/>
        <w:gridCol w:w="1276"/>
        <w:gridCol w:w="119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2269" w:type="dxa"/>
            <w:vMerge w:val="restart"/>
            <w:tcBorders>
              <w:top w:val="single" w:color="auto" w:sz="4" w:space="0"/>
              <w:bottom w:val="single" w:color="auto" w:sz="4" w:space="0"/>
              <w:right w:val="single" w:color="auto" w:sz="4" w:space="0"/>
            </w:tcBorders>
            <w:vAlign w:val="center"/>
          </w:tcPr>
          <w:p>
            <w:pPr>
              <w:widowControl/>
              <w:autoSpaceDE w:val="0"/>
              <w:autoSpaceDN w:val="0"/>
              <w:adjustRightInd w:val="0"/>
              <w:spacing w:line="400" w:lineRule="exact"/>
              <w:jc w:val="center"/>
              <w:rPr>
                <w:rFonts w:ascii="仿宋" w:hAnsi="仿宋" w:eastAsia="仿宋"/>
                <w:kern w:val="0"/>
                <w:sz w:val="24"/>
                <w:szCs w:val="24"/>
              </w:rPr>
            </w:pPr>
            <w:r>
              <w:rPr>
                <w:rFonts w:hint="eastAsia" w:ascii="仿宋" w:hAnsi="仿宋" w:eastAsia="仿宋"/>
                <w:kern w:val="0"/>
                <w:sz w:val="24"/>
                <w:szCs w:val="24"/>
              </w:rPr>
              <w:t>类</w:t>
            </w:r>
            <w:r>
              <w:rPr>
                <w:rFonts w:ascii="仿宋" w:hAnsi="仿宋" w:eastAsia="仿宋"/>
                <w:kern w:val="0"/>
                <w:sz w:val="24"/>
                <w:szCs w:val="24"/>
              </w:rPr>
              <w:t xml:space="preserve">  </w:t>
            </w:r>
            <w:r>
              <w:rPr>
                <w:rFonts w:hint="eastAsia" w:ascii="仿宋" w:hAnsi="仿宋" w:eastAsia="仿宋"/>
                <w:kern w:val="0"/>
                <w:sz w:val="24"/>
                <w:szCs w:val="24"/>
              </w:rPr>
              <w:t>型</w:t>
            </w:r>
          </w:p>
        </w:tc>
        <w:tc>
          <w:tcPr>
            <w:tcW w:w="3260" w:type="dxa"/>
            <w:gridSpan w:val="5"/>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pacing w:line="400" w:lineRule="exact"/>
              <w:jc w:val="center"/>
              <w:rPr>
                <w:rFonts w:ascii="仿宋" w:hAnsi="仿宋" w:eastAsia="仿宋"/>
                <w:kern w:val="0"/>
                <w:sz w:val="24"/>
                <w:szCs w:val="24"/>
              </w:rPr>
            </w:pPr>
            <w:r>
              <w:rPr>
                <w:rFonts w:hint="eastAsia" w:ascii="仿宋" w:hAnsi="仿宋" w:eastAsia="仿宋"/>
                <w:kern w:val="0"/>
                <w:sz w:val="24"/>
                <w:szCs w:val="24"/>
              </w:rPr>
              <w:t>科研启动费</w:t>
            </w:r>
          </w:p>
        </w:tc>
        <w:tc>
          <w:tcPr>
            <w:tcW w:w="1276"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pacing w:line="400" w:lineRule="exact"/>
              <w:jc w:val="center"/>
              <w:rPr>
                <w:rFonts w:ascii="仿宋" w:hAnsi="仿宋" w:eastAsia="仿宋"/>
                <w:kern w:val="0"/>
                <w:sz w:val="24"/>
                <w:szCs w:val="24"/>
              </w:rPr>
            </w:pPr>
            <w:r>
              <w:rPr>
                <w:rFonts w:hint="eastAsia" w:ascii="仿宋" w:hAnsi="仿宋" w:eastAsia="仿宋"/>
                <w:kern w:val="0"/>
                <w:sz w:val="24"/>
                <w:szCs w:val="24"/>
              </w:rPr>
              <w:t>安家费</w:t>
            </w:r>
          </w:p>
          <w:p>
            <w:pPr>
              <w:widowControl/>
              <w:autoSpaceDE w:val="0"/>
              <w:autoSpaceDN w:val="0"/>
              <w:adjustRightInd w:val="0"/>
              <w:spacing w:line="400" w:lineRule="exact"/>
              <w:jc w:val="center"/>
              <w:rPr>
                <w:rFonts w:ascii="仿宋" w:hAnsi="仿宋" w:eastAsia="仿宋"/>
                <w:b/>
                <w:kern w:val="0"/>
                <w:sz w:val="15"/>
                <w:szCs w:val="15"/>
              </w:rPr>
            </w:pPr>
            <w:r>
              <w:rPr>
                <w:rFonts w:hint="eastAsia" w:ascii="仿宋" w:hAnsi="仿宋" w:eastAsia="仿宋"/>
                <w:b/>
                <w:kern w:val="0"/>
                <w:sz w:val="15"/>
                <w:szCs w:val="15"/>
              </w:rPr>
              <w:t>(含租房补贴)</w:t>
            </w:r>
          </w:p>
        </w:tc>
        <w:tc>
          <w:tcPr>
            <w:tcW w:w="992" w:type="dxa"/>
            <w:vMerge w:val="restart"/>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pacing w:line="400" w:lineRule="exact"/>
              <w:jc w:val="center"/>
              <w:rPr>
                <w:rFonts w:ascii="仿宋" w:hAnsi="仿宋" w:eastAsia="仿宋"/>
                <w:kern w:val="0"/>
                <w:sz w:val="24"/>
                <w:szCs w:val="24"/>
              </w:rPr>
            </w:pPr>
            <w:r>
              <w:rPr>
                <w:rFonts w:hint="eastAsia" w:ascii="仿宋" w:hAnsi="仿宋" w:eastAsia="仿宋"/>
                <w:kern w:val="0"/>
                <w:sz w:val="24"/>
                <w:szCs w:val="24"/>
              </w:rPr>
              <w:t>住房</w:t>
            </w:r>
          </w:p>
          <w:p>
            <w:pPr>
              <w:widowControl/>
              <w:autoSpaceDE w:val="0"/>
              <w:autoSpaceDN w:val="0"/>
              <w:adjustRightInd w:val="0"/>
              <w:spacing w:line="400" w:lineRule="exact"/>
              <w:jc w:val="center"/>
              <w:rPr>
                <w:rFonts w:ascii="仿宋" w:hAnsi="仿宋" w:eastAsia="仿宋"/>
                <w:kern w:val="0"/>
                <w:sz w:val="24"/>
                <w:szCs w:val="24"/>
              </w:rPr>
            </w:pPr>
            <w:r>
              <w:rPr>
                <w:rFonts w:hint="eastAsia" w:ascii="仿宋" w:hAnsi="仿宋" w:eastAsia="仿宋"/>
                <w:kern w:val="0"/>
                <w:sz w:val="24"/>
                <w:szCs w:val="24"/>
              </w:rPr>
              <w:t>补贴</w:t>
            </w:r>
          </w:p>
        </w:tc>
        <w:tc>
          <w:tcPr>
            <w:tcW w:w="2469" w:type="dxa"/>
            <w:gridSpan w:val="2"/>
            <w:tcBorders>
              <w:top w:val="single" w:color="auto" w:sz="4" w:space="0"/>
              <w:left w:val="single" w:color="auto" w:sz="4" w:space="0"/>
              <w:bottom w:val="single" w:color="auto" w:sz="4" w:space="0"/>
            </w:tcBorders>
            <w:vAlign w:val="center"/>
          </w:tcPr>
          <w:p>
            <w:pPr>
              <w:widowControl/>
              <w:autoSpaceDE w:val="0"/>
              <w:autoSpaceDN w:val="0"/>
              <w:adjustRightInd w:val="0"/>
              <w:spacing w:line="400" w:lineRule="exact"/>
              <w:jc w:val="center"/>
              <w:rPr>
                <w:rFonts w:ascii="仿宋" w:hAnsi="仿宋" w:eastAsia="仿宋"/>
                <w:kern w:val="0"/>
                <w:sz w:val="24"/>
                <w:szCs w:val="24"/>
              </w:rPr>
            </w:pPr>
            <w:r>
              <w:rPr>
                <w:rFonts w:hint="eastAsia" w:ascii="仿宋" w:hAnsi="仿宋" w:eastAsia="仿宋"/>
                <w:kern w:val="0"/>
                <w:sz w:val="24"/>
                <w:szCs w:val="24"/>
              </w:rPr>
              <w:t>工资、福利待遇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2269" w:type="dxa"/>
            <w:vMerge w:val="continue"/>
            <w:tcBorders>
              <w:top w:val="single" w:color="auto" w:sz="4" w:space="0"/>
              <w:bottom w:val="single" w:color="auto" w:sz="4" w:space="0"/>
              <w:right w:val="single" w:color="auto" w:sz="4" w:space="0"/>
            </w:tcBorders>
            <w:vAlign w:val="center"/>
          </w:tcPr>
          <w:p>
            <w:pPr>
              <w:widowControl/>
              <w:autoSpaceDE w:val="0"/>
              <w:autoSpaceDN w:val="0"/>
              <w:adjustRightInd w:val="0"/>
              <w:spacing w:line="400" w:lineRule="exact"/>
              <w:jc w:val="center"/>
              <w:rPr>
                <w:rFonts w:ascii="仿宋" w:hAnsi="仿宋" w:eastAsia="仿宋"/>
                <w:kern w:val="0"/>
                <w:sz w:val="24"/>
                <w:szCs w:val="24"/>
              </w:rPr>
            </w:pPr>
          </w:p>
        </w:tc>
        <w:tc>
          <w:tcPr>
            <w:tcW w:w="1275" w:type="dxa"/>
            <w:gridSpan w:val="2"/>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pacing w:line="400" w:lineRule="exact"/>
              <w:jc w:val="center"/>
              <w:rPr>
                <w:rFonts w:ascii="仿宋" w:hAnsi="仿宋" w:eastAsia="仿宋"/>
                <w:kern w:val="0"/>
                <w:sz w:val="24"/>
                <w:szCs w:val="24"/>
              </w:rPr>
            </w:pPr>
            <w:r>
              <w:rPr>
                <w:rFonts w:hint="eastAsia" w:ascii="仿宋" w:hAnsi="仿宋" w:eastAsia="仿宋"/>
                <w:kern w:val="0"/>
                <w:sz w:val="24"/>
                <w:szCs w:val="24"/>
              </w:rPr>
              <w:t>工科</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pacing w:line="400" w:lineRule="exact"/>
              <w:jc w:val="center"/>
              <w:rPr>
                <w:rFonts w:ascii="仿宋" w:hAnsi="仿宋" w:eastAsia="仿宋"/>
                <w:kern w:val="0"/>
                <w:sz w:val="24"/>
                <w:szCs w:val="24"/>
              </w:rPr>
            </w:pPr>
            <w:r>
              <w:rPr>
                <w:rFonts w:hint="eastAsia" w:ascii="仿宋" w:hAnsi="仿宋" w:eastAsia="仿宋"/>
                <w:kern w:val="0"/>
                <w:sz w:val="24"/>
                <w:szCs w:val="24"/>
              </w:rPr>
              <w:t>理科</w:t>
            </w:r>
          </w:p>
        </w:tc>
        <w:tc>
          <w:tcPr>
            <w:tcW w:w="851"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pacing w:line="400" w:lineRule="exact"/>
              <w:jc w:val="center"/>
              <w:rPr>
                <w:rFonts w:ascii="仿宋" w:hAnsi="仿宋" w:eastAsia="仿宋"/>
                <w:kern w:val="0"/>
                <w:sz w:val="24"/>
                <w:szCs w:val="24"/>
              </w:rPr>
            </w:pPr>
            <w:r>
              <w:rPr>
                <w:rFonts w:hint="eastAsia" w:ascii="仿宋" w:hAnsi="仿宋" w:eastAsia="仿宋"/>
                <w:kern w:val="0"/>
                <w:sz w:val="24"/>
                <w:szCs w:val="24"/>
              </w:rPr>
              <w:t>文科</w:t>
            </w:r>
          </w:p>
        </w:tc>
        <w:tc>
          <w:tcPr>
            <w:tcW w:w="127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pacing w:line="400" w:lineRule="exact"/>
              <w:jc w:val="center"/>
              <w:rPr>
                <w:rFonts w:ascii="仿宋" w:hAnsi="仿宋" w:eastAsia="仿宋"/>
                <w:kern w:val="0"/>
                <w:sz w:val="24"/>
                <w:szCs w:val="24"/>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pacing w:line="400" w:lineRule="exact"/>
              <w:jc w:val="center"/>
              <w:rPr>
                <w:rFonts w:ascii="仿宋" w:hAnsi="仿宋" w:eastAsia="仿宋"/>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pacing w:line="400" w:lineRule="exact"/>
              <w:jc w:val="center"/>
              <w:rPr>
                <w:rFonts w:ascii="仿宋" w:hAnsi="仿宋" w:eastAsia="仿宋"/>
                <w:kern w:val="0"/>
                <w:sz w:val="24"/>
                <w:szCs w:val="24"/>
              </w:rPr>
            </w:pPr>
            <w:r>
              <w:rPr>
                <w:rFonts w:hint="eastAsia" w:ascii="仿宋" w:hAnsi="仿宋" w:eastAsia="仿宋"/>
                <w:kern w:val="0"/>
                <w:sz w:val="24"/>
                <w:szCs w:val="24"/>
              </w:rPr>
              <w:t>岗位奖金</w:t>
            </w:r>
          </w:p>
        </w:tc>
        <w:tc>
          <w:tcPr>
            <w:tcW w:w="1193" w:type="dxa"/>
            <w:tcBorders>
              <w:top w:val="single" w:color="auto" w:sz="4" w:space="0"/>
              <w:left w:val="single" w:color="auto" w:sz="4" w:space="0"/>
              <w:bottom w:val="single" w:color="auto" w:sz="4" w:space="0"/>
            </w:tcBorders>
            <w:vAlign w:val="center"/>
          </w:tcPr>
          <w:p>
            <w:pPr>
              <w:widowControl/>
              <w:autoSpaceDE w:val="0"/>
              <w:autoSpaceDN w:val="0"/>
              <w:adjustRightInd w:val="0"/>
              <w:spacing w:line="400" w:lineRule="exact"/>
              <w:jc w:val="center"/>
              <w:rPr>
                <w:rFonts w:ascii="仿宋" w:hAnsi="仿宋" w:eastAsia="仿宋"/>
                <w:kern w:val="0"/>
                <w:sz w:val="24"/>
                <w:szCs w:val="24"/>
              </w:rPr>
            </w:pPr>
            <w:r>
              <w:rPr>
                <w:rFonts w:hint="eastAsia" w:ascii="仿宋" w:hAnsi="仿宋" w:eastAsia="仿宋"/>
                <w:kern w:val="0"/>
                <w:sz w:val="24"/>
                <w:szCs w:val="24"/>
              </w:rPr>
              <w:t>其它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2269" w:type="dxa"/>
            <w:tcBorders>
              <w:top w:val="single" w:color="auto" w:sz="4" w:space="0"/>
              <w:bottom w:val="single" w:color="auto" w:sz="4" w:space="0"/>
              <w:right w:val="single" w:color="auto" w:sz="4" w:space="0"/>
            </w:tcBorders>
            <w:vAlign w:val="center"/>
          </w:tcPr>
          <w:p>
            <w:pPr>
              <w:widowControl/>
              <w:autoSpaceDE w:val="0"/>
              <w:autoSpaceDN w:val="0"/>
              <w:adjustRightInd w:val="0"/>
              <w:spacing w:line="400" w:lineRule="exact"/>
              <w:jc w:val="left"/>
              <w:rPr>
                <w:rFonts w:ascii="仿宋" w:hAnsi="仿宋" w:eastAsia="仿宋"/>
                <w:kern w:val="0"/>
                <w:sz w:val="24"/>
                <w:szCs w:val="24"/>
              </w:rPr>
            </w:pPr>
            <w:r>
              <w:rPr>
                <w:rFonts w:hint="eastAsia" w:ascii="仿宋" w:hAnsi="仿宋" w:eastAsia="仿宋"/>
                <w:kern w:val="0"/>
                <w:sz w:val="24"/>
                <w:szCs w:val="24"/>
              </w:rPr>
              <w:t>高水平领军人才</w:t>
            </w:r>
          </w:p>
        </w:tc>
        <w:tc>
          <w:tcPr>
            <w:tcW w:w="3260" w:type="dxa"/>
            <w:gridSpan w:val="5"/>
            <w:tcBorders>
              <w:top w:val="single" w:color="auto" w:sz="4" w:space="0"/>
              <w:left w:val="single" w:color="auto" w:sz="4" w:space="0"/>
              <w:bottom w:val="single" w:color="auto" w:sz="4" w:space="0"/>
              <w:right w:val="nil"/>
            </w:tcBorders>
            <w:vAlign w:val="center"/>
          </w:tcPr>
          <w:p>
            <w:pPr>
              <w:autoSpaceDE w:val="0"/>
              <w:autoSpaceDN w:val="0"/>
              <w:adjustRightInd w:val="0"/>
              <w:spacing w:line="400" w:lineRule="exact"/>
              <w:jc w:val="center"/>
              <w:rPr>
                <w:rFonts w:ascii="仿宋" w:hAnsi="仿宋" w:eastAsia="仿宋"/>
                <w:kern w:val="0"/>
                <w:sz w:val="24"/>
                <w:szCs w:val="24"/>
              </w:rPr>
            </w:pPr>
            <w:r>
              <w:rPr>
                <w:rFonts w:hint="eastAsia" w:ascii="仿宋" w:hAnsi="仿宋" w:eastAsia="仿宋"/>
                <w:kern w:val="0"/>
                <w:sz w:val="24"/>
                <w:szCs w:val="24"/>
              </w:rPr>
              <w:t>自然科学类≥</w:t>
            </w:r>
            <w:r>
              <w:rPr>
                <w:rFonts w:ascii="仿宋" w:hAnsi="仿宋" w:eastAsia="仿宋"/>
                <w:kern w:val="0"/>
                <w:sz w:val="24"/>
                <w:szCs w:val="24"/>
              </w:rPr>
              <w:t xml:space="preserve">1500 </w:t>
            </w:r>
          </w:p>
          <w:p>
            <w:pPr>
              <w:autoSpaceDE w:val="0"/>
              <w:autoSpaceDN w:val="0"/>
              <w:adjustRightInd w:val="0"/>
              <w:spacing w:line="400" w:lineRule="exact"/>
              <w:jc w:val="center"/>
              <w:rPr>
                <w:rFonts w:ascii="仿宋" w:hAnsi="仿宋" w:eastAsia="仿宋"/>
                <w:kern w:val="0"/>
                <w:sz w:val="24"/>
                <w:szCs w:val="24"/>
              </w:rPr>
            </w:pPr>
            <w:r>
              <w:rPr>
                <w:rFonts w:hint="eastAsia" w:ascii="仿宋" w:hAnsi="仿宋" w:eastAsia="仿宋"/>
                <w:kern w:val="0"/>
                <w:sz w:val="24"/>
                <w:szCs w:val="24"/>
              </w:rPr>
              <w:t>人文社科类≥</w:t>
            </w:r>
            <w:r>
              <w:rPr>
                <w:rFonts w:ascii="仿宋" w:hAnsi="仿宋" w:eastAsia="仿宋"/>
                <w:kern w:val="0"/>
                <w:sz w:val="24"/>
                <w:szCs w:val="24"/>
              </w:rPr>
              <w:t>500</w:t>
            </w:r>
          </w:p>
        </w:tc>
        <w:tc>
          <w:tcPr>
            <w:tcW w:w="2268" w:type="dxa"/>
            <w:gridSpan w:val="3"/>
            <w:tcBorders>
              <w:top w:val="single" w:color="auto" w:sz="4" w:space="0"/>
              <w:left w:val="single" w:color="auto" w:sz="4" w:space="0"/>
              <w:bottom w:val="single" w:color="auto" w:sz="4" w:space="0"/>
              <w:right w:val="nil"/>
            </w:tcBorders>
            <w:vAlign w:val="center"/>
          </w:tcPr>
          <w:p>
            <w:pPr>
              <w:autoSpaceDE w:val="0"/>
              <w:autoSpaceDN w:val="0"/>
              <w:adjustRightInd w:val="0"/>
              <w:spacing w:line="400" w:lineRule="exact"/>
              <w:jc w:val="left"/>
              <w:rPr>
                <w:rFonts w:ascii="仿宋" w:hAnsi="仿宋" w:eastAsia="仿宋"/>
                <w:kern w:val="0"/>
                <w:sz w:val="24"/>
                <w:szCs w:val="24"/>
              </w:rPr>
            </w:pPr>
            <w:r>
              <w:rPr>
                <w:rFonts w:hint="eastAsia" w:ascii="仿宋" w:hAnsi="仿宋" w:eastAsia="仿宋"/>
                <w:kern w:val="0"/>
                <w:sz w:val="24"/>
                <w:szCs w:val="24"/>
              </w:rPr>
              <w:t>一事一议，未购房前提供</w:t>
            </w:r>
            <w:r>
              <w:rPr>
                <w:rFonts w:ascii="仿宋" w:hAnsi="仿宋" w:eastAsia="仿宋"/>
                <w:kern w:val="0"/>
                <w:sz w:val="24"/>
                <w:szCs w:val="24"/>
              </w:rPr>
              <w:t>200</w:t>
            </w:r>
            <w:r>
              <w:rPr>
                <w:rFonts w:hint="eastAsia" w:ascii="仿宋" w:hAnsi="仿宋" w:eastAsia="仿宋"/>
                <w:kern w:val="0"/>
                <w:sz w:val="24"/>
                <w:szCs w:val="24"/>
              </w:rPr>
              <w:t>平方米精装别墅一套（供本人及配偶居住，无产权）</w:t>
            </w:r>
          </w:p>
        </w:tc>
        <w:tc>
          <w:tcPr>
            <w:tcW w:w="2469" w:type="dxa"/>
            <w:gridSpan w:val="2"/>
            <w:tcBorders>
              <w:top w:val="single" w:color="auto" w:sz="4" w:space="0"/>
              <w:left w:val="single" w:color="auto" w:sz="4" w:space="0"/>
              <w:bottom w:val="single" w:color="auto" w:sz="4" w:space="0"/>
            </w:tcBorders>
            <w:vAlign w:val="center"/>
          </w:tcPr>
          <w:p>
            <w:pPr>
              <w:autoSpaceDE w:val="0"/>
              <w:autoSpaceDN w:val="0"/>
              <w:adjustRightInd w:val="0"/>
              <w:spacing w:line="400" w:lineRule="exact"/>
              <w:jc w:val="left"/>
              <w:rPr>
                <w:rFonts w:ascii="仿宋" w:hAnsi="仿宋" w:eastAsia="仿宋"/>
                <w:kern w:val="0"/>
                <w:szCs w:val="24"/>
              </w:rPr>
            </w:pPr>
            <w:r>
              <w:rPr>
                <w:rFonts w:hint="eastAsia" w:ascii="仿宋" w:hAnsi="仿宋" w:eastAsia="仿宋"/>
                <w:kern w:val="0"/>
                <w:szCs w:val="24"/>
              </w:rPr>
              <w:t>入编：岗位奖金不少于</w:t>
            </w:r>
            <w:r>
              <w:rPr>
                <w:rFonts w:ascii="仿宋" w:hAnsi="仿宋" w:eastAsia="仿宋"/>
                <w:kern w:val="0"/>
                <w:szCs w:val="24"/>
              </w:rPr>
              <w:t>120</w:t>
            </w:r>
            <w:r>
              <w:rPr>
                <w:rFonts w:hint="eastAsia" w:ascii="仿宋" w:hAnsi="仿宋" w:eastAsia="仿宋"/>
                <w:kern w:val="0"/>
                <w:szCs w:val="24"/>
              </w:rPr>
              <w:t>万</w:t>
            </w:r>
            <w:r>
              <w:rPr>
                <w:rFonts w:ascii="仿宋" w:hAnsi="仿宋" w:eastAsia="仿宋"/>
                <w:kern w:val="0"/>
                <w:szCs w:val="24"/>
              </w:rPr>
              <w:t>/</w:t>
            </w:r>
            <w:r>
              <w:rPr>
                <w:rFonts w:hint="eastAsia" w:ascii="仿宋" w:hAnsi="仿宋" w:eastAsia="仿宋"/>
                <w:kern w:val="0"/>
                <w:szCs w:val="24"/>
              </w:rPr>
              <w:t>年，并享受国家规定的工资、福利待遇；</w:t>
            </w:r>
          </w:p>
          <w:p>
            <w:pPr>
              <w:autoSpaceDE w:val="0"/>
              <w:autoSpaceDN w:val="0"/>
              <w:adjustRightInd w:val="0"/>
              <w:spacing w:line="400" w:lineRule="exact"/>
              <w:jc w:val="left"/>
              <w:rPr>
                <w:rFonts w:ascii="仿宋" w:hAnsi="仿宋" w:eastAsia="仿宋"/>
                <w:kern w:val="0"/>
                <w:sz w:val="24"/>
                <w:szCs w:val="24"/>
              </w:rPr>
            </w:pPr>
            <w:r>
              <w:rPr>
                <w:rFonts w:hint="eastAsia" w:ascii="仿宋" w:hAnsi="仿宋" w:eastAsia="仿宋"/>
                <w:kern w:val="0"/>
                <w:szCs w:val="24"/>
              </w:rPr>
              <w:t>不入编：年薪不少于</w:t>
            </w:r>
            <w:r>
              <w:rPr>
                <w:rFonts w:ascii="仿宋" w:hAnsi="仿宋" w:eastAsia="仿宋"/>
                <w:kern w:val="0"/>
                <w:szCs w:val="24"/>
              </w:rPr>
              <w:t>150</w:t>
            </w:r>
            <w:r>
              <w:rPr>
                <w:rFonts w:hint="eastAsia" w:ascii="仿宋" w:hAnsi="仿宋" w:eastAsia="仿宋"/>
                <w:kern w:val="0"/>
                <w:szCs w:val="24"/>
              </w:rPr>
              <w:t>万</w:t>
            </w:r>
            <w:r>
              <w:rPr>
                <w:rFonts w:ascii="仿宋" w:hAnsi="仿宋" w:eastAsia="仿宋"/>
                <w:kern w:val="0"/>
                <w:szCs w:val="24"/>
              </w:rPr>
              <w:t>/</w:t>
            </w:r>
            <w:r>
              <w:rPr>
                <w:rFonts w:hint="eastAsia" w:ascii="仿宋" w:hAnsi="仿宋" w:eastAsia="仿宋"/>
                <w:kern w:val="0"/>
                <w:szCs w:val="24"/>
              </w:rPr>
              <w:t>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2269" w:type="dxa"/>
            <w:tcBorders>
              <w:top w:val="single" w:color="auto" w:sz="4" w:space="0"/>
              <w:bottom w:val="single" w:color="auto" w:sz="4" w:space="0"/>
              <w:right w:val="single" w:color="auto" w:sz="4" w:space="0"/>
            </w:tcBorders>
            <w:vAlign w:val="center"/>
          </w:tcPr>
          <w:p>
            <w:pPr>
              <w:widowControl/>
              <w:autoSpaceDE w:val="0"/>
              <w:autoSpaceDN w:val="0"/>
              <w:adjustRightInd w:val="0"/>
              <w:spacing w:line="400" w:lineRule="exact"/>
              <w:jc w:val="left"/>
              <w:rPr>
                <w:rFonts w:ascii="仿宋" w:hAnsi="仿宋" w:eastAsia="仿宋"/>
                <w:kern w:val="0"/>
                <w:sz w:val="24"/>
                <w:szCs w:val="24"/>
              </w:rPr>
            </w:pPr>
            <w:r>
              <w:rPr>
                <w:rFonts w:hint="eastAsia" w:ascii="仿宋" w:hAnsi="仿宋" w:eastAsia="仿宋"/>
                <w:kern w:val="0"/>
                <w:sz w:val="24"/>
                <w:szCs w:val="24"/>
              </w:rPr>
              <w:t>高水平杰出人才</w:t>
            </w:r>
          </w:p>
          <w:p>
            <w:pPr>
              <w:widowControl/>
              <w:autoSpaceDE w:val="0"/>
              <w:autoSpaceDN w:val="0"/>
              <w:adjustRightInd w:val="0"/>
              <w:spacing w:line="400" w:lineRule="exact"/>
              <w:jc w:val="left"/>
              <w:rPr>
                <w:rFonts w:ascii="仿宋" w:hAnsi="仿宋" w:eastAsia="仿宋"/>
                <w:kern w:val="0"/>
                <w:sz w:val="24"/>
                <w:szCs w:val="24"/>
              </w:rPr>
            </w:pPr>
            <w:r>
              <w:rPr>
                <w:rFonts w:hint="eastAsia" w:ascii="仿宋" w:hAnsi="仿宋" w:eastAsia="仿宋"/>
                <w:kern w:val="0"/>
                <w:sz w:val="24"/>
                <w:szCs w:val="24"/>
              </w:rPr>
              <w:t>第一层面</w:t>
            </w:r>
          </w:p>
        </w:tc>
        <w:tc>
          <w:tcPr>
            <w:tcW w:w="3260" w:type="dxa"/>
            <w:gridSpan w:val="5"/>
            <w:tcBorders>
              <w:top w:val="single" w:color="auto" w:sz="4" w:space="0"/>
              <w:left w:val="single" w:color="auto" w:sz="4" w:space="0"/>
              <w:bottom w:val="single" w:color="auto" w:sz="4" w:space="0"/>
              <w:right w:val="nil"/>
            </w:tcBorders>
            <w:vAlign w:val="center"/>
          </w:tcPr>
          <w:p>
            <w:pPr>
              <w:autoSpaceDE w:val="0"/>
              <w:autoSpaceDN w:val="0"/>
              <w:adjustRightInd w:val="0"/>
              <w:spacing w:line="400" w:lineRule="exact"/>
              <w:jc w:val="center"/>
              <w:rPr>
                <w:rFonts w:ascii="仿宋" w:hAnsi="仿宋" w:eastAsia="仿宋"/>
                <w:kern w:val="0"/>
                <w:sz w:val="24"/>
                <w:szCs w:val="24"/>
              </w:rPr>
            </w:pPr>
            <w:r>
              <w:rPr>
                <w:rFonts w:hint="eastAsia" w:ascii="仿宋" w:hAnsi="仿宋" w:eastAsia="仿宋"/>
                <w:kern w:val="0"/>
                <w:sz w:val="24"/>
                <w:szCs w:val="24"/>
              </w:rPr>
              <w:t>自然科学类≥</w:t>
            </w:r>
            <w:r>
              <w:rPr>
                <w:rFonts w:ascii="仿宋" w:hAnsi="仿宋" w:eastAsia="仿宋"/>
                <w:kern w:val="0"/>
                <w:sz w:val="24"/>
                <w:szCs w:val="24"/>
              </w:rPr>
              <w:t xml:space="preserve">1200 </w:t>
            </w:r>
          </w:p>
          <w:p>
            <w:pPr>
              <w:autoSpaceDE w:val="0"/>
              <w:autoSpaceDN w:val="0"/>
              <w:adjustRightInd w:val="0"/>
              <w:spacing w:line="400" w:lineRule="exact"/>
              <w:jc w:val="center"/>
              <w:rPr>
                <w:rFonts w:ascii="仿宋" w:hAnsi="仿宋" w:eastAsia="仿宋"/>
                <w:kern w:val="0"/>
                <w:sz w:val="24"/>
                <w:szCs w:val="24"/>
              </w:rPr>
            </w:pPr>
            <w:r>
              <w:rPr>
                <w:rFonts w:hint="eastAsia" w:ascii="仿宋" w:hAnsi="仿宋" w:eastAsia="仿宋"/>
                <w:kern w:val="0"/>
                <w:sz w:val="24"/>
                <w:szCs w:val="24"/>
              </w:rPr>
              <w:t>人文社科类≥</w:t>
            </w:r>
            <w:r>
              <w:rPr>
                <w:rFonts w:ascii="仿宋" w:hAnsi="仿宋" w:eastAsia="仿宋"/>
                <w:kern w:val="0"/>
                <w:sz w:val="24"/>
                <w:szCs w:val="24"/>
              </w:rPr>
              <w:t>300</w:t>
            </w:r>
          </w:p>
        </w:tc>
        <w:tc>
          <w:tcPr>
            <w:tcW w:w="2268" w:type="dxa"/>
            <w:gridSpan w:val="3"/>
            <w:tcBorders>
              <w:top w:val="single" w:color="auto" w:sz="4" w:space="0"/>
              <w:left w:val="single" w:color="auto" w:sz="4" w:space="0"/>
              <w:bottom w:val="single" w:color="auto" w:sz="4" w:space="0"/>
              <w:right w:val="nil"/>
            </w:tcBorders>
            <w:vAlign w:val="center"/>
          </w:tcPr>
          <w:p>
            <w:pPr>
              <w:autoSpaceDE w:val="0"/>
              <w:autoSpaceDN w:val="0"/>
              <w:adjustRightInd w:val="0"/>
              <w:spacing w:line="400" w:lineRule="exact"/>
              <w:jc w:val="left"/>
              <w:rPr>
                <w:rFonts w:ascii="仿宋" w:hAnsi="仿宋" w:eastAsia="仿宋"/>
                <w:kern w:val="0"/>
                <w:sz w:val="24"/>
                <w:szCs w:val="24"/>
              </w:rPr>
            </w:pPr>
            <w:r>
              <w:rPr>
                <w:rFonts w:hint="eastAsia" w:ascii="仿宋" w:hAnsi="仿宋" w:eastAsia="仿宋"/>
                <w:kern w:val="0"/>
                <w:sz w:val="24"/>
                <w:szCs w:val="24"/>
              </w:rPr>
              <w:t>一事一议，未购房前提供</w:t>
            </w:r>
            <w:r>
              <w:rPr>
                <w:rFonts w:ascii="仿宋" w:hAnsi="仿宋" w:eastAsia="仿宋"/>
                <w:kern w:val="0"/>
                <w:sz w:val="24"/>
                <w:szCs w:val="24"/>
              </w:rPr>
              <w:t>200</w:t>
            </w:r>
            <w:r>
              <w:rPr>
                <w:rFonts w:hint="eastAsia" w:ascii="仿宋" w:hAnsi="仿宋" w:eastAsia="仿宋"/>
                <w:kern w:val="0"/>
                <w:sz w:val="24"/>
                <w:szCs w:val="24"/>
              </w:rPr>
              <w:t>平方米精装别墅一套（供本人及配偶居住，无产权）</w:t>
            </w:r>
          </w:p>
        </w:tc>
        <w:tc>
          <w:tcPr>
            <w:tcW w:w="2469" w:type="dxa"/>
            <w:gridSpan w:val="2"/>
            <w:tcBorders>
              <w:top w:val="single" w:color="auto" w:sz="4" w:space="0"/>
              <w:left w:val="single" w:color="auto" w:sz="4" w:space="0"/>
              <w:bottom w:val="single" w:color="auto" w:sz="4" w:space="0"/>
            </w:tcBorders>
            <w:vAlign w:val="center"/>
          </w:tcPr>
          <w:p>
            <w:pPr>
              <w:autoSpaceDE w:val="0"/>
              <w:autoSpaceDN w:val="0"/>
              <w:adjustRightInd w:val="0"/>
              <w:spacing w:line="400" w:lineRule="exact"/>
              <w:jc w:val="left"/>
              <w:rPr>
                <w:rFonts w:ascii="仿宋" w:hAnsi="仿宋" w:eastAsia="仿宋"/>
                <w:kern w:val="0"/>
                <w:szCs w:val="24"/>
              </w:rPr>
            </w:pPr>
            <w:r>
              <w:rPr>
                <w:rFonts w:hint="eastAsia" w:ascii="仿宋" w:hAnsi="仿宋" w:eastAsia="仿宋"/>
                <w:kern w:val="0"/>
                <w:szCs w:val="24"/>
              </w:rPr>
              <w:t>入编：岗位奖金不少于</w:t>
            </w:r>
            <w:r>
              <w:rPr>
                <w:rFonts w:ascii="仿宋" w:hAnsi="仿宋" w:eastAsia="仿宋"/>
                <w:kern w:val="0"/>
                <w:szCs w:val="24"/>
              </w:rPr>
              <w:t>80</w:t>
            </w:r>
            <w:r>
              <w:rPr>
                <w:rFonts w:hint="eastAsia" w:ascii="仿宋" w:hAnsi="仿宋" w:eastAsia="仿宋"/>
                <w:kern w:val="0"/>
                <w:szCs w:val="24"/>
              </w:rPr>
              <w:t>万</w:t>
            </w:r>
            <w:r>
              <w:rPr>
                <w:rFonts w:ascii="仿宋" w:hAnsi="仿宋" w:eastAsia="仿宋"/>
                <w:kern w:val="0"/>
                <w:szCs w:val="24"/>
              </w:rPr>
              <w:t>/</w:t>
            </w:r>
            <w:r>
              <w:rPr>
                <w:rFonts w:hint="eastAsia" w:ascii="仿宋" w:hAnsi="仿宋" w:eastAsia="仿宋"/>
                <w:kern w:val="0"/>
                <w:szCs w:val="24"/>
              </w:rPr>
              <w:t>年，并享受国家规定的工资、福利待遇；</w:t>
            </w:r>
          </w:p>
          <w:p>
            <w:pPr>
              <w:autoSpaceDE w:val="0"/>
              <w:autoSpaceDN w:val="0"/>
              <w:adjustRightInd w:val="0"/>
              <w:spacing w:line="400" w:lineRule="exact"/>
              <w:jc w:val="left"/>
              <w:rPr>
                <w:rFonts w:ascii="仿宋" w:hAnsi="仿宋" w:eastAsia="仿宋"/>
                <w:kern w:val="0"/>
                <w:sz w:val="24"/>
                <w:szCs w:val="24"/>
              </w:rPr>
            </w:pPr>
            <w:r>
              <w:rPr>
                <w:rFonts w:hint="eastAsia" w:ascii="仿宋" w:hAnsi="仿宋" w:eastAsia="仿宋"/>
                <w:kern w:val="0"/>
                <w:szCs w:val="24"/>
              </w:rPr>
              <w:t>不入编：年薪不少于</w:t>
            </w:r>
            <w:r>
              <w:rPr>
                <w:rFonts w:ascii="仿宋" w:hAnsi="仿宋" w:eastAsia="仿宋"/>
                <w:kern w:val="0"/>
                <w:szCs w:val="24"/>
              </w:rPr>
              <w:t>100</w:t>
            </w:r>
            <w:r>
              <w:rPr>
                <w:rFonts w:hint="eastAsia" w:ascii="仿宋" w:hAnsi="仿宋" w:eastAsia="仿宋"/>
                <w:kern w:val="0"/>
                <w:szCs w:val="24"/>
              </w:rPr>
              <w:t>万</w:t>
            </w:r>
            <w:r>
              <w:rPr>
                <w:rFonts w:ascii="仿宋" w:hAnsi="仿宋" w:eastAsia="仿宋"/>
                <w:kern w:val="0"/>
                <w:szCs w:val="24"/>
              </w:rPr>
              <w:t>/</w:t>
            </w:r>
            <w:r>
              <w:rPr>
                <w:rFonts w:hint="eastAsia" w:ascii="仿宋" w:hAnsi="仿宋" w:eastAsia="仿宋"/>
                <w:kern w:val="0"/>
                <w:szCs w:val="24"/>
              </w:rPr>
              <w:t>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8" w:hRule="atLeast"/>
        </w:trPr>
        <w:tc>
          <w:tcPr>
            <w:tcW w:w="2269" w:type="dxa"/>
            <w:tcBorders>
              <w:top w:val="single" w:color="auto" w:sz="4" w:space="0"/>
              <w:bottom w:val="nil"/>
              <w:right w:val="single" w:color="auto" w:sz="4" w:space="0"/>
            </w:tcBorders>
            <w:vAlign w:val="center"/>
          </w:tcPr>
          <w:p>
            <w:pPr>
              <w:widowControl/>
              <w:autoSpaceDE w:val="0"/>
              <w:autoSpaceDN w:val="0"/>
              <w:adjustRightInd w:val="0"/>
              <w:spacing w:line="400" w:lineRule="exact"/>
              <w:jc w:val="left"/>
              <w:rPr>
                <w:rFonts w:ascii="仿宋" w:hAnsi="仿宋" w:eastAsia="仿宋"/>
                <w:kern w:val="0"/>
                <w:sz w:val="24"/>
                <w:szCs w:val="24"/>
              </w:rPr>
            </w:pPr>
            <w:r>
              <w:rPr>
                <w:rFonts w:hint="eastAsia" w:ascii="仿宋" w:hAnsi="仿宋" w:eastAsia="仿宋"/>
                <w:kern w:val="0"/>
                <w:sz w:val="24"/>
                <w:szCs w:val="24"/>
              </w:rPr>
              <w:t>高水平杰出人才</w:t>
            </w:r>
          </w:p>
          <w:p>
            <w:pPr>
              <w:widowControl/>
              <w:autoSpaceDE w:val="0"/>
              <w:autoSpaceDN w:val="0"/>
              <w:adjustRightInd w:val="0"/>
              <w:spacing w:line="400" w:lineRule="exact"/>
              <w:jc w:val="left"/>
              <w:rPr>
                <w:rFonts w:ascii="仿宋" w:hAnsi="仿宋" w:eastAsia="仿宋"/>
                <w:kern w:val="0"/>
                <w:sz w:val="24"/>
                <w:szCs w:val="24"/>
              </w:rPr>
            </w:pPr>
            <w:r>
              <w:rPr>
                <w:rFonts w:hint="eastAsia" w:ascii="仿宋" w:hAnsi="仿宋" w:eastAsia="仿宋"/>
                <w:kern w:val="0"/>
                <w:sz w:val="24"/>
                <w:szCs w:val="24"/>
              </w:rPr>
              <w:t>第二层面</w:t>
            </w:r>
          </w:p>
        </w:tc>
        <w:tc>
          <w:tcPr>
            <w:tcW w:w="3260" w:type="dxa"/>
            <w:gridSpan w:val="5"/>
            <w:tcBorders>
              <w:top w:val="single" w:color="auto" w:sz="4" w:space="0"/>
              <w:left w:val="single" w:color="auto" w:sz="4" w:space="0"/>
              <w:bottom w:val="nil"/>
              <w:right w:val="single" w:color="auto" w:sz="4" w:space="0"/>
            </w:tcBorders>
            <w:vAlign w:val="center"/>
          </w:tcPr>
          <w:p>
            <w:pPr>
              <w:autoSpaceDE w:val="0"/>
              <w:autoSpaceDN w:val="0"/>
              <w:adjustRightInd w:val="0"/>
              <w:spacing w:line="400" w:lineRule="exact"/>
              <w:jc w:val="center"/>
              <w:rPr>
                <w:rFonts w:ascii="仿宋" w:hAnsi="仿宋" w:eastAsia="仿宋"/>
                <w:kern w:val="0"/>
                <w:sz w:val="24"/>
                <w:szCs w:val="24"/>
              </w:rPr>
            </w:pPr>
            <w:r>
              <w:rPr>
                <w:rFonts w:hint="eastAsia" w:ascii="仿宋" w:hAnsi="仿宋" w:eastAsia="仿宋"/>
                <w:kern w:val="0"/>
                <w:sz w:val="24"/>
                <w:szCs w:val="24"/>
              </w:rPr>
              <w:t>自然科学类≥</w:t>
            </w:r>
            <w:r>
              <w:rPr>
                <w:rFonts w:ascii="仿宋" w:hAnsi="仿宋" w:eastAsia="仿宋"/>
                <w:kern w:val="0"/>
                <w:sz w:val="24"/>
                <w:szCs w:val="24"/>
              </w:rPr>
              <w:t>1000</w:t>
            </w:r>
          </w:p>
          <w:p>
            <w:pPr>
              <w:autoSpaceDE w:val="0"/>
              <w:autoSpaceDN w:val="0"/>
              <w:adjustRightInd w:val="0"/>
              <w:spacing w:line="400" w:lineRule="exact"/>
              <w:jc w:val="center"/>
              <w:rPr>
                <w:rFonts w:ascii="仿宋" w:hAnsi="仿宋" w:eastAsia="仿宋"/>
                <w:kern w:val="0"/>
                <w:sz w:val="24"/>
                <w:szCs w:val="24"/>
              </w:rPr>
            </w:pPr>
            <w:r>
              <w:rPr>
                <w:rFonts w:hint="eastAsia" w:ascii="仿宋" w:hAnsi="仿宋" w:eastAsia="仿宋"/>
                <w:kern w:val="0"/>
                <w:sz w:val="24"/>
                <w:szCs w:val="24"/>
              </w:rPr>
              <w:t>人文社科类≥</w:t>
            </w:r>
            <w:r>
              <w:rPr>
                <w:rFonts w:ascii="仿宋" w:hAnsi="仿宋" w:eastAsia="仿宋"/>
                <w:kern w:val="0"/>
                <w:sz w:val="24"/>
                <w:szCs w:val="24"/>
              </w:rPr>
              <w:t>200</w:t>
            </w:r>
          </w:p>
        </w:tc>
        <w:tc>
          <w:tcPr>
            <w:tcW w:w="2268" w:type="dxa"/>
            <w:gridSpan w:val="3"/>
            <w:tcBorders>
              <w:top w:val="single" w:color="auto" w:sz="4" w:space="0"/>
              <w:left w:val="single" w:color="auto" w:sz="4" w:space="0"/>
              <w:bottom w:val="nil"/>
              <w:right w:val="single" w:color="auto" w:sz="4" w:space="0"/>
            </w:tcBorders>
            <w:vAlign w:val="center"/>
          </w:tcPr>
          <w:p>
            <w:pPr>
              <w:autoSpaceDE w:val="0"/>
              <w:autoSpaceDN w:val="0"/>
              <w:adjustRightInd w:val="0"/>
              <w:spacing w:line="400" w:lineRule="exact"/>
              <w:jc w:val="center"/>
              <w:rPr>
                <w:rFonts w:ascii="仿宋" w:hAnsi="仿宋" w:eastAsia="仿宋"/>
                <w:kern w:val="0"/>
                <w:sz w:val="24"/>
                <w:szCs w:val="24"/>
              </w:rPr>
            </w:pPr>
            <w:r>
              <w:rPr>
                <w:rFonts w:hint="eastAsia" w:ascii="仿宋" w:hAnsi="仿宋" w:eastAsia="仿宋"/>
                <w:kern w:val="0"/>
                <w:sz w:val="24"/>
                <w:szCs w:val="24"/>
              </w:rPr>
              <w:t>一事一议，未购房前提供200平方米精装别墅一套（供本人及配偶居住，无产权）</w:t>
            </w:r>
          </w:p>
        </w:tc>
        <w:tc>
          <w:tcPr>
            <w:tcW w:w="1276" w:type="dxa"/>
            <w:tcBorders>
              <w:top w:val="single" w:color="auto" w:sz="4" w:space="0"/>
              <w:left w:val="single" w:color="auto" w:sz="4" w:space="0"/>
              <w:bottom w:val="nil"/>
              <w:right w:val="single" w:color="auto" w:sz="4" w:space="0"/>
            </w:tcBorders>
            <w:vAlign w:val="center"/>
          </w:tcPr>
          <w:p>
            <w:pPr>
              <w:autoSpaceDE w:val="0"/>
              <w:autoSpaceDN w:val="0"/>
              <w:adjustRightInd w:val="0"/>
              <w:spacing w:line="400" w:lineRule="exact"/>
              <w:jc w:val="center"/>
              <w:rPr>
                <w:rFonts w:ascii="仿宋" w:hAnsi="仿宋" w:eastAsia="仿宋"/>
                <w:color w:val="FF0000"/>
                <w:kern w:val="0"/>
                <w:sz w:val="24"/>
                <w:szCs w:val="24"/>
              </w:rPr>
            </w:pPr>
            <w:r>
              <w:rPr>
                <w:rFonts w:ascii="仿宋" w:hAnsi="仿宋" w:eastAsia="仿宋"/>
                <w:kern w:val="0"/>
                <w:sz w:val="24"/>
                <w:szCs w:val="24"/>
              </w:rPr>
              <w:t>60</w:t>
            </w:r>
          </w:p>
        </w:tc>
        <w:tc>
          <w:tcPr>
            <w:tcW w:w="1193" w:type="dxa"/>
            <w:vMerge w:val="restart"/>
            <w:tcBorders>
              <w:top w:val="nil"/>
              <w:left w:val="single" w:color="auto" w:sz="4" w:space="0"/>
            </w:tcBorders>
            <w:vAlign w:val="center"/>
          </w:tcPr>
          <w:p>
            <w:pPr>
              <w:autoSpaceDE w:val="0"/>
              <w:autoSpaceDN w:val="0"/>
              <w:adjustRightInd w:val="0"/>
              <w:spacing w:line="400" w:lineRule="exact"/>
              <w:jc w:val="left"/>
              <w:rPr>
                <w:rFonts w:ascii="仿宋" w:hAnsi="仿宋" w:eastAsia="仿宋"/>
                <w:kern w:val="0"/>
                <w:sz w:val="24"/>
                <w:szCs w:val="24"/>
              </w:rPr>
            </w:pPr>
            <w:r>
              <w:rPr>
                <w:rFonts w:hint="eastAsia" w:ascii="仿宋" w:hAnsi="仿宋" w:eastAsia="仿宋"/>
                <w:kern w:val="0"/>
                <w:sz w:val="24"/>
                <w:szCs w:val="24"/>
              </w:rPr>
              <w:t>享受国家规定的工资、福利待遇</w:t>
            </w:r>
          </w:p>
          <w:p>
            <w:pPr>
              <w:autoSpaceDE w:val="0"/>
              <w:autoSpaceDN w:val="0"/>
              <w:adjustRightInd w:val="0"/>
              <w:spacing w:line="400" w:lineRule="exact"/>
              <w:jc w:val="left"/>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269" w:type="dxa"/>
            <w:tcBorders>
              <w:top w:val="single" w:color="auto" w:sz="4" w:space="0"/>
              <w:bottom w:val="single" w:color="auto" w:sz="4" w:space="0"/>
              <w:right w:val="single" w:color="auto" w:sz="4" w:space="0"/>
            </w:tcBorders>
            <w:vAlign w:val="center"/>
          </w:tcPr>
          <w:p>
            <w:pPr>
              <w:widowControl/>
              <w:autoSpaceDE w:val="0"/>
              <w:autoSpaceDN w:val="0"/>
              <w:adjustRightInd w:val="0"/>
              <w:spacing w:line="400" w:lineRule="exact"/>
              <w:jc w:val="left"/>
              <w:rPr>
                <w:rFonts w:ascii="仿宋" w:hAnsi="仿宋" w:eastAsia="仿宋"/>
                <w:kern w:val="0"/>
                <w:sz w:val="24"/>
                <w:szCs w:val="24"/>
              </w:rPr>
            </w:pPr>
            <w:r>
              <w:rPr>
                <w:rFonts w:hint="eastAsia" w:ascii="仿宋" w:hAnsi="仿宋" w:eastAsia="仿宋"/>
                <w:kern w:val="0"/>
                <w:sz w:val="24"/>
                <w:szCs w:val="24"/>
              </w:rPr>
              <w:t>高水平杰出人才</w:t>
            </w:r>
          </w:p>
          <w:p>
            <w:pPr>
              <w:widowControl/>
              <w:autoSpaceDE w:val="0"/>
              <w:autoSpaceDN w:val="0"/>
              <w:adjustRightInd w:val="0"/>
              <w:spacing w:line="400" w:lineRule="exact"/>
              <w:jc w:val="left"/>
              <w:rPr>
                <w:rFonts w:ascii="仿宋" w:hAnsi="仿宋" w:eastAsia="仿宋"/>
                <w:kern w:val="0"/>
                <w:sz w:val="24"/>
                <w:szCs w:val="24"/>
              </w:rPr>
            </w:pPr>
            <w:r>
              <w:rPr>
                <w:rFonts w:hint="eastAsia" w:ascii="仿宋" w:hAnsi="仿宋" w:eastAsia="仿宋"/>
                <w:kern w:val="0"/>
                <w:sz w:val="24"/>
                <w:szCs w:val="24"/>
              </w:rPr>
              <w:t>第三层面</w:t>
            </w:r>
          </w:p>
        </w:tc>
        <w:tc>
          <w:tcPr>
            <w:tcW w:w="3260"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仿宋" w:hAnsi="仿宋" w:eastAsia="仿宋"/>
                <w:kern w:val="0"/>
                <w:sz w:val="24"/>
                <w:szCs w:val="24"/>
              </w:rPr>
            </w:pPr>
            <w:r>
              <w:rPr>
                <w:rFonts w:hint="eastAsia" w:ascii="仿宋" w:hAnsi="仿宋" w:eastAsia="仿宋"/>
                <w:kern w:val="0"/>
                <w:sz w:val="24"/>
                <w:szCs w:val="24"/>
              </w:rPr>
              <w:t>自然科学类≥</w:t>
            </w:r>
            <w:r>
              <w:rPr>
                <w:rFonts w:ascii="仿宋" w:hAnsi="仿宋" w:eastAsia="仿宋"/>
                <w:kern w:val="0"/>
                <w:sz w:val="24"/>
                <w:szCs w:val="24"/>
              </w:rPr>
              <w:t>500</w:t>
            </w:r>
          </w:p>
          <w:p>
            <w:pPr>
              <w:autoSpaceDE w:val="0"/>
              <w:autoSpaceDN w:val="0"/>
              <w:adjustRightInd w:val="0"/>
              <w:spacing w:line="400" w:lineRule="exact"/>
              <w:jc w:val="center"/>
              <w:rPr>
                <w:rFonts w:ascii="仿宋" w:hAnsi="仿宋" w:eastAsia="仿宋"/>
                <w:kern w:val="0"/>
                <w:sz w:val="24"/>
                <w:szCs w:val="24"/>
              </w:rPr>
            </w:pPr>
            <w:r>
              <w:rPr>
                <w:rFonts w:hint="eastAsia" w:ascii="仿宋" w:hAnsi="仿宋" w:eastAsia="仿宋"/>
                <w:kern w:val="0"/>
                <w:sz w:val="24"/>
                <w:szCs w:val="24"/>
              </w:rPr>
              <w:t>人文社科类≥</w:t>
            </w:r>
            <w:r>
              <w:rPr>
                <w:rFonts w:ascii="仿宋" w:hAnsi="仿宋" w:eastAsia="仿宋"/>
                <w:kern w:val="0"/>
                <w:sz w:val="24"/>
                <w:szCs w:val="24"/>
              </w:rPr>
              <w:t>150</w:t>
            </w:r>
          </w:p>
        </w:tc>
        <w:tc>
          <w:tcPr>
            <w:tcW w:w="2268"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仿宋" w:hAnsi="仿宋" w:eastAsia="仿宋"/>
                <w:kern w:val="0"/>
                <w:sz w:val="24"/>
                <w:szCs w:val="24"/>
              </w:rPr>
            </w:pPr>
            <w:r>
              <w:rPr>
                <w:rFonts w:hint="eastAsia" w:ascii="仿宋" w:hAnsi="仿宋" w:eastAsia="仿宋"/>
                <w:kern w:val="0"/>
                <w:sz w:val="24"/>
                <w:szCs w:val="24"/>
              </w:rPr>
              <w:t>一事一议，未购房前提供200平方米精装别墅一套（供本人及配偶居住，无产权）</w:t>
            </w:r>
          </w:p>
        </w:tc>
        <w:tc>
          <w:tcPr>
            <w:tcW w:w="12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仿宋" w:hAnsi="仿宋" w:eastAsia="仿宋"/>
                <w:kern w:val="0"/>
                <w:sz w:val="24"/>
                <w:szCs w:val="24"/>
              </w:rPr>
            </w:pPr>
            <w:r>
              <w:rPr>
                <w:rFonts w:ascii="仿宋" w:hAnsi="仿宋" w:eastAsia="仿宋"/>
                <w:kern w:val="0"/>
                <w:sz w:val="24"/>
                <w:szCs w:val="24"/>
              </w:rPr>
              <w:t>40</w:t>
            </w:r>
          </w:p>
        </w:tc>
        <w:tc>
          <w:tcPr>
            <w:tcW w:w="1193" w:type="dxa"/>
            <w:vMerge w:val="continue"/>
            <w:tcBorders>
              <w:left w:val="single" w:color="auto" w:sz="4" w:space="0"/>
            </w:tcBorders>
            <w:vAlign w:val="center"/>
          </w:tcPr>
          <w:p>
            <w:pPr>
              <w:autoSpaceDE w:val="0"/>
              <w:autoSpaceDN w:val="0"/>
              <w:adjustRightInd w:val="0"/>
              <w:spacing w:line="400" w:lineRule="exact"/>
              <w:jc w:val="left"/>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2" w:hRule="atLeast"/>
        </w:trPr>
        <w:tc>
          <w:tcPr>
            <w:tcW w:w="2269" w:type="dxa"/>
            <w:tcBorders>
              <w:top w:val="single" w:color="auto" w:sz="4" w:space="0"/>
              <w:bottom w:val="single" w:color="auto" w:sz="4" w:space="0"/>
              <w:right w:val="single" w:color="auto" w:sz="4" w:space="0"/>
            </w:tcBorders>
            <w:vAlign w:val="center"/>
          </w:tcPr>
          <w:p>
            <w:pPr>
              <w:widowControl/>
              <w:autoSpaceDE w:val="0"/>
              <w:autoSpaceDN w:val="0"/>
              <w:adjustRightInd w:val="0"/>
              <w:spacing w:line="400" w:lineRule="exact"/>
              <w:jc w:val="left"/>
              <w:rPr>
                <w:rFonts w:ascii="仿宋" w:hAnsi="仿宋" w:eastAsia="仿宋"/>
                <w:kern w:val="0"/>
                <w:sz w:val="24"/>
                <w:szCs w:val="24"/>
              </w:rPr>
            </w:pPr>
            <w:r>
              <w:rPr>
                <w:rFonts w:hint="eastAsia" w:ascii="仿宋" w:hAnsi="仿宋" w:eastAsia="仿宋"/>
                <w:kern w:val="0"/>
                <w:sz w:val="24"/>
                <w:szCs w:val="24"/>
              </w:rPr>
              <w:t>高水平杰出人才</w:t>
            </w:r>
          </w:p>
          <w:p>
            <w:pPr>
              <w:widowControl/>
              <w:autoSpaceDE w:val="0"/>
              <w:autoSpaceDN w:val="0"/>
              <w:adjustRightInd w:val="0"/>
              <w:spacing w:line="400" w:lineRule="exact"/>
              <w:jc w:val="left"/>
              <w:rPr>
                <w:rFonts w:ascii="仿宋" w:hAnsi="仿宋" w:eastAsia="仿宋"/>
                <w:kern w:val="0"/>
                <w:sz w:val="24"/>
                <w:szCs w:val="24"/>
              </w:rPr>
            </w:pPr>
            <w:r>
              <w:rPr>
                <w:rFonts w:hint="eastAsia" w:ascii="仿宋" w:hAnsi="仿宋" w:eastAsia="仿宋"/>
                <w:kern w:val="0"/>
                <w:sz w:val="24"/>
                <w:szCs w:val="24"/>
              </w:rPr>
              <w:t>第四层面</w:t>
            </w:r>
          </w:p>
        </w:tc>
        <w:tc>
          <w:tcPr>
            <w:tcW w:w="3260"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仿宋" w:hAnsi="仿宋" w:eastAsia="仿宋"/>
                <w:kern w:val="0"/>
                <w:sz w:val="24"/>
                <w:szCs w:val="24"/>
              </w:rPr>
            </w:pPr>
            <w:r>
              <w:rPr>
                <w:rFonts w:hint="eastAsia" w:ascii="仿宋" w:hAnsi="仿宋" w:eastAsia="仿宋"/>
                <w:kern w:val="0"/>
                <w:sz w:val="24"/>
                <w:szCs w:val="24"/>
              </w:rPr>
              <w:t>自然科学类≥</w:t>
            </w:r>
            <w:r>
              <w:rPr>
                <w:rFonts w:ascii="仿宋" w:hAnsi="仿宋" w:eastAsia="仿宋"/>
                <w:kern w:val="0"/>
                <w:sz w:val="24"/>
                <w:szCs w:val="24"/>
              </w:rPr>
              <w:t>500</w:t>
            </w:r>
          </w:p>
          <w:p>
            <w:pPr>
              <w:autoSpaceDE w:val="0"/>
              <w:autoSpaceDN w:val="0"/>
              <w:adjustRightInd w:val="0"/>
              <w:spacing w:line="400" w:lineRule="exact"/>
              <w:jc w:val="center"/>
              <w:rPr>
                <w:rFonts w:ascii="仿宋" w:hAnsi="仿宋" w:eastAsia="仿宋"/>
                <w:kern w:val="0"/>
                <w:sz w:val="24"/>
                <w:szCs w:val="24"/>
              </w:rPr>
            </w:pPr>
            <w:r>
              <w:rPr>
                <w:rFonts w:hint="eastAsia" w:ascii="仿宋" w:hAnsi="仿宋" w:eastAsia="仿宋"/>
                <w:kern w:val="0"/>
                <w:sz w:val="24"/>
                <w:szCs w:val="24"/>
              </w:rPr>
              <w:t>人文社科类≥</w:t>
            </w:r>
            <w:r>
              <w:rPr>
                <w:rFonts w:ascii="仿宋" w:hAnsi="仿宋" w:eastAsia="仿宋"/>
                <w:kern w:val="0"/>
                <w:sz w:val="24"/>
                <w:szCs w:val="24"/>
              </w:rPr>
              <w:t>150</w:t>
            </w:r>
          </w:p>
        </w:tc>
        <w:tc>
          <w:tcPr>
            <w:tcW w:w="99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仿宋" w:hAnsi="仿宋" w:eastAsia="仿宋"/>
                <w:kern w:val="0"/>
                <w:sz w:val="24"/>
                <w:szCs w:val="24"/>
              </w:rPr>
            </w:pPr>
            <w:r>
              <w:rPr>
                <w:rFonts w:hint="eastAsia" w:ascii="仿宋" w:hAnsi="仿宋" w:eastAsia="仿宋"/>
                <w:kern w:val="0"/>
                <w:sz w:val="24"/>
                <w:szCs w:val="24"/>
              </w:rPr>
              <w:t>≥</w:t>
            </w:r>
            <w:r>
              <w:rPr>
                <w:rFonts w:ascii="仿宋" w:hAnsi="仿宋" w:eastAsia="仿宋"/>
                <w:kern w:val="0"/>
                <w:sz w:val="24"/>
                <w:szCs w:val="24"/>
              </w:rPr>
              <w:t>50</w:t>
            </w:r>
          </w:p>
        </w:tc>
        <w:tc>
          <w:tcPr>
            <w:tcW w:w="1276"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仿宋" w:hAnsi="仿宋" w:eastAsia="仿宋"/>
                <w:kern w:val="0"/>
                <w:sz w:val="24"/>
                <w:szCs w:val="24"/>
              </w:rPr>
            </w:pPr>
            <w:r>
              <w:rPr>
                <w:rFonts w:hint="eastAsia" w:ascii="仿宋" w:hAnsi="仿宋" w:eastAsia="仿宋"/>
                <w:kern w:val="0"/>
                <w:sz w:val="24"/>
                <w:szCs w:val="24"/>
              </w:rPr>
              <w:t>≥</w:t>
            </w:r>
            <w:r>
              <w:rPr>
                <w:rFonts w:ascii="仿宋" w:hAnsi="仿宋" w:eastAsia="仿宋"/>
                <w:kern w:val="0"/>
                <w:sz w:val="24"/>
                <w:szCs w:val="24"/>
              </w:rPr>
              <w:t>100</w:t>
            </w:r>
          </w:p>
        </w:tc>
        <w:tc>
          <w:tcPr>
            <w:tcW w:w="12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仿宋" w:hAnsi="仿宋" w:eastAsia="仿宋"/>
                <w:kern w:val="0"/>
                <w:sz w:val="24"/>
                <w:szCs w:val="24"/>
              </w:rPr>
            </w:pPr>
            <w:r>
              <w:rPr>
                <w:rFonts w:ascii="仿宋" w:hAnsi="仿宋" w:eastAsia="仿宋"/>
                <w:kern w:val="0"/>
                <w:sz w:val="24"/>
                <w:szCs w:val="24"/>
              </w:rPr>
              <w:t>35</w:t>
            </w:r>
          </w:p>
        </w:tc>
        <w:tc>
          <w:tcPr>
            <w:tcW w:w="1193" w:type="dxa"/>
            <w:vMerge w:val="continue"/>
            <w:tcBorders>
              <w:left w:val="single" w:color="auto" w:sz="4" w:space="0"/>
            </w:tcBorders>
            <w:vAlign w:val="center"/>
          </w:tcPr>
          <w:p>
            <w:pPr>
              <w:autoSpaceDE w:val="0"/>
              <w:autoSpaceDN w:val="0"/>
              <w:adjustRightInd w:val="0"/>
              <w:spacing w:line="400" w:lineRule="exact"/>
              <w:jc w:val="left"/>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6" w:hRule="atLeast"/>
        </w:trPr>
        <w:tc>
          <w:tcPr>
            <w:tcW w:w="2269" w:type="dxa"/>
            <w:tcBorders>
              <w:top w:val="single" w:color="auto" w:sz="4" w:space="0"/>
              <w:bottom w:val="single" w:color="auto" w:sz="4" w:space="0"/>
              <w:right w:val="single" w:color="auto" w:sz="4" w:space="0"/>
            </w:tcBorders>
            <w:vAlign w:val="center"/>
          </w:tcPr>
          <w:p>
            <w:pPr>
              <w:widowControl/>
              <w:autoSpaceDE w:val="0"/>
              <w:autoSpaceDN w:val="0"/>
              <w:adjustRightInd w:val="0"/>
              <w:spacing w:line="400" w:lineRule="exact"/>
              <w:rPr>
                <w:rFonts w:ascii="仿宋" w:hAnsi="仿宋" w:eastAsia="仿宋"/>
                <w:kern w:val="0"/>
                <w:sz w:val="24"/>
                <w:szCs w:val="24"/>
              </w:rPr>
            </w:pPr>
            <w:r>
              <w:rPr>
                <w:rFonts w:hint="eastAsia" w:ascii="仿宋" w:hAnsi="仿宋" w:eastAsia="仿宋"/>
                <w:kern w:val="0"/>
                <w:sz w:val="24"/>
                <w:szCs w:val="24"/>
              </w:rPr>
              <w:t>高水平杰出人才</w:t>
            </w:r>
          </w:p>
          <w:p>
            <w:pPr>
              <w:widowControl/>
              <w:autoSpaceDE w:val="0"/>
              <w:autoSpaceDN w:val="0"/>
              <w:adjustRightInd w:val="0"/>
              <w:spacing w:line="400" w:lineRule="exact"/>
              <w:rPr>
                <w:rFonts w:ascii="仿宋" w:hAnsi="仿宋" w:eastAsia="仿宋"/>
                <w:kern w:val="0"/>
                <w:sz w:val="24"/>
                <w:szCs w:val="24"/>
              </w:rPr>
            </w:pPr>
            <w:r>
              <w:rPr>
                <w:rFonts w:hint="eastAsia" w:ascii="仿宋" w:hAnsi="仿宋" w:eastAsia="仿宋"/>
                <w:kern w:val="0"/>
                <w:sz w:val="24"/>
                <w:szCs w:val="24"/>
              </w:rPr>
              <w:t>第五层面</w:t>
            </w:r>
          </w:p>
        </w:tc>
        <w:tc>
          <w:tcPr>
            <w:tcW w:w="3260"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仿宋" w:hAnsi="仿宋" w:eastAsia="仿宋"/>
                <w:kern w:val="0"/>
                <w:sz w:val="24"/>
                <w:szCs w:val="24"/>
              </w:rPr>
            </w:pPr>
            <w:r>
              <w:rPr>
                <w:rFonts w:hint="eastAsia" w:ascii="仿宋" w:hAnsi="仿宋" w:eastAsia="仿宋"/>
                <w:kern w:val="0"/>
                <w:sz w:val="24"/>
                <w:szCs w:val="24"/>
              </w:rPr>
              <w:t>自然科学类≥</w:t>
            </w:r>
            <w:r>
              <w:rPr>
                <w:rFonts w:ascii="仿宋" w:hAnsi="仿宋" w:eastAsia="仿宋"/>
                <w:kern w:val="0"/>
                <w:sz w:val="24"/>
                <w:szCs w:val="24"/>
              </w:rPr>
              <w:t>300</w:t>
            </w:r>
          </w:p>
          <w:p>
            <w:pPr>
              <w:autoSpaceDE w:val="0"/>
              <w:autoSpaceDN w:val="0"/>
              <w:adjustRightInd w:val="0"/>
              <w:spacing w:line="400" w:lineRule="exact"/>
              <w:jc w:val="center"/>
              <w:rPr>
                <w:rFonts w:ascii="仿宋" w:hAnsi="仿宋" w:eastAsia="仿宋"/>
                <w:kern w:val="0"/>
                <w:sz w:val="24"/>
                <w:szCs w:val="24"/>
              </w:rPr>
            </w:pPr>
            <w:r>
              <w:rPr>
                <w:rFonts w:hint="eastAsia" w:ascii="仿宋" w:hAnsi="仿宋" w:eastAsia="仿宋"/>
                <w:kern w:val="0"/>
                <w:sz w:val="24"/>
                <w:szCs w:val="24"/>
              </w:rPr>
              <w:t>人文社科类≥</w:t>
            </w:r>
            <w:r>
              <w:rPr>
                <w:rFonts w:ascii="仿宋" w:hAnsi="仿宋" w:eastAsia="仿宋"/>
                <w:kern w:val="0"/>
                <w:sz w:val="24"/>
                <w:szCs w:val="24"/>
              </w:rPr>
              <w:t>75</w:t>
            </w:r>
          </w:p>
        </w:tc>
        <w:tc>
          <w:tcPr>
            <w:tcW w:w="99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仿宋" w:hAnsi="仿宋" w:eastAsia="仿宋"/>
                <w:kern w:val="0"/>
                <w:sz w:val="24"/>
                <w:szCs w:val="24"/>
              </w:rPr>
            </w:pPr>
            <w:r>
              <w:rPr>
                <w:rFonts w:hint="eastAsia" w:ascii="仿宋" w:hAnsi="仿宋" w:eastAsia="仿宋"/>
                <w:kern w:val="0"/>
                <w:sz w:val="24"/>
                <w:szCs w:val="24"/>
              </w:rPr>
              <w:t>≥</w:t>
            </w:r>
            <w:r>
              <w:rPr>
                <w:rFonts w:ascii="仿宋" w:hAnsi="仿宋" w:eastAsia="仿宋"/>
                <w:kern w:val="0"/>
                <w:sz w:val="24"/>
                <w:szCs w:val="24"/>
              </w:rPr>
              <w:t>30</w:t>
            </w:r>
          </w:p>
        </w:tc>
        <w:tc>
          <w:tcPr>
            <w:tcW w:w="1276"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仿宋" w:hAnsi="仿宋" w:eastAsia="仿宋"/>
                <w:kern w:val="0"/>
                <w:sz w:val="24"/>
                <w:szCs w:val="24"/>
              </w:rPr>
            </w:pPr>
            <w:r>
              <w:rPr>
                <w:rFonts w:hint="eastAsia" w:ascii="仿宋" w:hAnsi="仿宋" w:eastAsia="仿宋"/>
                <w:kern w:val="0"/>
                <w:sz w:val="24"/>
                <w:szCs w:val="24"/>
              </w:rPr>
              <w:t>≥</w:t>
            </w:r>
            <w:r>
              <w:rPr>
                <w:rFonts w:ascii="仿宋" w:hAnsi="仿宋" w:eastAsia="仿宋"/>
                <w:kern w:val="0"/>
                <w:sz w:val="24"/>
                <w:szCs w:val="24"/>
              </w:rPr>
              <w:t>70</w:t>
            </w:r>
          </w:p>
        </w:tc>
        <w:tc>
          <w:tcPr>
            <w:tcW w:w="12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仿宋" w:hAnsi="仿宋" w:eastAsia="仿宋"/>
                <w:kern w:val="0"/>
                <w:sz w:val="24"/>
                <w:szCs w:val="24"/>
              </w:rPr>
            </w:pPr>
            <w:r>
              <w:rPr>
                <w:rFonts w:ascii="仿宋" w:hAnsi="仿宋" w:eastAsia="仿宋"/>
                <w:kern w:val="0"/>
                <w:sz w:val="24"/>
                <w:szCs w:val="24"/>
              </w:rPr>
              <w:t>24</w:t>
            </w:r>
          </w:p>
        </w:tc>
        <w:tc>
          <w:tcPr>
            <w:tcW w:w="1193" w:type="dxa"/>
            <w:vMerge w:val="continue"/>
            <w:tcBorders>
              <w:left w:val="single" w:color="auto" w:sz="4" w:space="0"/>
              <w:bottom w:val="single" w:color="auto" w:sz="4" w:space="0"/>
            </w:tcBorders>
            <w:vAlign w:val="center"/>
          </w:tcPr>
          <w:p>
            <w:pPr>
              <w:autoSpaceDE w:val="0"/>
              <w:autoSpaceDN w:val="0"/>
              <w:adjustRightInd w:val="0"/>
              <w:spacing w:line="400" w:lineRule="exact"/>
              <w:jc w:val="left"/>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1" w:hRule="atLeast"/>
        </w:trPr>
        <w:tc>
          <w:tcPr>
            <w:tcW w:w="2269" w:type="dxa"/>
            <w:tcBorders>
              <w:top w:val="single" w:color="auto" w:sz="4" w:space="0"/>
              <w:bottom w:val="single" w:color="auto" w:sz="4" w:space="0"/>
              <w:right w:val="single" w:color="auto" w:sz="4" w:space="0"/>
            </w:tcBorders>
            <w:vAlign w:val="center"/>
          </w:tcPr>
          <w:p>
            <w:pPr>
              <w:widowControl/>
              <w:autoSpaceDE w:val="0"/>
              <w:autoSpaceDN w:val="0"/>
              <w:adjustRightInd w:val="0"/>
              <w:spacing w:line="400" w:lineRule="exact"/>
              <w:rPr>
                <w:rFonts w:ascii="仿宋" w:hAnsi="仿宋" w:eastAsia="仿宋"/>
                <w:kern w:val="0"/>
                <w:sz w:val="24"/>
                <w:szCs w:val="24"/>
              </w:rPr>
            </w:pPr>
            <w:r>
              <w:rPr>
                <w:rFonts w:hint="eastAsia" w:ascii="仿宋" w:hAnsi="仿宋" w:eastAsia="仿宋"/>
                <w:kern w:val="0"/>
                <w:sz w:val="24"/>
                <w:szCs w:val="24"/>
              </w:rPr>
              <w:t>作为高水平学科带头人引进的博士生导师、教授</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pacing w:line="400" w:lineRule="exact"/>
              <w:jc w:val="center"/>
              <w:rPr>
                <w:rFonts w:ascii="仿宋" w:hAnsi="仿宋" w:eastAsia="仿宋"/>
                <w:kern w:val="0"/>
                <w:sz w:val="24"/>
                <w:szCs w:val="24"/>
              </w:rPr>
            </w:pPr>
            <w:r>
              <w:rPr>
                <w:rFonts w:ascii="仿宋" w:hAnsi="仿宋" w:eastAsia="仿宋"/>
                <w:kern w:val="0"/>
                <w:sz w:val="24"/>
                <w:szCs w:val="24"/>
              </w:rPr>
              <w:t>50</w:t>
            </w:r>
            <w:r>
              <w:rPr>
                <w:rFonts w:hint="eastAsia" w:ascii="仿宋" w:hAnsi="仿宋" w:eastAsia="仿宋"/>
                <w:kern w:val="0"/>
                <w:sz w:val="24"/>
                <w:szCs w:val="24"/>
              </w:rPr>
              <w:t>～</w:t>
            </w:r>
            <w:r>
              <w:rPr>
                <w:rFonts w:ascii="仿宋" w:hAnsi="仿宋" w:eastAsia="仿宋"/>
                <w:kern w:val="0"/>
                <w:sz w:val="24"/>
                <w:szCs w:val="24"/>
              </w:rPr>
              <w:t>300</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pacing w:line="400" w:lineRule="exact"/>
              <w:jc w:val="center"/>
              <w:rPr>
                <w:rFonts w:ascii="仿宋" w:hAnsi="仿宋" w:eastAsia="仿宋"/>
                <w:kern w:val="0"/>
                <w:sz w:val="24"/>
                <w:szCs w:val="24"/>
              </w:rPr>
            </w:pPr>
            <w:r>
              <w:rPr>
                <w:rFonts w:ascii="仿宋" w:hAnsi="仿宋" w:eastAsia="仿宋"/>
                <w:kern w:val="0"/>
                <w:sz w:val="24"/>
                <w:szCs w:val="24"/>
              </w:rPr>
              <w:t>40</w:t>
            </w:r>
            <w:r>
              <w:rPr>
                <w:rFonts w:hint="eastAsia" w:ascii="仿宋" w:hAnsi="仿宋" w:eastAsia="仿宋"/>
                <w:kern w:val="0"/>
                <w:sz w:val="24"/>
                <w:szCs w:val="24"/>
              </w:rPr>
              <w:t>～</w:t>
            </w:r>
            <w:r>
              <w:rPr>
                <w:rFonts w:ascii="仿宋" w:hAnsi="仿宋" w:eastAsia="仿宋"/>
                <w:kern w:val="0"/>
                <w:sz w:val="24"/>
                <w:szCs w:val="24"/>
              </w:rPr>
              <w:t>100</w:t>
            </w:r>
          </w:p>
        </w:tc>
        <w:tc>
          <w:tcPr>
            <w:tcW w:w="992" w:type="dxa"/>
            <w:gridSpan w:val="2"/>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pacing w:line="400" w:lineRule="exact"/>
              <w:jc w:val="center"/>
              <w:rPr>
                <w:rFonts w:ascii="仿宋" w:hAnsi="仿宋" w:eastAsia="仿宋"/>
                <w:kern w:val="0"/>
                <w:sz w:val="24"/>
                <w:szCs w:val="24"/>
              </w:rPr>
            </w:pPr>
            <w:r>
              <w:rPr>
                <w:rFonts w:ascii="仿宋" w:hAnsi="仿宋" w:eastAsia="仿宋"/>
                <w:kern w:val="0"/>
                <w:sz w:val="24"/>
                <w:szCs w:val="24"/>
              </w:rPr>
              <w:t>35</w:t>
            </w:r>
            <w:r>
              <w:rPr>
                <w:rFonts w:hint="eastAsia" w:ascii="仿宋" w:hAnsi="仿宋" w:eastAsia="仿宋"/>
                <w:kern w:val="0"/>
                <w:sz w:val="24"/>
                <w:szCs w:val="24"/>
              </w:rPr>
              <w:t>～</w:t>
            </w:r>
            <w:r>
              <w:rPr>
                <w:rFonts w:ascii="仿宋" w:hAnsi="仿宋" w:eastAsia="仿宋"/>
                <w:kern w:val="0"/>
                <w:sz w:val="24"/>
                <w:szCs w:val="24"/>
              </w:rPr>
              <w:t>75</w:t>
            </w:r>
          </w:p>
        </w:tc>
        <w:tc>
          <w:tcPr>
            <w:tcW w:w="992"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pacing w:line="400" w:lineRule="exact"/>
              <w:jc w:val="center"/>
              <w:rPr>
                <w:rFonts w:ascii="仿宋" w:hAnsi="仿宋" w:eastAsia="仿宋"/>
                <w:kern w:val="0"/>
                <w:sz w:val="24"/>
                <w:szCs w:val="24"/>
              </w:rPr>
            </w:pPr>
            <w:r>
              <w:rPr>
                <w:rFonts w:ascii="仿宋" w:hAnsi="仿宋" w:eastAsia="仿宋"/>
                <w:kern w:val="0"/>
                <w:sz w:val="24"/>
                <w:szCs w:val="24"/>
              </w:rPr>
              <w:t>2</w:t>
            </w:r>
            <w:r>
              <w:rPr>
                <w:rFonts w:hint="eastAsia" w:ascii="仿宋" w:hAnsi="仿宋" w:eastAsia="仿宋"/>
                <w:kern w:val="0"/>
                <w:sz w:val="24"/>
                <w:szCs w:val="24"/>
              </w:rPr>
              <w:t>5</w:t>
            </w:r>
          </w:p>
        </w:tc>
        <w:tc>
          <w:tcPr>
            <w:tcW w:w="1276" w:type="dxa"/>
            <w:gridSpan w:val="2"/>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pacing w:line="400" w:lineRule="exact"/>
              <w:jc w:val="center"/>
              <w:rPr>
                <w:rFonts w:ascii="仿宋" w:hAnsi="仿宋" w:eastAsia="仿宋"/>
                <w:kern w:val="0"/>
                <w:sz w:val="24"/>
                <w:szCs w:val="24"/>
              </w:rPr>
            </w:pPr>
            <w:r>
              <w:rPr>
                <w:rFonts w:ascii="仿宋" w:hAnsi="仿宋" w:eastAsia="仿宋"/>
                <w:kern w:val="0"/>
                <w:sz w:val="24"/>
                <w:szCs w:val="24"/>
              </w:rPr>
              <w:t>48</w:t>
            </w:r>
            <w:r>
              <w:rPr>
                <w:rFonts w:hint="eastAsia" w:ascii="仿宋" w:hAnsi="仿宋" w:eastAsia="仿宋"/>
                <w:kern w:val="0"/>
                <w:sz w:val="24"/>
                <w:szCs w:val="24"/>
              </w:rPr>
              <w:t>～</w:t>
            </w:r>
            <w:r>
              <w:rPr>
                <w:rFonts w:ascii="仿宋" w:hAnsi="仿宋" w:eastAsia="仿宋"/>
                <w:kern w:val="0"/>
                <w:sz w:val="24"/>
                <w:szCs w:val="24"/>
              </w:rPr>
              <w:t>58</w:t>
            </w:r>
          </w:p>
        </w:tc>
        <w:tc>
          <w:tcPr>
            <w:tcW w:w="2469" w:type="dxa"/>
            <w:gridSpan w:val="2"/>
            <w:vMerge w:val="restart"/>
            <w:tcBorders>
              <w:top w:val="single" w:color="auto" w:sz="4" w:space="0"/>
              <w:left w:val="single" w:color="auto" w:sz="4" w:space="0"/>
              <w:bottom w:val="single" w:color="auto" w:sz="4" w:space="0"/>
            </w:tcBorders>
            <w:vAlign w:val="center"/>
          </w:tcPr>
          <w:p>
            <w:pPr>
              <w:widowControl/>
              <w:autoSpaceDE w:val="0"/>
              <w:autoSpaceDN w:val="0"/>
              <w:adjustRightInd w:val="0"/>
              <w:spacing w:line="400" w:lineRule="exact"/>
              <w:rPr>
                <w:rFonts w:ascii="仿宋" w:hAnsi="仿宋" w:eastAsia="仿宋"/>
                <w:kern w:val="0"/>
              </w:rPr>
            </w:pPr>
            <w:r>
              <w:rPr>
                <w:rFonts w:hint="eastAsia" w:ascii="仿宋" w:hAnsi="仿宋" w:eastAsia="仿宋"/>
                <w:kern w:val="0"/>
              </w:rPr>
              <w:t>★福建省引进高层次人才生活津贴</w:t>
            </w:r>
            <w:r>
              <w:rPr>
                <w:rFonts w:ascii="仿宋" w:hAnsi="仿宋" w:eastAsia="仿宋"/>
                <w:kern w:val="0"/>
              </w:rPr>
              <w:t>12</w:t>
            </w:r>
            <w:r>
              <w:rPr>
                <w:rFonts w:hint="eastAsia" w:ascii="仿宋" w:hAnsi="仿宋" w:eastAsia="仿宋"/>
                <w:kern w:val="0"/>
              </w:rPr>
              <w:t>万元（每月</w:t>
            </w:r>
            <w:r>
              <w:rPr>
                <w:rFonts w:ascii="仿宋" w:hAnsi="仿宋" w:eastAsia="仿宋"/>
                <w:kern w:val="0"/>
              </w:rPr>
              <w:t>2000</w:t>
            </w:r>
            <w:r>
              <w:rPr>
                <w:rFonts w:hint="eastAsia" w:ascii="仿宋" w:hAnsi="仿宋" w:eastAsia="仿宋"/>
                <w:kern w:val="0"/>
              </w:rPr>
              <w:t>元，发满</w:t>
            </w:r>
            <w:r>
              <w:rPr>
                <w:rFonts w:ascii="仿宋" w:hAnsi="仿宋" w:eastAsia="仿宋"/>
                <w:kern w:val="0"/>
              </w:rPr>
              <w:t>5</w:t>
            </w:r>
            <w:r>
              <w:rPr>
                <w:rFonts w:hint="eastAsia" w:ascii="仿宋" w:hAnsi="仿宋" w:eastAsia="仿宋"/>
                <w:kern w:val="0"/>
              </w:rPr>
              <w:t>年）。</w:t>
            </w:r>
          </w:p>
          <w:p>
            <w:pPr>
              <w:widowControl/>
              <w:autoSpaceDE w:val="0"/>
              <w:autoSpaceDN w:val="0"/>
              <w:adjustRightInd w:val="0"/>
              <w:spacing w:line="400" w:lineRule="exact"/>
              <w:rPr>
                <w:rFonts w:ascii="仿宋" w:hAnsi="仿宋" w:eastAsia="仿宋"/>
                <w:kern w:val="0"/>
              </w:rPr>
            </w:pPr>
            <w:r>
              <w:rPr>
                <w:rFonts w:hint="eastAsia" w:ascii="仿宋" w:hAnsi="仿宋" w:eastAsia="仿宋"/>
                <w:kern w:val="0"/>
              </w:rPr>
              <w:t>★尚未具有副教授职称的青年博士后、博士，享受三年副教授同等工资、福利待遇以及奖励性绩效工资。</w:t>
            </w:r>
          </w:p>
          <w:p>
            <w:pPr>
              <w:widowControl/>
              <w:autoSpaceDE w:val="0"/>
              <w:autoSpaceDN w:val="0"/>
              <w:adjustRightInd w:val="0"/>
              <w:spacing w:line="400" w:lineRule="exact"/>
              <w:rPr>
                <w:rFonts w:ascii="仿宋" w:hAnsi="仿宋" w:eastAsia="仿宋"/>
                <w:kern w:val="0"/>
                <w:sz w:val="24"/>
                <w:szCs w:val="24"/>
              </w:rPr>
            </w:pPr>
            <w:r>
              <w:rPr>
                <w:rFonts w:hint="eastAsia" w:ascii="仿宋" w:hAnsi="仿宋" w:eastAsia="仿宋"/>
                <w:kern w:val="0"/>
              </w:rPr>
              <w:t>★受聘苍霞杰出学者、苍霞特聘教授、苍霞青年学者的，享受国家规定的工资、福利待遇以及奖励性绩效工资外，同时分别享受每年</w:t>
            </w:r>
            <w:r>
              <w:rPr>
                <w:rFonts w:ascii="仿宋" w:hAnsi="仿宋" w:eastAsia="仿宋"/>
                <w:kern w:val="0"/>
              </w:rPr>
              <w:t>10</w:t>
            </w:r>
            <w:r>
              <w:rPr>
                <w:rFonts w:hint="eastAsia" w:ascii="仿宋" w:hAnsi="仿宋" w:eastAsia="仿宋"/>
                <w:kern w:val="0"/>
              </w:rPr>
              <w:t>万元、</w:t>
            </w:r>
            <w:r>
              <w:rPr>
                <w:rFonts w:ascii="仿宋" w:hAnsi="仿宋" w:eastAsia="仿宋"/>
                <w:kern w:val="0"/>
              </w:rPr>
              <w:t>7.5</w:t>
            </w:r>
            <w:r>
              <w:rPr>
                <w:rFonts w:hint="eastAsia" w:ascii="仿宋" w:hAnsi="仿宋" w:eastAsia="仿宋"/>
                <w:kern w:val="0"/>
              </w:rPr>
              <w:t>万元、</w:t>
            </w:r>
            <w:r>
              <w:rPr>
                <w:rFonts w:ascii="仿宋" w:hAnsi="仿宋" w:eastAsia="仿宋"/>
                <w:kern w:val="0"/>
              </w:rPr>
              <w:t>5</w:t>
            </w:r>
            <w:r>
              <w:rPr>
                <w:rFonts w:hint="eastAsia" w:ascii="仿宋" w:hAnsi="仿宋" w:eastAsia="仿宋"/>
                <w:kern w:val="0"/>
              </w:rPr>
              <w:t>万元的工作津贴。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2269" w:type="dxa"/>
            <w:tcBorders>
              <w:top w:val="single" w:color="auto" w:sz="4" w:space="0"/>
              <w:bottom w:val="single" w:color="auto" w:sz="4" w:space="0"/>
              <w:right w:val="single" w:color="auto" w:sz="4" w:space="0"/>
            </w:tcBorders>
            <w:vAlign w:val="center"/>
          </w:tcPr>
          <w:p>
            <w:pPr>
              <w:widowControl/>
              <w:autoSpaceDE w:val="0"/>
              <w:autoSpaceDN w:val="0"/>
              <w:adjustRightInd w:val="0"/>
              <w:spacing w:line="400" w:lineRule="exact"/>
              <w:rPr>
                <w:rFonts w:ascii="仿宋" w:hAnsi="仿宋" w:eastAsia="仿宋"/>
                <w:kern w:val="0"/>
                <w:sz w:val="24"/>
                <w:szCs w:val="24"/>
              </w:rPr>
            </w:pPr>
            <w:r>
              <w:rPr>
                <w:rFonts w:hint="eastAsia" w:ascii="仿宋" w:hAnsi="仿宋" w:eastAsia="仿宋"/>
                <w:kern w:val="0"/>
                <w:sz w:val="24"/>
                <w:szCs w:val="24"/>
              </w:rPr>
              <w:t>具有博士学位的</w:t>
            </w:r>
          </w:p>
          <w:p>
            <w:pPr>
              <w:widowControl/>
              <w:autoSpaceDE w:val="0"/>
              <w:autoSpaceDN w:val="0"/>
              <w:adjustRightInd w:val="0"/>
              <w:spacing w:line="400" w:lineRule="exact"/>
              <w:rPr>
                <w:rFonts w:ascii="仿宋" w:hAnsi="仿宋" w:eastAsia="仿宋"/>
                <w:kern w:val="0"/>
                <w:sz w:val="24"/>
                <w:szCs w:val="24"/>
              </w:rPr>
            </w:pPr>
            <w:r>
              <w:rPr>
                <w:rFonts w:hint="eastAsia" w:ascii="仿宋" w:hAnsi="仿宋" w:eastAsia="仿宋"/>
                <w:kern w:val="0"/>
                <w:sz w:val="24"/>
                <w:szCs w:val="24"/>
              </w:rPr>
              <w:t>教授</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pacing w:line="400" w:lineRule="exact"/>
              <w:jc w:val="center"/>
              <w:rPr>
                <w:rFonts w:ascii="仿宋" w:hAnsi="仿宋" w:eastAsia="仿宋"/>
                <w:kern w:val="0"/>
                <w:sz w:val="24"/>
                <w:szCs w:val="24"/>
              </w:rPr>
            </w:pPr>
            <w:r>
              <w:rPr>
                <w:rFonts w:ascii="仿宋" w:hAnsi="仿宋" w:eastAsia="仿宋"/>
                <w:kern w:val="0"/>
                <w:sz w:val="24"/>
                <w:szCs w:val="24"/>
              </w:rPr>
              <w:t>30</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pacing w:line="400" w:lineRule="exact"/>
              <w:jc w:val="center"/>
              <w:rPr>
                <w:rFonts w:ascii="仿宋" w:hAnsi="仿宋" w:eastAsia="仿宋"/>
                <w:kern w:val="0"/>
                <w:sz w:val="24"/>
                <w:szCs w:val="24"/>
              </w:rPr>
            </w:pPr>
            <w:r>
              <w:rPr>
                <w:rFonts w:ascii="仿宋" w:hAnsi="仿宋" w:eastAsia="仿宋"/>
                <w:kern w:val="0"/>
                <w:sz w:val="24"/>
                <w:szCs w:val="24"/>
              </w:rPr>
              <w:t>20</w:t>
            </w:r>
          </w:p>
        </w:tc>
        <w:tc>
          <w:tcPr>
            <w:tcW w:w="992" w:type="dxa"/>
            <w:gridSpan w:val="2"/>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pacing w:line="400" w:lineRule="exact"/>
              <w:jc w:val="center"/>
              <w:rPr>
                <w:rFonts w:ascii="仿宋" w:hAnsi="仿宋" w:eastAsia="仿宋"/>
                <w:kern w:val="0"/>
                <w:sz w:val="24"/>
                <w:szCs w:val="24"/>
              </w:rPr>
            </w:pPr>
            <w:r>
              <w:rPr>
                <w:rFonts w:ascii="仿宋" w:hAnsi="仿宋" w:eastAsia="仿宋"/>
                <w:kern w:val="0"/>
                <w:sz w:val="24"/>
                <w:szCs w:val="24"/>
              </w:rPr>
              <w:t>10</w:t>
            </w:r>
          </w:p>
        </w:tc>
        <w:tc>
          <w:tcPr>
            <w:tcW w:w="992"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pacing w:line="400" w:lineRule="exact"/>
              <w:jc w:val="center"/>
              <w:rPr>
                <w:rFonts w:ascii="仿宋" w:hAnsi="仿宋" w:eastAsia="仿宋"/>
                <w:kern w:val="0"/>
                <w:sz w:val="24"/>
                <w:szCs w:val="24"/>
              </w:rPr>
            </w:pPr>
            <w:r>
              <w:rPr>
                <w:rFonts w:ascii="仿宋" w:hAnsi="仿宋" w:eastAsia="仿宋"/>
                <w:kern w:val="0"/>
                <w:sz w:val="24"/>
                <w:szCs w:val="24"/>
              </w:rPr>
              <w:t>1</w:t>
            </w:r>
            <w:r>
              <w:rPr>
                <w:rFonts w:hint="eastAsia" w:ascii="仿宋" w:hAnsi="仿宋" w:eastAsia="仿宋"/>
                <w:kern w:val="0"/>
                <w:sz w:val="24"/>
                <w:szCs w:val="24"/>
              </w:rPr>
              <w:t>5</w:t>
            </w:r>
          </w:p>
        </w:tc>
        <w:tc>
          <w:tcPr>
            <w:tcW w:w="1276" w:type="dxa"/>
            <w:gridSpan w:val="2"/>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pacing w:line="400" w:lineRule="exact"/>
              <w:jc w:val="center"/>
              <w:rPr>
                <w:rFonts w:ascii="仿宋" w:hAnsi="仿宋" w:eastAsia="仿宋"/>
                <w:kern w:val="0"/>
                <w:sz w:val="24"/>
                <w:szCs w:val="24"/>
              </w:rPr>
            </w:pPr>
            <w:r>
              <w:rPr>
                <w:rFonts w:ascii="仿宋" w:hAnsi="仿宋" w:eastAsia="仿宋"/>
                <w:kern w:val="0"/>
                <w:sz w:val="24"/>
                <w:szCs w:val="24"/>
              </w:rPr>
              <w:t>35</w:t>
            </w:r>
            <w:r>
              <w:rPr>
                <w:rFonts w:hint="eastAsia" w:ascii="仿宋" w:hAnsi="仿宋" w:eastAsia="仿宋"/>
                <w:kern w:val="0"/>
                <w:sz w:val="24"/>
                <w:szCs w:val="24"/>
              </w:rPr>
              <w:t>～</w:t>
            </w:r>
            <w:r>
              <w:rPr>
                <w:rFonts w:ascii="仿宋" w:hAnsi="仿宋" w:eastAsia="仿宋"/>
                <w:kern w:val="0"/>
                <w:sz w:val="24"/>
                <w:szCs w:val="24"/>
              </w:rPr>
              <w:t>40</w:t>
            </w:r>
          </w:p>
        </w:tc>
        <w:tc>
          <w:tcPr>
            <w:tcW w:w="2469" w:type="dxa"/>
            <w:gridSpan w:val="2"/>
            <w:vMerge w:val="continue"/>
            <w:tcBorders>
              <w:top w:val="single" w:color="auto" w:sz="4" w:space="0"/>
              <w:left w:val="single" w:color="auto" w:sz="4" w:space="0"/>
              <w:bottom w:val="single" w:color="auto" w:sz="4" w:space="0"/>
            </w:tcBorders>
            <w:vAlign w:val="center"/>
          </w:tcPr>
          <w:p>
            <w:pPr>
              <w:widowControl/>
              <w:autoSpaceDE w:val="0"/>
              <w:autoSpaceDN w:val="0"/>
              <w:adjustRightInd w:val="0"/>
              <w:spacing w:line="400" w:lineRule="exact"/>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4" w:hRule="atLeast"/>
        </w:trPr>
        <w:tc>
          <w:tcPr>
            <w:tcW w:w="2269" w:type="dxa"/>
            <w:tcBorders>
              <w:top w:val="single" w:color="auto" w:sz="4" w:space="0"/>
              <w:bottom w:val="single" w:color="auto" w:sz="4" w:space="0"/>
              <w:right w:val="single" w:color="auto" w:sz="4" w:space="0"/>
            </w:tcBorders>
            <w:vAlign w:val="center"/>
          </w:tcPr>
          <w:p>
            <w:pPr>
              <w:widowControl/>
              <w:autoSpaceDE w:val="0"/>
              <w:autoSpaceDN w:val="0"/>
              <w:adjustRightInd w:val="0"/>
              <w:spacing w:line="400" w:lineRule="exact"/>
              <w:rPr>
                <w:rFonts w:ascii="仿宋" w:hAnsi="仿宋" w:eastAsia="仿宋"/>
                <w:kern w:val="0"/>
                <w:sz w:val="24"/>
                <w:szCs w:val="24"/>
              </w:rPr>
            </w:pPr>
            <w:r>
              <w:rPr>
                <w:rFonts w:hint="eastAsia" w:ascii="仿宋" w:hAnsi="仿宋" w:eastAsia="仿宋"/>
                <w:kern w:val="0"/>
                <w:sz w:val="24"/>
                <w:szCs w:val="24"/>
              </w:rPr>
              <w:t>具有博士学位的副教授或博士后出站人员或具有海外背景的博士</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pacing w:line="400" w:lineRule="exact"/>
              <w:jc w:val="center"/>
              <w:rPr>
                <w:rFonts w:ascii="仿宋" w:hAnsi="仿宋" w:eastAsia="仿宋"/>
                <w:kern w:val="0"/>
                <w:sz w:val="24"/>
                <w:szCs w:val="24"/>
              </w:rPr>
            </w:pPr>
            <w:r>
              <w:rPr>
                <w:rFonts w:ascii="仿宋" w:hAnsi="仿宋" w:eastAsia="仿宋"/>
                <w:kern w:val="0"/>
                <w:sz w:val="24"/>
                <w:szCs w:val="24"/>
              </w:rPr>
              <w:t>16</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pacing w:line="400" w:lineRule="exact"/>
              <w:jc w:val="center"/>
              <w:rPr>
                <w:rFonts w:ascii="仿宋" w:hAnsi="仿宋" w:eastAsia="仿宋"/>
                <w:kern w:val="0"/>
                <w:sz w:val="24"/>
                <w:szCs w:val="24"/>
              </w:rPr>
            </w:pPr>
            <w:r>
              <w:rPr>
                <w:rFonts w:ascii="仿宋" w:hAnsi="仿宋" w:eastAsia="仿宋"/>
                <w:kern w:val="0"/>
                <w:sz w:val="24"/>
                <w:szCs w:val="24"/>
              </w:rPr>
              <w:t>12</w:t>
            </w:r>
          </w:p>
        </w:tc>
        <w:tc>
          <w:tcPr>
            <w:tcW w:w="992" w:type="dxa"/>
            <w:gridSpan w:val="2"/>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pacing w:line="400" w:lineRule="exact"/>
              <w:jc w:val="center"/>
              <w:rPr>
                <w:rFonts w:ascii="仿宋" w:hAnsi="仿宋" w:eastAsia="仿宋"/>
                <w:kern w:val="0"/>
                <w:sz w:val="24"/>
                <w:szCs w:val="24"/>
              </w:rPr>
            </w:pPr>
            <w:r>
              <w:rPr>
                <w:rFonts w:ascii="仿宋" w:hAnsi="仿宋" w:eastAsia="仿宋"/>
                <w:kern w:val="0"/>
                <w:sz w:val="24"/>
                <w:szCs w:val="24"/>
              </w:rPr>
              <w:t>8</w:t>
            </w:r>
          </w:p>
        </w:tc>
        <w:tc>
          <w:tcPr>
            <w:tcW w:w="992"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pacing w:line="400" w:lineRule="exact"/>
              <w:jc w:val="center"/>
              <w:rPr>
                <w:rFonts w:ascii="仿宋" w:hAnsi="仿宋" w:eastAsia="仿宋"/>
                <w:kern w:val="0"/>
                <w:sz w:val="24"/>
                <w:szCs w:val="24"/>
              </w:rPr>
            </w:pPr>
            <w:r>
              <w:rPr>
                <w:rFonts w:hint="eastAsia" w:ascii="仿宋" w:hAnsi="仿宋" w:eastAsia="仿宋"/>
                <w:kern w:val="0"/>
                <w:sz w:val="24"/>
                <w:szCs w:val="24"/>
              </w:rPr>
              <w:t>12</w:t>
            </w:r>
          </w:p>
        </w:tc>
        <w:tc>
          <w:tcPr>
            <w:tcW w:w="1276" w:type="dxa"/>
            <w:gridSpan w:val="2"/>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pacing w:line="400" w:lineRule="exact"/>
              <w:jc w:val="center"/>
              <w:rPr>
                <w:rFonts w:ascii="仿宋" w:hAnsi="仿宋" w:eastAsia="仿宋"/>
                <w:kern w:val="0"/>
                <w:sz w:val="24"/>
                <w:szCs w:val="24"/>
              </w:rPr>
            </w:pPr>
            <w:r>
              <w:rPr>
                <w:rFonts w:ascii="仿宋" w:hAnsi="仿宋" w:eastAsia="仿宋"/>
                <w:kern w:val="0"/>
                <w:sz w:val="24"/>
                <w:szCs w:val="24"/>
              </w:rPr>
              <w:t>28</w:t>
            </w:r>
            <w:r>
              <w:rPr>
                <w:rFonts w:hint="eastAsia" w:ascii="仿宋" w:hAnsi="仿宋" w:eastAsia="仿宋"/>
                <w:kern w:val="0"/>
                <w:sz w:val="24"/>
                <w:szCs w:val="24"/>
              </w:rPr>
              <w:t>～</w:t>
            </w:r>
            <w:r>
              <w:rPr>
                <w:rFonts w:ascii="仿宋" w:hAnsi="仿宋" w:eastAsia="仿宋"/>
                <w:kern w:val="0"/>
                <w:sz w:val="24"/>
                <w:szCs w:val="24"/>
              </w:rPr>
              <w:t>33</w:t>
            </w:r>
          </w:p>
        </w:tc>
        <w:tc>
          <w:tcPr>
            <w:tcW w:w="2469" w:type="dxa"/>
            <w:gridSpan w:val="2"/>
            <w:vMerge w:val="continue"/>
            <w:tcBorders>
              <w:top w:val="single" w:color="auto" w:sz="4" w:space="0"/>
              <w:left w:val="single" w:color="auto" w:sz="4" w:space="0"/>
              <w:bottom w:val="single" w:color="auto" w:sz="4" w:space="0"/>
            </w:tcBorders>
            <w:vAlign w:val="center"/>
          </w:tcPr>
          <w:p>
            <w:pPr>
              <w:widowControl/>
              <w:autoSpaceDE w:val="0"/>
              <w:autoSpaceDN w:val="0"/>
              <w:adjustRightInd w:val="0"/>
              <w:spacing w:line="400" w:lineRule="exact"/>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0" w:hRule="atLeast"/>
        </w:trPr>
        <w:tc>
          <w:tcPr>
            <w:tcW w:w="2269" w:type="dxa"/>
            <w:tcBorders>
              <w:top w:val="single" w:color="auto" w:sz="4" w:space="0"/>
              <w:bottom w:val="single" w:color="auto" w:sz="4" w:space="0"/>
              <w:right w:val="single" w:color="auto" w:sz="4" w:space="0"/>
            </w:tcBorders>
            <w:vAlign w:val="center"/>
          </w:tcPr>
          <w:p>
            <w:pPr>
              <w:widowControl/>
              <w:autoSpaceDE w:val="0"/>
              <w:autoSpaceDN w:val="0"/>
              <w:adjustRightInd w:val="0"/>
              <w:spacing w:line="400" w:lineRule="exact"/>
              <w:rPr>
                <w:rFonts w:ascii="仿宋" w:hAnsi="仿宋" w:eastAsia="仿宋"/>
                <w:kern w:val="0"/>
                <w:sz w:val="24"/>
                <w:szCs w:val="24"/>
              </w:rPr>
            </w:pPr>
            <w:r>
              <w:rPr>
                <w:rFonts w:hint="eastAsia" w:ascii="仿宋" w:hAnsi="仿宋" w:eastAsia="仿宋"/>
                <w:kern w:val="0"/>
                <w:sz w:val="24"/>
                <w:szCs w:val="24"/>
              </w:rPr>
              <w:t>博士</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pacing w:line="400" w:lineRule="exact"/>
              <w:jc w:val="center"/>
              <w:rPr>
                <w:rFonts w:ascii="仿宋" w:hAnsi="仿宋" w:eastAsia="仿宋"/>
                <w:kern w:val="0"/>
                <w:sz w:val="24"/>
                <w:szCs w:val="24"/>
              </w:rPr>
            </w:pPr>
            <w:r>
              <w:rPr>
                <w:rFonts w:ascii="仿宋" w:hAnsi="仿宋" w:eastAsia="仿宋"/>
                <w:kern w:val="0"/>
                <w:sz w:val="24"/>
                <w:szCs w:val="24"/>
              </w:rPr>
              <w:t>12</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pacing w:line="400" w:lineRule="exact"/>
              <w:jc w:val="center"/>
              <w:rPr>
                <w:rFonts w:ascii="仿宋" w:hAnsi="仿宋" w:eastAsia="仿宋"/>
                <w:kern w:val="0"/>
                <w:sz w:val="24"/>
                <w:szCs w:val="24"/>
              </w:rPr>
            </w:pPr>
            <w:r>
              <w:rPr>
                <w:rFonts w:ascii="仿宋" w:hAnsi="仿宋" w:eastAsia="仿宋"/>
                <w:kern w:val="0"/>
                <w:sz w:val="24"/>
                <w:szCs w:val="24"/>
              </w:rPr>
              <w:t>8</w:t>
            </w:r>
          </w:p>
        </w:tc>
        <w:tc>
          <w:tcPr>
            <w:tcW w:w="992" w:type="dxa"/>
            <w:gridSpan w:val="2"/>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pacing w:line="400" w:lineRule="exact"/>
              <w:jc w:val="center"/>
              <w:rPr>
                <w:rFonts w:ascii="仿宋" w:hAnsi="仿宋" w:eastAsia="仿宋"/>
                <w:kern w:val="0"/>
                <w:sz w:val="24"/>
                <w:szCs w:val="24"/>
              </w:rPr>
            </w:pPr>
            <w:r>
              <w:rPr>
                <w:rFonts w:ascii="仿宋" w:hAnsi="仿宋" w:eastAsia="仿宋"/>
                <w:kern w:val="0"/>
                <w:sz w:val="24"/>
                <w:szCs w:val="24"/>
              </w:rPr>
              <w:t>5</w:t>
            </w:r>
          </w:p>
        </w:tc>
        <w:tc>
          <w:tcPr>
            <w:tcW w:w="992"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pacing w:line="400" w:lineRule="exact"/>
              <w:jc w:val="center"/>
              <w:rPr>
                <w:rFonts w:ascii="仿宋" w:hAnsi="仿宋" w:eastAsia="仿宋"/>
                <w:kern w:val="0"/>
                <w:sz w:val="24"/>
                <w:szCs w:val="24"/>
              </w:rPr>
            </w:pPr>
            <w:r>
              <w:rPr>
                <w:rFonts w:hint="eastAsia" w:ascii="仿宋" w:hAnsi="仿宋" w:eastAsia="仿宋"/>
                <w:kern w:val="0"/>
                <w:sz w:val="24"/>
                <w:szCs w:val="24"/>
              </w:rPr>
              <w:t>10</w:t>
            </w:r>
          </w:p>
        </w:tc>
        <w:tc>
          <w:tcPr>
            <w:tcW w:w="1276" w:type="dxa"/>
            <w:gridSpan w:val="2"/>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pacing w:line="400" w:lineRule="exact"/>
              <w:jc w:val="center"/>
              <w:rPr>
                <w:rFonts w:ascii="仿宋" w:hAnsi="仿宋" w:eastAsia="仿宋"/>
                <w:kern w:val="0"/>
                <w:sz w:val="24"/>
                <w:szCs w:val="24"/>
              </w:rPr>
            </w:pPr>
            <w:r>
              <w:rPr>
                <w:rFonts w:ascii="仿宋" w:hAnsi="仿宋" w:eastAsia="仿宋"/>
                <w:kern w:val="0"/>
                <w:sz w:val="24"/>
                <w:szCs w:val="24"/>
              </w:rPr>
              <w:t>26</w:t>
            </w:r>
            <w:r>
              <w:rPr>
                <w:rFonts w:hint="eastAsia" w:ascii="仿宋" w:hAnsi="仿宋" w:eastAsia="仿宋"/>
                <w:kern w:val="0"/>
                <w:sz w:val="24"/>
                <w:szCs w:val="24"/>
              </w:rPr>
              <w:t>～</w:t>
            </w:r>
            <w:r>
              <w:rPr>
                <w:rFonts w:ascii="仿宋" w:hAnsi="仿宋" w:eastAsia="仿宋"/>
                <w:kern w:val="0"/>
                <w:sz w:val="24"/>
                <w:szCs w:val="24"/>
              </w:rPr>
              <w:t>31</w:t>
            </w:r>
          </w:p>
        </w:tc>
        <w:tc>
          <w:tcPr>
            <w:tcW w:w="2469" w:type="dxa"/>
            <w:gridSpan w:val="2"/>
            <w:vMerge w:val="continue"/>
            <w:tcBorders>
              <w:top w:val="single" w:color="auto" w:sz="4" w:space="0"/>
              <w:left w:val="single" w:color="auto" w:sz="4" w:space="0"/>
              <w:bottom w:val="single" w:color="auto" w:sz="4" w:space="0"/>
            </w:tcBorders>
            <w:vAlign w:val="center"/>
          </w:tcPr>
          <w:p>
            <w:pPr>
              <w:widowControl/>
              <w:autoSpaceDE w:val="0"/>
              <w:autoSpaceDN w:val="0"/>
              <w:adjustRightInd w:val="0"/>
              <w:spacing w:line="400" w:lineRule="exact"/>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266" w:type="dxa"/>
            <w:gridSpan w:val="11"/>
            <w:tcBorders>
              <w:top w:val="single" w:color="auto" w:sz="4" w:space="0"/>
              <w:bottom w:val="single" w:color="auto" w:sz="4" w:space="0"/>
            </w:tcBorders>
            <w:vAlign w:val="center"/>
          </w:tcPr>
          <w:p>
            <w:pPr>
              <w:widowControl/>
              <w:autoSpaceDE w:val="0"/>
              <w:autoSpaceDN w:val="0"/>
              <w:adjustRightInd w:val="0"/>
              <w:spacing w:line="400" w:lineRule="exact"/>
              <w:jc w:val="left"/>
              <w:rPr>
                <w:rFonts w:ascii="仿宋" w:hAnsi="仿宋" w:eastAsia="仿宋"/>
                <w:b/>
                <w:kern w:val="0"/>
                <w:sz w:val="24"/>
                <w:szCs w:val="24"/>
              </w:rPr>
            </w:pPr>
            <w:r>
              <w:rPr>
                <w:rFonts w:hint="eastAsia" w:ascii="仿宋" w:hAnsi="仿宋" w:eastAsia="仿宋"/>
                <w:b/>
                <w:kern w:val="0"/>
                <w:sz w:val="24"/>
                <w:szCs w:val="24"/>
              </w:rPr>
              <w:t>优秀博士可申请人才特区直聘</w:t>
            </w:r>
            <w:r>
              <w:rPr>
                <w:rFonts w:hint="eastAsia" w:ascii="仿宋" w:hAnsi="仿宋" w:eastAsia="仿宋"/>
                <w:kern w:val="0"/>
                <w:sz w:val="24"/>
                <w:szCs w:val="24"/>
              </w:rPr>
              <w:t>、</w:t>
            </w:r>
            <w:r>
              <w:rPr>
                <w:rFonts w:hint="eastAsia" w:ascii="仿宋" w:hAnsi="仿宋" w:eastAsia="仿宋"/>
                <w:b/>
                <w:kern w:val="0"/>
                <w:sz w:val="24"/>
                <w:szCs w:val="24"/>
              </w:rPr>
              <w:t>预聘教授或副教授，引进待遇一事一议。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2269" w:type="dxa"/>
            <w:tcBorders>
              <w:top w:val="single" w:color="auto" w:sz="4" w:space="0"/>
              <w:bottom w:val="single" w:color="auto" w:sz="4" w:space="0"/>
              <w:right w:val="single" w:color="auto" w:sz="4" w:space="0"/>
            </w:tcBorders>
            <w:vAlign w:val="center"/>
          </w:tcPr>
          <w:p>
            <w:pPr>
              <w:widowControl/>
              <w:autoSpaceDE w:val="0"/>
              <w:autoSpaceDN w:val="0"/>
              <w:adjustRightInd w:val="0"/>
              <w:spacing w:line="400" w:lineRule="exact"/>
              <w:rPr>
                <w:rFonts w:ascii="仿宋" w:hAnsi="仿宋" w:eastAsia="仿宋"/>
                <w:b/>
                <w:kern w:val="0"/>
                <w:sz w:val="24"/>
                <w:szCs w:val="24"/>
              </w:rPr>
            </w:pPr>
            <w:r>
              <w:rPr>
                <w:rFonts w:hint="eastAsia" w:ascii="仿宋" w:hAnsi="仿宋" w:eastAsia="仿宋"/>
                <w:b/>
                <w:kern w:val="0"/>
                <w:sz w:val="24"/>
                <w:szCs w:val="24"/>
              </w:rPr>
              <w:t>引进团队</w:t>
            </w:r>
          </w:p>
        </w:tc>
        <w:tc>
          <w:tcPr>
            <w:tcW w:w="7997" w:type="dxa"/>
            <w:gridSpan w:val="10"/>
            <w:tcBorders>
              <w:top w:val="single" w:color="auto" w:sz="4" w:space="0"/>
              <w:left w:val="single" w:color="auto" w:sz="4" w:space="0"/>
              <w:bottom w:val="single" w:color="auto" w:sz="4" w:space="0"/>
            </w:tcBorders>
            <w:vAlign w:val="center"/>
          </w:tcPr>
          <w:p>
            <w:pPr>
              <w:widowControl/>
              <w:autoSpaceDE w:val="0"/>
              <w:autoSpaceDN w:val="0"/>
              <w:adjustRightInd w:val="0"/>
              <w:spacing w:line="400" w:lineRule="exact"/>
              <w:jc w:val="left"/>
              <w:rPr>
                <w:rFonts w:ascii="仿宋" w:hAnsi="仿宋" w:eastAsia="仿宋"/>
                <w:kern w:val="0"/>
                <w:sz w:val="24"/>
                <w:szCs w:val="24"/>
              </w:rPr>
            </w:pPr>
            <w:r>
              <w:rPr>
                <w:rFonts w:hint="eastAsia" w:ascii="仿宋" w:hAnsi="仿宋" w:eastAsia="仿宋"/>
                <w:kern w:val="0"/>
                <w:sz w:val="24"/>
                <w:szCs w:val="24"/>
              </w:rPr>
              <w:t>团队带头人及团队成员享受以上相应人才类型的引进待遇；其它相关配套条件面议。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75" w:hRule="atLeast"/>
        </w:trPr>
        <w:tc>
          <w:tcPr>
            <w:tcW w:w="10266" w:type="dxa"/>
            <w:gridSpan w:val="11"/>
            <w:tcBorders>
              <w:top w:val="single" w:color="auto" w:sz="4" w:space="0"/>
              <w:bottom w:val="single" w:color="auto" w:sz="4" w:space="0"/>
            </w:tcBorders>
            <w:vAlign w:val="center"/>
          </w:tcPr>
          <w:p>
            <w:pPr>
              <w:widowControl/>
              <w:autoSpaceDE w:val="0"/>
              <w:autoSpaceDN w:val="0"/>
              <w:adjustRightInd w:val="0"/>
              <w:spacing w:line="400" w:lineRule="exact"/>
              <w:rPr>
                <w:rFonts w:ascii="仿宋" w:hAnsi="仿宋" w:eastAsia="仿宋"/>
                <w:b/>
                <w:kern w:val="0"/>
                <w:sz w:val="24"/>
                <w:szCs w:val="24"/>
              </w:rPr>
            </w:pPr>
            <w:r>
              <w:rPr>
                <w:rFonts w:hint="eastAsia" w:ascii="仿宋" w:hAnsi="仿宋" w:eastAsia="仿宋"/>
                <w:b/>
                <w:kern w:val="0"/>
                <w:sz w:val="24"/>
                <w:szCs w:val="24"/>
              </w:rPr>
              <w:t>备注：</w:t>
            </w:r>
          </w:p>
          <w:p>
            <w:pPr>
              <w:widowControl/>
              <w:autoSpaceDE w:val="0"/>
              <w:autoSpaceDN w:val="0"/>
              <w:adjustRightInd w:val="0"/>
              <w:spacing w:line="400" w:lineRule="exact"/>
              <w:rPr>
                <w:rFonts w:ascii="仿宋" w:hAnsi="仿宋" w:eastAsia="仿宋"/>
                <w:szCs w:val="24"/>
              </w:rPr>
            </w:pPr>
            <w:r>
              <w:rPr>
                <w:rFonts w:hint="eastAsia" w:ascii="仿宋" w:hAnsi="仿宋" w:eastAsia="仿宋"/>
                <w:kern w:val="0"/>
                <w:sz w:val="24"/>
                <w:szCs w:val="24"/>
              </w:rPr>
              <w:t>1、住房补贴：包含省引进人才住房补助。</w:t>
            </w:r>
          </w:p>
          <w:p>
            <w:pPr>
              <w:widowControl/>
              <w:autoSpaceDE w:val="0"/>
              <w:autoSpaceDN w:val="0"/>
              <w:adjustRightInd w:val="0"/>
              <w:spacing w:line="400" w:lineRule="exact"/>
              <w:rPr>
                <w:rFonts w:ascii="仿宋" w:hAnsi="仿宋" w:eastAsia="仿宋"/>
                <w:kern w:val="0"/>
                <w:sz w:val="24"/>
                <w:szCs w:val="24"/>
              </w:rPr>
            </w:pPr>
            <w:r>
              <w:rPr>
                <w:rFonts w:hint="eastAsia" w:ascii="仿宋" w:hAnsi="仿宋" w:eastAsia="仿宋"/>
                <w:kern w:val="0"/>
                <w:sz w:val="24"/>
                <w:szCs w:val="24"/>
              </w:rPr>
              <w:t>2、符合“国家海外高层次人才引进计划”、“福建省引进高层次创业创新人才”、“福建省高层次人才”、“福建省闽江学者奖励计划”、“福建青年拔尖人才”等各类人才项目申报条件的优秀人才，学校给予支持推荐申报，入选后可享受相应待遇。</w:t>
            </w:r>
          </w:p>
        </w:tc>
      </w:tr>
    </w:tbl>
    <w:p>
      <w:pPr>
        <w:autoSpaceDE w:val="0"/>
        <w:autoSpaceDN w:val="0"/>
        <w:adjustRightInd w:val="0"/>
        <w:spacing w:line="460" w:lineRule="exact"/>
        <w:ind w:firstLine="120"/>
        <w:rPr>
          <w:rFonts w:ascii="仿宋" w:hAnsi="仿宋" w:eastAsia="仿宋"/>
          <w:kern w:val="0"/>
          <w:sz w:val="24"/>
          <w:szCs w:val="24"/>
        </w:rPr>
      </w:pPr>
      <w:r>
        <w:rPr>
          <w:rFonts w:hint="eastAsia" w:ascii="仿宋" w:hAnsi="仿宋" w:eastAsia="仿宋"/>
          <w:kern w:val="0"/>
          <w:sz w:val="24"/>
          <w:szCs w:val="24"/>
        </w:rPr>
        <w:t>联系地址</w:t>
      </w:r>
      <w:r>
        <w:rPr>
          <w:rFonts w:ascii="仿宋" w:hAnsi="仿宋" w:eastAsia="仿宋"/>
          <w:kern w:val="0"/>
          <w:sz w:val="24"/>
          <w:szCs w:val="24"/>
        </w:rPr>
        <w:t xml:space="preserve"> </w:t>
      </w:r>
      <w:r>
        <w:rPr>
          <w:rFonts w:hint="eastAsia" w:ascii="仿宋" w:hAnsi="仿宋" w:eastAsia="仿宋"/>
          <w:kern w:val="0"/>
          <w:sz w:val="24"/>
          <w:szCs w:val="24"/>
        </w:rPr>
        <w:t>：福建省福州市大学新区学府南路</w:t>
      </w:r>
      <w:r>
        <w:rPr>
          <w:rFonts w:ascii="仿宋" w:hAnsi="仿宋" w:eastAsia="仿宋"/>
          <w:kern w:val="0"/>
          <w:sz w:val="24"/>
          <w:szCs w:val="24"/>
        </w:rPr>
        <w:t>33</w:t>
      </w:r>
      <w:r>
        <w:rPr>
          <w:rFonts w:hint="eastAsia" w:ascii="仿宋" w:hAnsi="仿宋" w:eastAsia="仿宋"/>
          <w:kern w:val="0"/>
          <w:sz w:val="24"/>
          <w:szCs w:val="24"/>
        </w:rPr>
        <w:t>号福建工程学院人事处</w:t>
      </w:r>
      <w:r>
        <w:rPr>
          <w:rFonts w:ascii="仿宋" w:hAnsi="仿宋" w:eastAsia="仿宋"/>
          <w:kern w:val="0"/>
          <w:sz w:val="24"/>
          <w:szCs w:val="24"/>
        </w:rPr>
        <w:t xml:space="preserve">   </w:t>
      </w:r>
    </w:p>
    <w:p>
      <w:pPr>
        <w:autoSpaceDE w:val="0"/>
        <w:autoSpaceDN w:val="0"/>
        <w:adjustRightInd w:val="0"/>
        <w:spacing w:line="460" w:lineRule="exact"/>
        <w:ind w:firstLine="120"/>
        <w:rPr>
          <w:rFonts w:ascii="仿宋" w:hAnsi="仿宋" w:eastAsia="仿宋"/>
          <w:kern w:val="0"/>
          <w:sz w:val="24"/>
          <w:szCs w:val="24"/>
        </w:rPr>
      </w:pPr>
      <w:r>
        <w:rPr>
          <w:rFonts w:hint="eastAsia" w:ascii="仿宋" w:hAnsi="仿宋" w:eastAsia="仿宋"/>
          <w:kern w:val="0"/>
          <w:sz w:val="24"/>
          <w:szCs w:val="24"/>
        </w:rPr>
        <w:t>邮政编码</w:t>
      </w:r>
      <w:r>
        <w:rPr>
          <w:rFonts w:ascii="仿宋" w:hAnsi="仿宋" w:eastAsia="仿宋"/>
          <w:kern w:val="0"/>
          <w:sz w:val="24"/>
          <w:szCs w:val="24"/>
        </w:rPr>
        <w:t xml:space="preserve"> </w:t>
      </w:r>
      <w:r>
        <w:rPr>
          <w:rFonts w:hint="eastAsia" w:ascii="仿宋" w:hAnsi="仿宋" w:eastAsia="仿宋"/>
          <w:kern w:val="0"/>
          <w:sz w:val="24"/>
          <w:szCs w:val="24"/>
        </w:rPr>
        <w:t>：</w:t>
      </w:r>
      <w:r>
        <w:rPr>
          <w:rFonts w:ascii="仿宋" w:hAnsi="仿宋" w:eastAsia="仿宋"/>
          <w:kern w:val="0"/>
          <w:sz w:val="24"/>
          <w:szCs w:val="24"/>
        </w:rPr>
        <w:t xml:space="preserve">350118                        </w:t>
      </w:r>
      <w:r>
        <w:rPr>
          <w:rFonts w:hint="eastAsia" w:ascii="仿宋" w:hAnsi="仿宋" w:eastAsia="仿宋"/>
          <w:kern w:val="0"/>
          <w:sz w:val="24"/>
          <w:szCs w:val="24"/>
        </w:rPr>
        <w:t>联系人</w:t>
      </w:r>
      <w:r>
        <w:rPr>
          <w:rFonts w:ascii="仿宋" w:hAnsi="仿宋" w:eastAsia="仿宋"/>
          <w:kern w:val="0"/>
          <w:sz w:val="24"/>
          <w:szCs w:val="24"/>
        </w:rPr>
        <w:t xml:space="preserve">: </w:t>
      </w:r>
      <w:r>
        <w:rPr>
          <w:rFonts w:hint="eastAsia" w:ascii="仿宋" w:hAnsi="仿宋" w:eastAsia="仿宋"/>
          <w:kern w:val="0"/>
          <w:sz w:val="24"/>
          <w:szCs w:val="24"/>
        </w:rPr>
        <w:t>傅老师</w:t>
      </w:r>
      <w:r>
        <w:rPr>
          <w:rFonts w:ascii="仿宋" w:hAnsi="仿宋" w:eastAsia="仿宋"/>
          <w:kern w:val="0"/>
          <w:sz w:val="24"/>
          <w:szCs w:val="24"/>
        </w:rPr>
        <w:t xml:space="preserve">  </w:t>
      </w:r>
    </w:p>
    <w:p>
      <w:pPr>
        <w:autoSpaceDE w:val="0"/>
        <w:autoSpaceDN w:val="0"/>
        <w:adjustRightInd w:val="0"/>
        <w:spacing w:line="500" w:lineRule="exact"/>
        <w:ind w:firstLine="120"/>
        <w:rPr>
          <w:rFonts w:ascii="仿宋" w:hAnsi="仿宋" w:eastAsia="仿宋"/>
          <w:sz w:val="24"/>
          <w:szCs w:val="24"/>
        </w:rPr>
      </w:pPr>
      <w:r>
        <w:rPr>
          <w:rFonts w:hint="eastAsia" w:ascii="仿宋" w:hAnsi="仿宋" w:eastAsia="仿宋"/>
          <w:sz w:val="24"/>
          <w:szCs w:val="24"/>
        </w:rPr>
        <w:t>联系电话</w:t>
      </w:r>
      <w:r>
        <w:rPr>
          <w:rFonts w:ascii="仿宋" w:hAnsi="仿宋" w:eastAsia="仿宋"/>
          <w:sz w:val="24"/>
          <w:szCs w:val="24"/>
        </w:rPr>
        <w:t xml:space="preserve"> </w:t>
      </w:r>
      <w:r>
        <w:rPr>
          <w:rFonts w:hint="eastAsia" w:ascii="仿宋" w:hAnsi="仿宋" w:eastAsia="仿宋"/>
          <w:sz w:val="24"/>
          <w:szCs w:val="24"/>
        </w:rPr>
        <w:t>：</w:t>
      </w:r>
      <w:r>
        <w:rPr>
          <w:rFonts w:ascii="仿宋" w:hAnsi="仿宋" w:eastAsia="仿宋"/>
          <w:sz w:val="24"/>
          <w:szCs w:val="24"/>
        </w:rPr>
        <w:t>0591-22863042</w:t>
      </w:r>
      <w:r>
        <w:rPr>
          <w:rFonts w:hint="eastAsia" w:ascii="仿宋" w:hAnsi="仿宋" w:eastAsia="仿宋"/>
          <w:sz w:val="24"/>
          <w:szCs w:val="24"/>
        </w:rPr>
        <w:t>，</w:t>
      </w:r>
      <w:r>
        <w:rPr>
          <w:rFonts w:ascii="仿宋" w:hAnsi="仿宋" w:eastAsia="仿宋"/>
          <w:sz w:val="24"/>
          <w:szCs w:val="24"/>
        </w:rPr>
        <w:t xml:space="preserve">22863047       </w:t>
      </w:r>
      <w:r>
        <w:rPr>
          <w:rFonts w:hint="eastAsia" w:ascii="仿宋" w:hAnsi="仿宋" w:eastAsia="仿宋"/>
          <w:sz w:val="24"/>
          <w:szCs w:val="24"/>
        </w:rPr>
        <w:t>传</w:t>
      </w:r>
      <w:r>
        <w:rPr>
          <w:rFonts w:ascii="仿宋" w:hAnsi="仿宋" w:eastAsia="仿宋"/>
          <w:sz w:val="24"/>
          <w:szCs w:val="24"/>
        </w:rPr>
        <w:t xml:space="preserve">  </w:t>
      </w:r>
      <w:r>
        <w:rPr>
          <w:rFonts w:hint="eastAsia" w:ascii="仿宋" w:hAnsi="仿宋" w:eastAsia="仿宋"/>
          <w:sz w:val="24"/>
          <w:szCs w:val="24"/>
        </w:rPr>
        <w:t>真：</w:t>
      </w:r>
      <w:r>
        <w:rPr>
          <w:rFonts w:ascii="仿宋" w:hAnsi="仿宋" w:eastAsia="仿宋"/>
          <w:sz w:val="24"/>
          <w:szCs w:val="24"/>
        </w:rPr>
        <w:t>0591-22863047</w:t>
      </w:r>
    </w:p>
    <w:p>
      <w:pPr>
        <w:autoSpaceDE w:val="0"/>
        <w:autoSpaceDN w:val="0"/>
        <w:adjustRightInd w:val="0"/>
        <w:spacing w:line="500" w:lineRule="exact"/>
        <w:ind w:firstLine="120"/>
        <w:rPr>
          <w:rFonts w:ascii="微软雅黑" w:hAnsi="微软雅黑" w:eastAsia="微软雅黑"/>
        </w:rPr>
      </w:pPr>
      <w:r>
        <w:rPr>
          <w:rFonts w:hint="eastAsia" w:ascii="仿宋" w:hAnsi="仿宋" w:eastAsia="仿宋"/>
          <w:sz w:val="24"/>
          <w:szCs w:val="24"/>
        </w:rPr>
        <w:t>学校网址</w:t>
      </w:r>
      <w:r>
        <w:rPr>
          <w:rFonts w:ascii="仿宋" w:hAnsi="仿宋" w:eastAsia="仿宋"/>
          <w:sz w:val="24"/>
          <w:szCs w:val="24"/>
        </w:rPr>
        <w:t xml:space="preserve"> </w:t>
      </w:r>
      <w:r>
        <w:rPr>
          <w:rFonts w:hint="eastAsia" w:ascii="仿宋" w:hAnsi="仿宋" w:eastAsia="仿宋"/>
          <w:sz w:val="24"/>
          <w:szCs w:val="24"/>
        </w:rPr>
        <w:t>：</w:t>
      </w:r>
      <w:r>
        <w:fldChar w:fldCharType="begin"/>
      </w:r>
      <w:r>
        <w:instrText xml:space="preserve"> HYPERLINK "file:///E:\\人才引进情况\\招聘信息\\2022年教师需求信息\\www.fjut.edu.cn" </w:instrText>
      </w:r>
      <w:r>
        <w:fldChar w:fldCharType="separate"/>
      </w:r>
      <w:r>
        <w:rPr>
          <w:rFonts w:ascii="仿宋" w:hAnsi="仿宋" w:eastAsia="仿宋"/>
          <w:sz w:val="24"/>
          <w:szCs w:val="24"/>
        </w:rPr>
        <w:t>www.fjut.edu.cn</w:t>
      </w:r>
      <w:r>
        <w:rPr>
          <w:rFonts w:ascii="仿宋" w:hAnsi="仿宋" w:eastAsia="仿宋"/>
          <w:sz w:val="24"/>
          <w:szCs w:val="24"/>
        </w:rPr>
        <w:fldChar w:fldCharType="end"/>
      </w:r>
      <w:r>
        <w:rPr>
          <w:rFonts w:ascii="仿宋" w:hAnsi="仿宋" w:eastAsia="仿宋"/>
          <w:sz w:val="28"/>
          <w:szCs w:val="24"/>
        </w:rPr>
        <w:t xml:space="preserve">  </w:t>
      </w:r>
      <w:r>
        <w:rPr>
          <w:rFonts w:ascii="仿宋" w:hAnsi="仿宋" w:eastAsia="仿宋"/>
          <w:sz w:val="24"/>
          <w:szCs w:val="24"/>
        </w:rPr>
        <w:t xml:space="preserve">  </w:t>
      </w:r>
      <w:r>
        <w:rPr>
          <w:rFonts w:ascii="微软雅黑" w:hAnsi="微软雅黑" w:eastAsia="微软雅黑"/>
        </w:rPr>
        <w:t>E-mail</w:t>
      </w:r>
      <w:r>
        <w:rPr>
          <w:rFonts w:hint="eastAsia" w:ascii="微软雅黑" w:hAnsi="微软雅黑" w:eastAsia="微软雅黑"/>
        </w:rPr>
        <w:t>：</w:t>
      </w:r>
      <w:bookmarkStart w:id="0" w:name="_Hlk35414256"/>
      <w:r>
        <w:rPr>
          <w:rFonts w:ascii="微软雅黑" w:hAnsi="微软雅黑" w:eastAsia="微软雅黑"/>
          <w:b/>
          <w:bCs/>
          <w:color w:val="FF0000"/>
        </w:rPr>
        <w:fldChar w:fldCharType="begin"/>
      </w:r>
      <w:r>
        <w:rPr>
          <w:rFonts w:ascii="微软雅黑" w:hAnsi="微软雅黑" w:eastAsia="微软雅黑"/>
          <w:b/>
          <w:bCs/>
          <w:color w:val="FF0000"/>
        </w:rPr>
        <w:instrText xml:space="preserve">HYPERLINK "mailto:rsc@fjut.edu.cn" </w:instrText>
      </w:r>
      <w:r>
        <w:rPr>
          <w:rFonts w:ascii="微软雅黑" w:hAnsi="微软雅黑" w:eastAsia="微软雅黑"/>
          <w:b/>
          <w:bCs/>
          <w:color w:val="FF0000"/>
        </w:rPr>
        <w:fldChar w:fldCharType="separate"/>
      </w:r>
      <w:r>
        <w:rPr>
          <w:rStyle w:val="7"/>
          <w:rFonts w:ascii="微软雅黑" w:hAnsi="微软雅黑" w:eastAsia="微软雅黑"/>
          <w:b/>
          <w:bCs/>
          <w:color w:val="FF0000"/>
          <w:u w:val="none"/>
        </w:rPr>
        <w:t>rsc@fjut.edu.cn</w:t>
      </w:r>
      <w:r>
        <w:rPr>
          <w:rFonts w:ascii="微软雅黑" w:hAnsi="微软雅黑" w:eastAsia="微软雅黑"/>
          <w:b/>
          <w:bCs/>
          <w:color w:val="FF0000"/>
        </w:rPr>
        <w:fldChar w:fldCharType="end"/>
      </w:r>
      <w:bookmarkEnd w:id="0"/>
      <w:r>
        <w:rPr>
          <w:rFonts w:ascii="微软雅黑" w:hAnsi="微软雅黑" w:eastAsia="微软雅黑"/>
          <w:b/>
          <w:bCs/>
          <w:color w:val="FF0000"/>
        </w:rPr>
        <w:t>,fkgffh@126.com</w:t>
      </w:r>
    </w:p>
    <w:p>
      <w:pPr>
        <w:autoSpaceDE w:val="0"/>
        <w:autoSpaceDN w:val="0"/>
        <w:adjustRightInd w:val="0"/>
        <w:spacing w:line="500" w:lineRule="exact"/>
        <w:ind w:firstLine="361" w:firstLineChars="150"/>
        <w:rPr>
          <w:rFonts w:ascii="仿宋_GB2312" w:hAnsi="Times New Roman" w:eastAsia="仿宋_GB2312"/>
          <w:b/>
          <w:color w:val="FF0000"/>
          <w:sz w:val="24"/>
          <w:szCs w:val="24"/>
        </w:rPr>
      </w:pPr>
      <w:r>
        <w:rPr>
          <w:rFonts w:hint="eastAsia" w:ascii="仿宋_GB2312" w:hAnsi="Times New Roman" w:eastAsia="仿宋_GB2312"/>
          <w:b/>
          <w:color w:val="FF0000"/>
          <w:sz w:val="24"/>
          <w:szCs w:val="24"/>
        </w:rPr>
        <w:t>邮件标题和招聘材料格式：中国优秀人才网</w:t>
      </w:r>
      <w:r>
        <w:rPr>
          <w:rFonts w:ascii="仿宋_GB2312" w:hAnsi="Times New Roman" w:eastAsia="仿宋_GB2312"/>
          <w:b/>
          <w:color w:val="FF0000"/>
          <w:sz w:val="24"/>
          <w:szCs w:val="24"/>
        </w:rPr>
        <w:t xml:space="preserve">+ </w:t>
      </w:r>
      <w:r>
        <w:rPr>
          <w:rFonts w:hint="eastAsia" w:ascii="仿宋_GB2312" w:hAnsi="Times New Roman" w:eastAsia="仿宋_GB2312"/>
          <w:b/>
          <w:color w:val="FF0000"/>
          <w:sz w:val="24"/>
          <w:szCs w:val="24"/>
        </w:rPr>
        <w:t>学历</w:t>
      </w:r>
      <w:r>
        <w:rPr>
          <w:rFonts w:ascii="仿宋_GB2312" w:hAnsi="Times New Roman" w:eastAsia="仿宋_GB2312"/>
          <w:b/>
          <w:color w:val="FF0000"/>
          <w:sz w:val="24"/>
          <w:szCs w:val="24"/>
        </w:rPr>
        <w:t>+</w:t>
      </w:r>
      <w:r>
        <w:rPr>
          <w:rFonts w:hint="eastAsia" w:ascii="仿宋_GB2312" w:hAnsi="Times New Roman" w:eastAsia="仿宋_GB2312"/>
          <w:b/>
          <w:color w:val="FF0000"/>
          <w:sz w:val="24"/>
          <w:szCs w:val="24"/>
        </w:rPr>
        <w:t>学校</w:t>
      </w:r>
      <w:r>
        <w:rPr>
          <w:rFonts w:ascii="仿宋_GB2312" w:hAnsi="Times New Roman" w:eastAsia="仿宋_GB2312"/>
          <w:b/>
          <w:color w:val="FF0000"/>
          <w:sz w:val="24"/>
          <w:szCs w:val="24"/>
        </w:rPr>
        <w:t>+</w:t>
      </w:r>
      <w:r>
        <w:rPr>
          <w:rFonts w:hint="eastAsia" w:ascii="仿宋_GB2312" w:hAnsi="Times New Roman" w:eastAsia="仿宋_GB2312"/>
          <w:b/>
          <w:color w:val="FF0000"/>
          <w:sz w:val="24"/>
          <w:szCs w:val="24"/>
        </w:rPr>
        <w:t>岗位</w:t>
      </w:r>
      <w:r>
        <w:rPr>
          <w:rFonts w:ascii="仿宋_GB2312" w:hAnsi="Times New Roman" w:eastAsia="仿宋_GB2312"/>
          <w:b/>
          <w:color w:val="FF0000"/>
          <w:sz w:val="24"/>
          <w:szCs w:val="24"/>
        </w:rPr>
        <w:t>+</w:t>
      </w:r>
      <w:r>
        <w:rPr>
          <w:rFonts w:hint="eastAsia" w:ascii="仿宋_GB2312" w:hAnsi="Times New Roman" w:eastAsia="仿宋_GB2312"/>
          <w:b/>
          <w:color w:val="FF0000"/>
          <w:sz w:val="24"/>
          <w:szCs w:val="24"/>
        </w:rPr>
        <w:t>姓名</w:t>
      </w:r>
    </w:p>
    <w:p>
      <w:pPr>
        <w:autoSpaceDE w:val="0"/>
        <w:autoSpaceDN w:val="0"/>
        <w:adjustRightInd w:val="0"/>
        <w:spacing w:line="500" w:lineRule="exact"/>
        <w:ind w:firstLine="241" w:firstLineChars="100"/>
        <w:rPr>
          <w:rFonts w:ascii="仿宋_GB2312" w:hAnsi="Times New Roman" w:eastAsia="仿宋_GB2312"/>
          <w:b/>
          <w:bCs/>
          <w:color w:val="FF0000"/>
          <w:sz w:val="24"/>
          <w:szCs w:val="24"/>
        </w:rPr>
      </w:pPr>
      <w:r>
        <w:rPr>
          <w:rFonts w:hint="eastAsia" w:ascii="仿宋_GB2312" w:hAnsi="Times New Roman" w:eastAsia="仿宋_GB2312"/>
          <w:b/>
          <w:bCs/>
          <w:color w:val="FF0000"/>
          <w:sz w:val="24"/>
          <w:szCs w:val="24"/>
        </w:rPr>
        <w:t>（注意：请按以上格式投递，简历才会被接收）</w:t>
      </w:r>
    </w:p>
    <w:p>
      <w:pPr>
        <w:autoSpaceDE w:val="0"/>
        <w:autoSpaceDN w:val="0"/>
        <w:adjustRightInd w:val="0"/>
        <w:spacing w:line="500" w:lineRule="exact"/>
        <w:ind w:firstLine="120"/>
        <w:rPr>
          <w:rFonts w:ascii="仿宋_GB2312" w:hAnsi="Times New Roman" w:eastAsia="仿宋_GB2312"/>
          <w:sz w:val="24"/>
          <w:szCs w:val="24"/>
        </w:rPr>
      </w:pPr>
    </w:p>
    <w:p>
      <w:pPr>
        <w:autoSpaceDE w:val="0"/>
        <w:autoSpaceDN w:val="0"/>
        <w:adjustRightInd w:val="0"/>
        <w:spacing w:line="500" w:lineRule="exact"/>
        <w:ind w:firstLine="120"/>
        <w:rPr>
          <w:rFonts w:ascii="仿宋_GB2312" w:hAnsi="Times New Roman" w:eastAsia="仿宋_GB2312"/>
          <w:sz w:val="24"/>
          <w:szCs w:val="24"/>
        </w:rPr>
      </w:pPr>
    </w:p>
    <w:p>
      <w:pPr>
        <w:widowControl/>
        <w:shd w:val="clear" w:color="auto" w:fill="FFFFFF"/>
        <w:autoSpaceDE w:val="0"/>
        <w:autoSpaceDN w:val="0"/>
        <w:adjustRightInd w:val="0"/>
        <w:spacing w:after="156" w:line="400" w:lineRule="exact"/>
        <w:jc w:val="center"/>
        <w:rPr>
          <w:rFonts w:ascii="宋体"/>
          <w:b/>
          <w:kern w:val="0"/>
          <w:sz w:val="32"/>
          <w:szCs w:val="24"/>
        </w:rPr>
      </w:pPr>
      <w:r>
        <w:rPr>
          <w:rFonts w:hint="eastAsia" w:ascii="宋体"/>
          <w:b/>
          <w:kern w:val="0"/>
          <w:sz w:val="32"/>
          <w:szCs w:val="24"/>
        </w:rPr>
        <w:t>福建工程学院“闽江学者”特聘教授、讲座教授招聘启事</w:t>
      </w:r>
    </w:p>
    <w:p>
      <w:pPr>
        <w:widowControl/>
        <w:shd w:val="clear" w:color="auto" w:fill="FFFFFF"/>
        <w:autoSpaceDE w:val="0"/>
        <w:autoSpaceDN w:val="0"/>
        <w:adjustRightInd w:val="0"/>
        <w:spacing w:line="400" w:lineRule="exact"/>
        <w:ind w:firstLine="548"/>
        <w:jc w:val="left"/>
        <w:rPr>
          <w:rFonts w:ascii="仿宋" w:hAnsi="仿宋" w:eastAsia="仿宋"/>
          <w:b/>
          <w:kern w:val="0"/>
          <w:sz w:val="28"/>
          <w:szCs w:val="24"/>
        </w:rPr>
      </w:pPr>
      <w:r>
        <w:rPr>
          <w:rFonts w:hint="eastAsia" w:ascii="仿宋" w:hAnsi="仿宋" w:eastAsia="仿宋"/>
          <w:b/>
          <w:kern w:val="0"/>
          <w:sz w:val="28"/>
          <w:szCs w:val="24"/>
        </w:rPr>
        <w:t>一、特聘教授、讲座教授设岗学科</w:t>
      </w:r>
    </w:p>
    <w:p>
      <w:pPr>
        <w:spacing w:line="500" w:lineRule="exact"/>
        <w:ind w:firstLine="560" w:firstLineChars="200"/>
        <w:rPr>
          <w:rFonts w:ascii="仿宋" w:hAnsi="仿宋" w:eastAsia="仿宋"/>
          <w:sz w:val="28"/>
          <w:szCs w:val="24"/>
        </w:rPr>
      </w:pPr>
      <w:r>
        <w:rPr>
          <w:rFonts w:hint="eastAsia" w:ascii="仿宋" w:hAnsi="仿宋" w:eastAsia="仿宋"/>
          <w:sz w:val="28"/>
          <w:szCs w:val="24"/>
        </w:rPr>
        <w:t>一级学科：材料科学与工程、交通运输工程、土木工程、机械工程、管理科学与工程、电气工程、信息与通信工程、控制科学与工程、仪器科学与技术、电子科学与技术、计算机科学与技术、力学、建筑学、测绘科学与技术、化学工程与技术、环境科学与工程、动力工程及工程热物理、光学工程、政治学、马克思主义理论、哲学、理论经济学、应用经济学、法学、中国语言文学、外国语言文学、新闻传播学、艺术学、历史学、数学、物理学、地理学、化学、系统科学、工商管理、公共管理。</w:t>
      </w:r>
    </w:p>
    <w:p>
      <w:pPr>
        <w:widowControl/>
        <w:shd w:val="clear" w:color="auto" w:fill="FFFFFF"/>
        <w:autoSpaceDE w:val="0"/>
        <w:autoSpaceDN w:val="0"/>
        <w:adjustRightInd w:val="0"/>
        <w:spacing w:line="400" w:lineRule="exact"/>
        <w:ind w:firstLine="562"/>
        <w:jc w:val="left"/>
        <w:rPr>
          <w:rFonts w:ascii="仿宋" w:hAnsi="仿宋" w:eastAsia="仿宋"/>
          <w:b/>
          <w:kern w:val="0"/>
          <w:sz w:val="28"/>
          <w:szCs w:val="24"/>
        </w:rPr>
      </w:pPr>
      <w:r>
        <w:rPr>
          <w:rFonts w:hint="eastAsia" w:ascii="仿宋" w:hAnsi="仿宋" w:eastAsia="仿宋"/>
          <w:b/>
          <w:kern w:val="0"/>
          <w:sz w:val="28"/>
          <w:szCs w:val="24"/>
        </w:rPr>
        <w:t>二、特聘教授、讲座教授基本条件</w:t>
      </w:r>
    </w:p>
    <w:p>
      <w:pPr>
        <w:widowControl/>
        <w:spacing w:line="540" w:lineRule="exact"/>
        <w:ind w:firstLine="600" w:firstLineChars="200"/>
        <w:rPr>
          <w:rFonts w:ascii="仿宋_GB2312" w:eastAsia="仿宋_GB2312"/>
          <w:kern w:val="0"/>
          <w:sz w:val="30"/>
          <w:szCs w:val="24"/>
        </w:rPr>
      </w:pPr>
      <w:r>
        <w:rPr>
          <w:rFonts w:ascii="仿宋_GB2312" w:eastAsia="仿宋_GB2312"/>
          <w:kern w:val="0"/>
          <w:sz w:val="30"/>
          <w:szCs w:val="24"/>
        </w:rPr>
        <w:t>1.</w:t>
      </w:r>
      <w:r>
        <w:rPr>
          <w:rFonts w:hint="eastAsia" w:ascii="仿宋_GB2312" w:eastAsia="仿宋_GB2312"/>
          <w:kern w:val="0"/>
          <w:sz w:val="30"/>
          <w:szCs w:val="24"/>
        </w:rPr>
        <w:t>坚持正确政治方向，自觉学习贯彻习近平新时代中国特色社会主义思想，牢固树立“四个意识”，坚定“四个自信”，具有爱国奉献精神，做“四有”好老师。</w:t>
      </w:r>
    </w:p>
    <w:p>
      <w:pPr>
        <w:widowControl/>
        <w:spacing w:line="540" w:lineRule="exact"/>
        <w:ind w:firstLine="600" w:firstLineChars="200"/>
        <w:rPr>
          <w:rFonts w:ascii="仿宋_GB2312" w:eastAsia="仿宋_GB2312"/>
          <w:kern w:val="0"/>
          <w:sz w:val="30"/>
          <w:szCs w:val="24"/>
        </w:rPr>
      </w:pPr>
      <w:r>
        <w:rPr>
          <w:rFonts w:ascii="仿宋_GB2312" w:eastAsia="仿宋_GB2312"/>
          <w:kern w:val="0"/>
          <w:sz w:val="30"/>
          <w:szCs w:val="24"/>
        </w:rPr>
        <w:t>2.</w:t>
      </w:r>
      <w:r>
        <w:rPr>
          <w:rFonts w:hint="eastAsia" w:ascii="仿宋_GB2312" w:eastAsia="仿宋_GB2312"/>
          <w:kern w:val="0"/>
          <w:sz w:val="30"/>
          <w:szCs w:val="24"/>
        </w:rPr>
        <w:t>一般应具有博士学位，并在教学科研第一线工作。</w:t>
      </w:r>
    </w:p>
    <w:p>
      <w:pPr>
        <w:widowControl/>
        <w:spacing w:line="540" w:lineRule="exact"/>
        <w:ind w:firstLine="600" w:firstLineChars="200"/>
        <w:rPr>
          <w:rFonts w:ascii="仿宋_GB2312" w:eastAsia="仿宋_GB2312"/>
          <w:kern w:val="0"/>
          <w:sz w:val="30"/>
          <w:szCs w:val="24"/>
        </w:rPr>
      </w:pPr>
      <w:r>
        <w:rPr>
          <w:rFonts w:ascii="仿宋_GB2312" w:eastAsia="仿宋_GB2312"/>
          <w:kern w:val="0"/>
          <w:sz w:val="30"/>
          <w:szCs w:val="24"/>
        </w:rPr>
        <w:t>3.</w:t>
      </w:r>
      <w:r>
        <w:rPr>
          <w:rFonts w:hint="eastAsia" w:ascii="仿宋_GB2312" w:eastAsia="仿宋_GB2312"/>
          <w:kern w:val="0"/>
          <w:sz w:val="30"/>
          <w:szCs w:val="24"/>
        </w:rPr>
        <w:t>不接受校内在职教师申报闽江学者，但到校工作未满</w:t>
      </w:r>
      <w:r>
        <w:rPr>
          <w:rFonts w:ascii="仿宋_GB2312" w:eastAsia="仿宋_GB2312"/>
          <w:kern w:val="0"/>
          <w:sz w:val="30"/>
          <w:szCs w:val="24"/>
        </w:rPr>
        <w:t>1</w:t>
      </w:r>
      <w:r>
        <w:rPr>
          <w:rFonts w:hint="eastAsia" w:ascii="仿宋_GB2312" w:eastAsia="仿宋_GB2312"/>
          <w:kern w:val="0"/>
          <w:sz w:val="30"/>
          <w:szCs w:val="24"/>
        </w:rPr>
        <w:t>年的除外。</w:t>
      </w:r>
    </w:p>
    <w:p>
      <w:pPr>
        <w:widowControl/>
        <w:spacing w:line="540" w:lineRule="exact"/>
        <w:ind w:firstLine="600" w:firstLineChars="200"/>
        <w:rPr>
          <w:rFonts w:ascii="仿宋_GB2312" w:eastAsia="仿宋_GB2312"/>
          <w:kern w:val="0"/>
          <w:sz w:val="30"/>
          <w:szCs w:val="24"/>
        </w:rPr>
      </w:pPr>
      <w:r>
        <w:rPr>
          <w:rFonts w:ascii="仿宋_GB2312" w:eastAsia="仿宋_GB2312"/>
          <w:kern w:val="0"/>
          <w:sz w:val="30"/>
          <w:szCs w:val="24"/>
        </w:rPr>
        <w:t>4.</w:t>
      </w:r>
      <w:r>
        <w:rPr>
          <w:rFonts w:hint="eastAsia" w:ascii="仿宋_GB2312" w:eastAsia="仿宋_GB2312"/>
          <w:kern w:val="0"/>
          <w:sz w:val="30"/>
          <w:szCs w:val="24"/>
        </w:rPr>
        <w:t>申报特聘教授的自然科学类、工程技术类人选年龄不超过</w:t>
      </w:r>
      <w:r>
        <w:rPr>
          <w:rFonts w:ascii="仿宋_GB2312" w:eastAsia="仿宋_GB2312"/>
          <w:kern w:val="0"/>
          <w:sz w:val="30"/>
          <w:szCs w:val="24"/>
        </w:rPr>
        <w:t>45</w:t>
      </w:r>
      <w:r>
        <w:rPr>
          <w:rFonts w:hint="eastAsia" w:ascii="仿宋_GB2312" w:eastAsia="仿宋_GB2312"/>
          <w:kern w:val="0"/>
          <w:sz w:val="30"/>
          <w:szCs w:val="24"/>
        </w:rPr>
        <w:t>周岁，人文社会科学类人选年龄不超过</w:t>
      </w:r>
      <w:r>
        <w:rPr>
          <w:rFonts w:ascii="仿宋_GB2312" w:eastAsia="仿宋_GB2312"/>
          <w:kern w:val="0"/>
          <w:sz w:val="30"/>
          <w:szCs w:val="24"/>
        </w:rPr>
        <w:t>50</w:t>
      </w:r>
      <w:r>
        <w:rPr>
          <w:rFonts w:hint="eastAsia" w:ascii="仿宋_GB2312" w:eastAsia="仿宋_GB2312"/>
          <w:kern w:val="0"/>
          <w:sz w:val="30"/>
          <w:szCs w:val="24"/>
        </w:rPr>
        <w:t>周岁。港澳台地区特别优秀人选可适当放宽年龄要求。</w:t>
      </w:r>
    </w:p>
    <w:p>
      <w:pPr>
        <w:widowControl/>
        <w:spacing w:line="540" w:lineRule="exact"/>
        <w:ind w:firstLine="600" w:firstLineChars="200"/>
        <w:rPr>
          <w:rFonts w:ascii="仿宋_GB2312" w:eastAsia="仿宋_GB2312"/>
          <w:kern w:val="0"/>
          <w:sz w:val="30"/>
          <w:szCs w:val="24"/>
        </w:rPr>
      </w:pPr>
      <w:r>
        <w:rPr>
          <w:rFonts w:ascii="仿宋_GB2312" w:eastAsia="仿宋_GB2312"/>
          <w:kern w:val="0"/>
          <w:sz w:val="30"/>
          <w:szCs w:val="24"/>
        </w:rPr>
        <w:t>5.</w:t>
      </w:r>
      <w:r>
        <w:rPr>
          <w:rFonts w:hint="eastAsia" w:ascii="仿宋_GB2312" w:eastAsia="仿宋_GB2312"/>
          <w:kern w:val="0"/>
          <w:sz w:val="30"/>
          <w:szCs w:val="24"/>
        </w:rPr>
        <w:t>国（境）外应聘者，一般应在国（境）外高水平大学、科研院所获得助理教授及以上职务或其它相应职务，或者具有连续</w:t>
      </w:r>
      <w:r>
        <w:rPr>
          <w:rFonts w:ascii="仿宋_GB2312" w:eastAsia="仿宋_GB2312"/>
          <w:kern w:val="0"/>
          <w:sz w:val="30"/>
          <w:szCs w:val="24"/>
        </w:rPr>
        <w:t>3</w:t>
      </w:r>
      <w:r>
        <w:rPr>
          <w:rFonts w:hint="eastAsia" w:ascii="仿宋_GB2312" w:eastAsia="仿宋_GB2312"/>
          <w:kern w:val="0"/>
          <w:sz w:val="30"/>
          <w:szCs w:val="24"/>
        </w:rPr>
        <w:t>年以上的国（境）外科研工作经历，且达到我省高水平大学正高级专业技术职务条件。</w:t>
      </w:r>
    </w:p>
    <w:p>
      <w:pPr>
        <w:widowControl/>
        <w:spacing w:line="540" w:lineRule="exact"/>
        <w:ind w:firstLine="600" w:firstLineChars="200"/>
        <w:rPr>
          <w:rFonts w:ascii="仿宋_GB2312" w:eastAsia="仿宋_GB2312"/>
          <w:kern w:val="0"/>
          <w:sz w:val="30"/>
          <w:szCs w:val="24"/>
        </w:rPr>
      </w:pPr>
      <w:r>
        <w:rPr>
          <w:rFonts w:hint="eastAsia" w:ascii="仿宋_GB2312" w:eastAsia="仿宋_GB2312"/>
          <w:kern w:val="0"/>
          <w:sz w:val="30"/>
          <w:szCs w:val="24"/>
        </w:rPr>
        <w:t>国内（除福建省外）应聘者，应在国内知名大学或高水平研究机构工作，具有正高级专业技术职务或达到我省高水平大学正高级专业技术职务条件，其中自然科学类、工程技术类人选还应具有一年（含一年）以上国（境）外学习或工作经历。</w:t>
      </w:r>
    </w:p>
    <w:p>
      <w:pPr>
        <w:widowControl/>
        <w:spacing w:line="540" w:lineRule="exact"/>
        <w:ind w:firstLine="600" w:firstLineChars="200"/>
        <w:rPr>
          <w:rFonts w:ascii="仿宋_GB2312" w:eastAsia="仿宋_GB2312"/>
          <w:kern w:val="0"/>
          <w:sz w:val="30"/>
          <w:szCs w:val="24"/>
        </w:rPr>
      </w:pPr>
      <w:r>
        <w:rPr>
          <w:rFonts w:ascii="仿宋_GB2312" w:eastAsia="仿宋_GB2312"/>
          <w:kern w:val="0"/>
          <w:sz w:val="30"/>
          <w:szCs w:val="24"/>
        </w:rPr>
        <w:t>6.</w:t>
      </w:r>
      <w:r>
        <w:rPr>
          <w:rFonts w:hint="eastAsia" w:ascii="仿宋_GB2312" w:eastAsia="仿宋_GB2312"/>
          <w:kern w:val="0"/>
          <w:sz w:val="30"/>
          <w:szCs w:val="24"/>
        </w:rPr>
        <w:t>应聘者应主持过重大科研项目，在重要学术刊物上发表过多篇有较高影响因子的论文或在本学科公认的权威期刊上发表过多篇论文，或掌握关键技术，拥有重大发明专利，或在重大科技成果转化方面取得突出成绩，研究成果达到国际、国内先进水平，在本领域国际、国内学术界具有较大影响；或在人才培养、教育教学方面取得突出成绩；科研成果无知识产权纠纷。</w:t>
      </w:r>
    </w:p>
    <w:p>
      <w:pPr>
        <w:widowControl/>
        <w:spacing w:line="540" w:lineRule="exact"/>
        <w:ind w:firstLine="600" w:firstLineChars="200"/>
        <w:rPr>
          <w:rFonts w:ascii="仿宋_GB2312" w:eastAsia="仿宋_GB2312"/>
          <w:kern w:val="0"/>
          <w:sz w:val="30"/>
          <w:szCs w:val="24"/>
        </w:rPr>
      </w:pPr>
      <w:r>
        <w:rPr>
          <w:rFonts w:ascii="仿宋_GB2312" w:eastAsia="仿宋_GB2312"/>
          <w:kern w:val="0"/>
          <w:sz w:val="30"/>
          <w:szCs w:val="24"/>
        </w:rPr>
        <w:t>7.</w:t>
      </w:r>
      <w:r>
        <w:rPr>
          <w:rFonts w:hint="eastAsia" w:ascii="仿宋_GB2312" w:eastAsia="仿宋_GB2312"/>
          <w:kern w:val="0"/>
          <w:sz w:val="30"/>
          <w:szCs w:val="24"/>
        </w:rPr>
        <w:t>聘期内，特聘教授原则上应保证全职在受聘高校工作，每年最少不低于</w:t>
      </w:r>
      <w:r>
        <w:rPr>
          <w:rFonts w:ascii="仿宋_GB2312" w:eastAsia="仿宋_GB2312"/>
          <w:kern w:val="0"/>
          <w:sz w:val="30"/>
          <w:szCs w:val="24"/>
        </w:rPr>
        <w:t>9</w:t>
      </w:r>
      <w:r>
        <w:rPr>
          <w:rFonts w:hint="eastAsia" w:ascii="仿宋_GB2312" w:eastAsia="仿宋_GB2312"/>
          <w:kern w:val="0"/>
          <w:sz w:val="30"/>
          <w:szCs w:val="24"/>
        </w:rPr>
        <w:t>个月；讲座教授应保证每年在受聘高校工作</w:t>
      </w:r>
      <w:r>
        <w:rPr>
          <w:rFonts w:ascii="仿宋_GB2312" w:eastAsia="仿宋_GB2312"/>
          <w:kern w:val="0"/>
          <w:sz w:val="30"/>
          <w:szCs w:val="24"/>
        </w:rPr>
        <w:t>3</w:t>
      </w:r>
      <w:r>
        <w:rPr>
          <w:rFonts w:hint="eastAsia" w:ascii="仿宋_GB2312" w:eastAsia="仿宋_GB2312"/>
          <w:kern w:val="0"/>
          <w:sz w:val="30"/>
          <w:szCs w:val="24"/>
        </w:rPr>
        <w:t>个月以上，因特殊原因，最少不低于</w:t>
      </w:r>
      <w:r>
        <w:rPr>
          <w:rFonts w:ascii="仿宋_GB2312" w:eastAsia="仿宋_GB2312"/>
          <w:kern w:val="0"/>
          <w:sz w:val="30"/>
          <w:szCs w:val="24"/>
        </w:rPr>
        <w:t>2</w:t>
      </w:r>
      <w:r>
        <w:rPr>
          <w:rFonts w:hint="eastAsia" w:ascii="仿宋_GB2312" w:eastAsia="仿宋_GB2312"/>
          <w:kern w:val="0"/>
          <w:sz w:val="30"/>
          <w:szCs w:val="24"/>
        </w:rPr>
        <w:t>个月。签订聘任合同后半年内须到岗工作。</w:t>
      </w:r>
    </w:p>
    <w:p>
      <w:pPr>
        <w:widowControl/>
        <w:spacing w:line="540" w:lineRule="exact"/>
        <w:ind w:firstLine="600" w:firstLineChars="200"/>
        <w:rPr>
          <w:rFonts w:ascii="仿宋_GB2312" w:eastAsia="仿宋_GB2312"/>
          <w:kern w:val="0"/>
          <w:sz w:val="30"/>
          <w:szCs w:val="24"/>
        </w:rPr>
      </w:pPr>
      <w:r>
        <w:rPr>
          <w:rFonts w:ascii="仿宋_GB2312" w:eastAsia="仿宋_GB2312"/>
          <w:kern w:val="0"/>
          <w:sz w:val="30"/>
          <w:szCs w:val="24"/>
        </w:rPr>
        <w:t>8.</w:t>
      </w:r>
      <w:r>
        <w:rPr>
          <w:rFonts w:hint="eastAsia" w:ascii="仿宋_GB2312" w:eastAsia="仿宋_GB2312"/>
          <w:kern w:val="0"/>
          <w:sz w:val="30"/>
          <w:szCs w:val="24"/>
        </w:rPr>
        <w:t>马克思主义理论等传统、紧缺学科的人才及其他学科特别优秀的人才，可适当放宽学位、职务、年龄、海外学习或工作经历等要求。</w:t>
      </w:r>
    </w:p>
    <w:p>
      <w:pPr>
        <w:widowControl/>
        <w:shd w:val="clear" w:color="auto" w:fill="FFFFFF"/>
        <w:autoSpaceDE w:val="0"/>
        <w:autoSpaceDN w:val="0"/>
        <w:adjustRightInd w:val="0"/>
        <w:spacing w:line="400" w:lineRule="exact"/>
        <w:ind w:left="420" w:firstLine="141"/>
        <w:jc w:val="left"/>
        <w:rPr>
          <w:rFonts w:ascii="仿宋" w:hAnsi="仿宋" w:eastAsia="仿宋"/>
          <w:b/>
          <w:kern w:val="0"/>
          <w:sz w:val="28"/>
          <w:szCs w:val="24"/>
        </w:rPr>
      </w:pPr>
      <w:r>
        <w:rPr>
          <w:rFonts w:hint="eastAsia" w:ascii="仿宋" w:hAnsi="仿宋" w:eastAsia="仿宋"/>
          <w:b/>
          <w:kern w:val="0"/>
          <w:sz w:val="28"/>
          <w:szCs w:val="24"/>
        </w:rPr>
        <w:t>三、工作条件和待遇</w:t>
      </w:r>
    </w:p>
    <w:p>
      <w:pPr>
        <w:spacing w:line="500" w:lineRule="exact"/>
        <w:ind w:firstLine="560" w:firstLineChars="200"/>
        <w:rPr>
          <w:rFonts w:ascii="仿宋" w:hAnsi="仿宋" w:eastAsia="仿宋"/>
          <w:sz w:val="28"/>
          <w:szCs w:val="24"/>
        </w:rPr>
      </w:pPr>
      <w:r>
        <w:rPr>
          <w:rFonts w:hint="eastAsia" w:ascii="仿宋" w:hAnsi="仿宋" w:eastAsia="仿宋"/>
          <w:sz w:val="28"/>
          <w:szCs w:val="24"/>
        </w:rPr>
        <w:t>（一）特聘教授工作条件和待遇</w:t>
      </w:r>
    </w:p>
    <w:p>
      <w:pPr>
        <w:spacing w:line="500" w:lineRule="exact"/>
        <w:ind w:firstLine="560" w:firstLineChars="200"/>
        <w:rPr>
          <w:rFonts w:ascii="仿宋" w:hAnsi="仿宋" w:eastAsia="仿宋"/>
          <w:sz w:val="28"/>
          <w:szCs w:val="24"/>
        </w:rPr>
      </w:pPr>
      <w:r>
        <w:rPr>
          <w:rFonts w:ascii="仿宋" w:hAnsi="仿宋" w:eastAsia="仿宋"/>
          <w:sz w:val="28"/>
          <w:szCs w:val="24"/>
        </w:rPr>
        <w:t>1</w:t>
      </w:r>
      <w:r>
        <w:rPr>
          <w:rFonts w:hint="eastAsia" w:ascii="仿宋" w:hAnsi="仿宋" w:eastAsia="仿宋"/>
          <w:sz w:val="28"/>
          <w:szCs w:val="24"/>
        </w:rPr>
        <w:t>．安家费（含租房补贴）不少于</w:t>
      </w:r>
      <w:r>
        <w:rPr>
          <w:rFonts w:ascii="仿宋" w:hAnsi="仿宋" w:eastAsia="仿宋"/>
          <w:sz w:val="28"/>
          <w:szCs w:val="24"/>
        </w:rPr>
        <w:t>30</w:t>
      </w:r>
      <w:r>
        <w:rPr>
          <w:rFonts w:hint="eastAsia" w:ascii="仿宋" w:hAnsi="仿宋" w:eastAsia="仿宋"/>
          <w:sz w:val="28"/>
          <w:szCs w:val="24"/>
        </w:rPr>
        <w:t>万元，住房补贴不少于</w:t>
      </w:r>
      <w:r>
        <w:rPr>
          <w:rFonts w:ascii="仿宋" w:hAnsi="仿宋" w:eastAsia="仿宋"/>
          <w:sz w:val="28"/>
          <w:szCs w:val="24"/>
        </w:rPr>
        <w:t>70</w:t>
      </w:r>
      <w:r>
        <w:rPr>
          <w:rFonts w:hint="eastAsia" w:ascii="仿宋" w:hAnsi="仿宋" w:eastAsia="仿宋"/>
          <w:sz w:val="28"/>
          <w:szCs w:val="24"/>
        </w:rPr>
        <w:t>万元；自然科学类、工程技术类特聘教授科研配套经费不低于</w:t>
      </w:r>
      <w:r>
        <w:rPr>
          <w:rFonts w:ascii="仿宋" w:hAnsi="仿宋" w:eastAsia="仿宋"/>
          <w:sz w:val="28"/>
          <w:szCs w:val="24"/>
        </w:rPr>
        <w:t>300</w:t>
      </w:r>
      <w:r>
        <w:rPr>
          <w:rFonts w:hint="eastAsia" w:ascii="仿宋" w:hAnsi="仿宋" w:eastAsia="仿宋"/>
          <w:sz w:val="28"/>
          <w:szCs w:val="24"/>
        </w:rPr>
        <w:t>万元，人文社会科学特聘教授科研配套经费不低于</w:t>
      </w:r>
      <w:r>
        <w:rPr>
          <w:rFonts w:ascii="仿宋" w:hAnsi="仿宋" w:eastAsia="仿宋"/>
          <w:sz w:val="28"/>
          <w:szCs w:val="24"/>
        </w:rPr>
        <w:t>75</w:t>
      </w:r>
      <w:r>
        <w:rPr>
          <w:rFonts w:hint="eastAsia" w:ascii="仿宋" w:hAnsi="仿宋" w:eastAsia="仿宋"/>
          <w:sz w:val="28"/>
          <w:szCs w:val="24"/>
        </w:rPr>
        <w:t>万元，并提供良好的工作和生活条件；</w:t>
      </w:r>
    </w:p>
    <w:p>
      <w:pPr>
        <w:spacing w:line="500" w:lineRule="exact"/>
        <w:ind w:firstLine="560" w:firstLineChars="200"/>
        <w:rPr>
          <w:rFonts w:ascii="仿宋" w:hAnsi="仿宋" w:eastAsia="仿宋"/>
          <w:sz w:val="28"/>
          <w:szCs w:val="24"/>
        </w:rPr>
      </w:pPr>
      <w:r>
        <w:rPr>
          <w:rFonts w:ascii="仿宋" w:hAnsi="仿宋" w:eastAsia="仿宋"/>
          <w:sz w:val="28"/>
          <w:szCs w:val="24"/>
        </w:rPr>
        <w:t>2</w:t>
      </w:r>
      <w:r>
        <w:rPr>
          <w:rFonts w:hint="eastAsia" w:ascii="仿宋" w:hAnsi="仿宋" w:eastAsia="仿宋"/>
          <w:sz w:val="28"/>
          <w:szCs w:val="24"/>
        </w:rPr>
        <w:t>．享受国家规定的工资、保险、福利待遇，同时享受每人每年人民币</w:t>
      </w:r>
      <w:r>
        <w:rPr>
          <w:rFonts w:ascii="仿宋" w:hAnsi="仿宋" w:eastAsia="仿宋"/>
          <w:sz w:val="28"/>
          <w:szCs w:val="24"/>
        </w:rPr>
        <w:t>24</w:t>
      </w:r>
      <w:r>
        <w:rPr>
          <w:rFonts w:hint="eastAsia" w:ascii="仿宋" w:hAnsi="仿宋" w:eastAsia="仿宋"/>
          <w:sz w:val="28"/>
          <w:szCs w:val="24"/>
        </w:rPr>
        <w:t>万元的特聘教授奖金；</w:t>
      </w:r>
    </w:p>
    <w:p>
      <w:pPr>
        <w:spacing w:line="500" w:lineRule="exact"/>
        <w:ind w:firstLine="560" w:firstLineChars="200"/>
        <w:rPr>
          <w:rFonts w:ascii="仿宋" w:hAnsi="仿宋" w:eastAsia="仿宋"/>
          <w:sz w:val="28"/>
          <w:szCs w:val="24"/>
        </w:rPr>
      </w:pPr>
      <w:r>
        <w:rPr>
          <w:rFonts w:ascii="仿宋" w:hAnsi="仿宋" w:eastAsia="仿宋"/>
          <w:sz w:val="28"/>
          <w:szCs w:val="24"/>
        </w:rPr>
        <w:t>3</w:t>
      </w:r>
      <w:r>
        <w:rPr>
          <w:rFonts w:hint="eastAsia" w:ascii="仿宋" w:hAnsi="仿宋" w:eastAsia="仿宋"/>
          <w:sz w:val="28"/>
          <w:szCs w:val="24"/>
        </w:rPr>
        <w:t>．其它要求及事项可以另行面议。</w:t>
      </w:r>
    </w:p>
    <w:p>
      <w:pPr>
        <w:spacing w:line="500" w:lineRule="exact"/>
        <w:ind w:firstLine="560" w:firstLineChars="200"/>
        <w:rPr>
          <w:rFonts w:ascii="仿宋" w:hAnsi="仿宋" w:eastAsia="仿宋"/>
          <w:sz w:val="28"/>
          <w:szCs w:val="24"/>
        </w:rPr>
      </w:pPr>
      <w:r>
        <w:rPr>
          <w:rFonts w:hint="eastAsia" w:ascii="仿宋" w:hAnsi="仿宋" w:eastAsia="仿宋"/>
          <w:sz w:val="28"/>
          <w:szCs w:val="24"/>
        </w:rPr>
        <w:t>（二）讲座教授工作条件和待遇</w:t>
      </w:r>
    </w:p>
    <w:p>
      <w:pPr>
        <w:spacing w:line="500" w:lineRule="exact"/>
        <w:ind w:firstLine="560" w:firstLineChars="200"/>
        <w:rPr>
          <w:rFonts w:ascii="仿宋" w:hAnsi="仿宋" w:eastAsia="仿宋"/>
          <w:sz w:val="28"/>
          <w:szCs w:val="24"/>
        </w:rPr>
      </w:pPr>
      <w:r>
        <w:rPr>
          <w:rFonts w:ascii="仿宋" w:hAnsi="仿宋" w:eastAsia="仿宋"/>
          <w:sz w:val="28"/>
          <w:szCs w:val="24"/>
        </w:rPr>
        <w:t>1</w:t>
      </w:r>
      <w:r>
        <w:rPr>
          <w:rFonts w:hint="eastAsia" w:ascii="仿宋" w:hAnsi="仿宋" w:eastAsia="仿宋"/>
          <w:sz w:val="28"/>
          <w:szCs w:val="24"/>
        </w:rPr>
        <w:t>．为团队提供</w:t>
      </w:r>
      <w:r>
        <w:rPr>
          <w:rFonts w:ascii="仿宋" w:hAnsi="仿宋" w:eastAsia="仿宋"/>
          <w:sz w:val="28"/>
          <w:szCs w:val="24"/>
        </w:rPr>
        <w:t>30</w:t>
      </w:r>
      <w:r>
        <w:rPr>
          <w:rFonts w:hint="eastAsia" w:ascii="仿宋" w:hAnsi="仿宋" w:eastAsia="仿宋"/>
          <w:sz w:val="28"/>
          <w:szCs w:val="24"/>
        </w:rPr>
        <w:t>～</w:t>
      </w:r>
      <w:r>
        <w:rPr>
          <w:rFonts w:ascii="仿宋" w:hAnsi="仿宋" w:eastAsia="仿宋"/>
          <w:sz w:val="28"/>
          <w:szCs w:val="24"/>
        </w:rPr>
        <w:t>100</w:t>
      </w:r>
      <w:r>
        <w:rPr>
          <w:rFonts w:hint="eastAsia" w:ascii="仿宋" w:hAnsi="仿宋" w:eastAsia="仿宋"/>
          <w:sz w:val="28"/>
          <w:szCs w:val="24"/>
        </w:rPr>
        <w:t>万元科研配套经费，并提供良好的工作和生活条件；</w:t>
      </w:r>
    </w:p>
    <w:p>
      <w:pPr>
        <w:spacing w:line="500" w:lineRule="exact"/>
        <w:ind w:firstLine="560" w:firstLineChars="200"/>
        <w:rPr>
          <w:rFonts w:ascii="仿宋" w:hAnsi="仿宋" w:eastAsia="仿宋"/>
          <w:sz w:val="28"/>
          <w:szCs w:val="24"/>
        </w:rPr>
      </w:pPr>
      <w:r>
        <w:rPr>
          <w:rFonts w:ascii="仿宋" w:hAnsi="仿宋" w:eastAsia="仿宋"/>
          <w:sz w:val="28"/>
          <w:szCs w:val="24"/>
        </w:rPr>
        <w:t>2</w:t>
      </w:r>
      <w:r>
        <w:rPr>
          <w:rFonts w:hint="eastAsia" w:ascii="仿宋" w:hAnsi="仿宋" w:eastAsia="仿宋"/>
          <w:sz w:val="28"/>
          <w:szCs w:val="24"/>
        </w:rPr>
        <w:t>．享受每人每月人民币</w:t>
      </w:r>
      <w:r>
        <w:rPr>
          <w:rFonts w:ascii="仿宋" w:hAnsi="仿宋" w:eastAsia="仿宋"/>
          <w:sz w:val="28"/>
          <w:szCs w:val="24"/>
        </w:rPr>
        <w:t>2</w:t>
      </w:r>
      <w:r>
        <w:rPr>
          <w:rFonts w:hint="eastAsia" w:ascii="仿宋" w:hAnsi="仿宋" w:eastAsia="仿宋"/>
          <w:sz w:val="28"/>
          <w:szCs w:val="24"/>
        </w:rPr>
        <w:t>万元的讲座教授奖金；</w:t>
      </w:r>
    </w:p>
    <w:p>
      <w:pPr>
        <w:spacing w:line="500" w:lineRule="exact"/>
        <w:ind w:firstLine="560" w:firstLineChars="200"/>
        <w:rPr>
          <w:rFonts w:ascii="仿宋" w:hAnsi="仿宋" w:eastAsia="仿宋"/>
          <w:sz w:val="28"/>
          <w:szCs w:val="24"/>
        </w:rPr>
      </w:pPr>
      <w:r>
        <w:rPr>
          <w:rFonts w:ascii="仿宋" w:hAnsi="仿宋" w:eastAsia="仿宋"/>
          <w:sz w:val="28"/>
          <w:szCs w:val="24"/>
        </w:rPr>
        <w:t>3</w:t>
      </w:r>
      <w:r>
        <w:rPr>
          <w:rFonts w:hint="eastAsia" w:ascii="仿宋" w:hAnsi="仿宋" w:eastAsia="仿宋"/>
          <w:sz w:val="28"/>
          <w:szCs w:val="24"/>
        </w:rPr>
        <w:t>．其它要求及事项可以另行面议。</w:t>
      </w:r>
    </w:p>
    <w:p>
      <w:pPr>
        <w:widowControl/>
        <w:shd w:val="clear" w:color="auto" w:fill="FFFFFF"/>
        <w:autoSpaceDE w:val="0"/>
        <w:autoSpaceDN w:val="0"/>
        <w:adjustRightInd w:val="0"/>
        <w:spacing w:line="400" w:lineRule="exact"/>
        <w:ind w:firstLine="562"/>
        <w:jc w:val="left"/>
        <w:rPr>
          <w:rFonts w:ascii="仿宋" w:hAnsi="仿宋" w:eastAsia="仿宋"/>
          <w:b/>
          <w:kern w:val="0"/>
          <w:sz w:val="28"/>
          <w:szCs w:val="24"/>
        </w:rPr>
      </w:pPr>
      <w:r>
        <w:rPr>
          <w:rFonts w:hint="eastAsia" w:ascii="仿宋" w:hAnsi="仿宋" w:eastAsia="仿宋"/>
          <w:b/>
          <w:kern w:val="0"/>
          <w:sz w:val="28"/>
          <w:szCs w:val="24"/>
        </w:rPr>
        <w:t>四、应聘办法</w:t>
      </w:r>
    </w:p>
    <w:p>
      <w:pPr>
        <w:spacing w:line="500" w:lineRule="exact"/>
        <w:ind w:firstLine="560" w:firstLineChars="200"/>
        <w:rPr>
          <w:rFonts w:hint="eastAsia" w:ascii="仿宋" w:hAnsi="仿宋" w:eastAsia="仿宋"/>
          <w:sz w:val="28"/>
          <w:szCs w:val="24"/>
        </w:rPr>
      </w:pPr>
      <w:r>
        <w:rPr>
          <w:rFonts w:hint="eastAsia" w:ascii="仿宋" w:hAnsi="仿宋" w:eastAsia="仿宋"/>
          <w:sz w:val="28"/>
          <w:szCs w:val="24"/>
        </w:rPr>
        <w:t>应聘者可从学校人才招聘网页下载填写《福建工程学院引进人才应聘表》、《闽江学者特聘教授候选人申请表》或《闽江学者讲座教授候选人申请表》；同时提供本人简历、学历学位证书、教学科研工作业绩（附论著目录、科研项目及获奖成果证明）、应聘后的工作计划和设想等证明材料复印件资料寄我校人事处。（常年接受申请材料）</w:t>
      </w:r>
    </w:p>
    <w:p>
      <w:pPr>
        <w:spacing w:line="500" w:lineRule="exact"/>
        <w:ind w:firstLine="560" w:firstLineChars="200"/>
        <w:rPr>
          <w:rFonts w:hint="eastAsia" w:ascii="仿宋" w:hAnsi="仿宋" w:eastAsia="仿宋"/>
          <w:color w:val="000000" w:themeColor="text1"/>
          <w:sz w:val="28"/>
          <w:szCs w:val="24"/>
          <w14:textFill>
            <w14:solidFill>
              <w14:schemeClr w14:val="tx1"/>
            </w14:solidFill>
          </w14:textFill>
        </w:rPr>
      </w:pPr>
    </w:p>
    <w:p>
      <w:pPr>
        <w:autoSpaceDE w:val="0"/>
        <w:autoSpaceDN w:val="0"/>
        <w:adjustRightInd w:val="0"/>
        <w:spacing w:line="500" w:lineRule="exact"/>
        <w:ind w:firstLine="120"/>
        <w:rPr>
          <w:rFonts w:hint="eastAsia" w:ascii="微软雅黑" w:hAnsi="微软雅黑" w:eastAsia="微软雅黑"/>
          <w:b/>
          <w:bCs/>
          <w:color w:val="000000" w:themeColor="text1"/>
          <w:lang w:val="en-US" w:eastAsia="zh-CN"/>
          <w14:textFill>
            <w14:solidFill>
              <w14:schemeClr w14:val="tx1"/>
            </w14:solidFill>
          </w14:textFill>
        </w:rPr>
      </w:pPr>
      <w:r>
        <w:rPr>
          <w:rFonts w:hint="eastAsia" w:ascii="微软雅黑" w:hAnsi="微软雅黑" w:eastAsia="微软雅黑"/>
          <w:b/>
          <w:bCs/>
          <w:color w:val="000000" w:themeColor="text1"/>
          <w:lang w:val="en-US" w:eastAsia="zh-CN"/>
          <w14:textFill>
            <w14:solidFill>
              <w14:schemeClr w14:val="tx1"/>
            </w14:solidFill>
          </w14:textFill>
        </w:rPr>
        <w:t>投递简历邮箱：</w:t>
      </w:r>
    </w:p>
    <w:p>
      <w:pPr>
        <w:autoSpaceDE w:val="0"/>
        <w:autoSpaceDN w:val="0"/>
        <w:adjustRightInd w:val="0"/>
        <w:spacing w:line="500" w:lineRule="exact"/>
        <w:ind w:firstLine="120"/>
        <w:rPr>
          <w:rFonts w:ascii="微软雅黑" w:hAnsi="微软雅黑" w:eastAsia="微软雅黑"/>
          <w:color w:val="000000" w:themeColor="text1"/>
          <w14:textFill>
            <w14:solidFill>
              <w14:schemeClr w14:val="tx1"/>
            </w14:solidFill>
          </w14:textFill>
        </w:rPr>
      </w:pPr>
      <w:r>
        <w:rPr>
          <w:rFonts w:ascii="微软雅黑" w:hAnsi="微软雅黑" w:eastAsia="微软雅黑"/>
          <w:b/>
          <w:bCs/>
          <w:color w:val="000000" w:themeColor="text1"/>
          <w14:textFill>
            <w14:solidFill>
              <w14:schemeClr w14:val="tx1"/>
            </w14:solidFill>
          </w14:textFill>
        </w:rPr>
        <w:fldChar w:fldCharType="begin"/>
      </w:r>
      <w:r>
        <w:rPr>
          <w:rFonts w:ascii="微软雅黑" w:hAnsi="微软雅黑" w:eastAsia="微软雅黑"/>
          <w:b/>
          <w:bCs/>
          <w:color w:val="000000" w:themeColor="text1"/>
          <w14:textFill>
            <w14:solidFill>
              <w14:schemeClr w14:val="tx1"/>
            </w14:solidFill>
          </w14:textFill>
        </w:rPr>
        <w:instrText xml:space="preserve">HYPERLINK "mailto:rsc@fjut.edu.cn" </w:instrText>
      </w:r>
      <w:r>
        <w:rPr>
          <w:rFonts w:ascii="微软雅黑" w:hAnsi="微软雅黑" w:eastAsia="微软雅黑"/>
          <w:b/>
          <w:bCs/>
          <w:color w:val="000000" w:themeColor="text1"/>
          <w14:textFill>
            <w14:solidFill>
              <w14:schemeClr w14:val="tx1"/>
            </w14:solidFill>
          </w14:textFill>
        </w:rPr>
        <w:fldChar w:fldCharType="separate"/>
      </w:r>
      <w:r>
        <w:rPr>
          <w:rStyle w:val="7"/>
          <w:rFonts w:ascii="微软雅黑" w:hAnsi="微软雅黑" w:eastAsia="微软雅黑"/>
          <w:b/>
          <w:bCs/>
          <w:color w:val="000000" w:themeColor="text1"/>
          <w:u w:val="none"/>
          <w14:textFill>
            <w14:solidFill>
              <w14:schemeClr w14:val="tx1"/>
            </w14:solidFill>
          </w14:textFill>
        </w:rPr>
        <w:t>rsc@fjut.edu.cn</w:t>
      </w:r>
      <w:r>
        <w:rPr>
          <w:rFonts w:ascii="微软雅黑" w:hAnsi="微软雅黑" w:eastAsia="微软雅黑"/>
          <w:b/>
          <w:bCs/>
          <w:color w:val="000000" w:themeColor="text1"/>
          <w14:textFill>
            <w14:solidFill>
              <w14:schemeClr w14:val="tx1"/>
            </w14:solidFill>
          </w14:textFill>
        </w:rPr>
        <w:fldChar w:fldCharType="end"/>
      </w:r>
      <w:r>
        <w:rPr>
          <w:rFonts w:ascii="微软雅黑" w:hAnsi="微软雅黑" w:eastAsia="微软雅黑"/>
          <w:b/>
          <w:bCs/>
          <w:color w:val="000000" w:themeColor="text1"/>
          <w14:textFill>
            <w14:solidFill>
              <w14:schemeClr w14:val="tx1"/>
            </w14:solidFill>
          </w14:textFill>
        </w:rPr>
        <w:t>,fkgffh@126.com</w:t>
      </w:r>
    </w:p>
    <w:p>
      <w:pPr>
        <w:autoSpaceDE w:val="0"/>
        <w:autoSpaceDN w:val="0"/>
        <w:adjustRightInd w:val="0"/>
        <w:spacing w:line="500" w:lineRule="exact"/>
        <w:rPr>
          <w:rFonts w:ascii="仿宋_GB2312" w:hAnsi="Times New Roman" w:eastAsia="仿宋_GB2312"/>
          <w:b/>
          <w:color w:val="000000" w:themeColor="text1"/>
          <w:sz w:val="24"/>
          <w:szCs w:val="24"/>
          <w14:textFill>
            <w14:solidFill>
              <w14:schemeClr w14:val="tx1"/>
            </w14:solidFill>
          </w14:textFill>
        </w:rPr>
      </w:pPr>
      <w:bookmarkStart w:id="1" w:name="_GoBack"/>
      <w:bookmarkEnd w:id="1"/>
      <w:r>
        <w:rPr>
          <w:rFonts w:hint="eastAsia" w:ascii="仿宋_GB2312" w:hAnsi="Times New Roman" w:eastAsia="仿宋_GB2312"/>
          <w:b/>
          <w:color w:val="000000" w:themeColor="text1"/>
          <w:sz w:val="24"/>
          <w:szCs w:val="24"/>
          <w14:textFill>
            <w14:solidFill>
              <w14:schemeClr w14:val="tx1"/>
            </w14:solidFill>
          </w14:textFill>
        </w:rPr>
        <w:t>邮件标题和招聘材料格式：中国优秀人才网</w:t>
      </w:r>
      <w:r>
        <w:rPr>
          <w:rFonts w:ascii="仿宋_GB2312" w:hAnsi="Times New Roman" w:eastAsia="仿宋_GB2312"/>
          <w:b/>
          <w:color w:val="000000" w:themeColor="text1"/>
          <w:sz w:val="24"/>
          <w:szCs w:val="24"/>
          <w14:textFill>
            <w14:solidFill>
              <w14:schemeClr w14:val="tx1"/>
            </w14:solidFill>
          </w14:textFill>
        </w:rPr>
        <w:t xml:space="preserve">+ </w:t>
      </w:r>
      <w:r>
        <w:rPr>
          <w:rFonts w:hint="eastAsia" w:ascii="仿宋_GB2312" w:hAnsi="Times New Roman" w:eastAsia="仿宋_GB2312"/>
          <w:b/>
          <w:color w:val="000000" w:themeColor="text1"/>
          <w:sz w:val="24"/>
          <w:szCs w:val="24"/>
          <w14:textFill>
            <w14:solidFill>
              <w14:schemeClr w14:val="tx1"/>
            </w14:solidFill>
          </w14:textFill>
        </w:rPr>
        <w:t>学历</w:t>
      </w:r>
      <w:r>
        <w:rPr>
          <w:rFonts w:ascii="仿宋_GB2312" w:hAnsi="Times New Roman" w:eastAsia="仿宋_GB2312"/>
          <w:b/>
          <w:color w:val="000000" w:themeColor="text1"/>
          <w:sz w:val="24"/>
          <w:szCs w:val="24"/>
          <w14:textFill>
            <w14:solidFill>
              <w14:schemeClr w14:val="tx1"/>
            </w14:solidFill>
          </w14:textFill>
        </w:rPr>
        <w:t>+</w:t>
      </w:r>
      <w:r>
        <w:rPr>
          <w:rFonts w:hint="eastAsia" w:ascii="仿宋_GB2312" w:hAnsi="Times New Roman" w:eastAsia="仿宋_GB2312"/>
          <w:b/>
          <w:color w:val="000000" w:themeColor="text1"/>
          <w:sz w:val="24"/>
          <w:szCs w:val="24"/>
          <w14:textFill>
            <w14:solidFill>
              <w14:schemeClr w14:val="tx1"/>
            </w14:solidFill>
          </w14:textFill>
        </w:rPr>
        <w:t>学校</w:t>
      </w:r>
      <w:r>
        <w:rPr>
          <w:rFonts w:ascii="仿宋_GB2312" w:hAnsi="Times New Roman" w:eastAsia="仿宋_GB2312"/>
          <w:b/>
          <w:color w:val="000000" w:themeColor="text1"/>
          <w:sz w:val="24"/>
          <w:szCs w:val="24"/>
          <w14:textFill>
            <w14:solidFill>
              <w14:schemeClr w14:val="tx1"/>
            </w14:solidFill>
          </w14:textFill>
        </w:rPr>
        <w:t>+</w:t>
      </w:r>
      <w:r>
        <w:rPr>
          <w:rFonts w:hint="eastAsia" w:ascii="仿宋_GB2312" w:hAnsi="Times New Roman" w:eastAsia="仿宋_GB2312"/>
          <w:b/>
          <w:color w:val="000000" w:themeColor="text1"/>
          <w:sz w:val="24"/>
          <w:szCs w:val="24"/>
          <w14:textFill>
            <w14:solidFill>
              <w14:schemeClr w14:val="tx1"/>
            </w14:solidFill>
          </w14:textFill>
        </w:rPr>
        <w:t>岗位</w:t>
      </w:r>
      <w:r>
        <w:rPr>
          <w:rFonts w:ascii="仿宋_GB2312" w:hAnsi="Times New Roman" w:eastAsia="仿宋_GB2312"/>
          <w:b/>
          <w:color w:val="000000" w:themeColor="text1"/>
          <w:sz w:val="24"/>
          <w:szCs w:val="24"/>
          <w14:textFill>
            <w14:solidFill>
              <w14:schemeClr w14:val="tx1"/>
            </w14:solidFill>
          </w14:textFill>
        </w:rPr>
        <w:t>+</w:t>
      </w:r>
      <w:r>
        <w:rPr>
          <w:rFonts w:hint="eastAsia" w:ascii="仿宋_GB2312" w:hAnsi="Times New Roman" w:eastAsia="仿宋_GB2312"/>
          <w:b/>
          <w:color w:val="000000" w:themeColor="text1"/>
          <w:sz w:val="24"/>
          <w:szCs w:val="24"/>
          <w14:textFill>
            <w14:solidFill>
              <w14:schemeClr w14:val="tx1"/>
            </w14:solidFill>
          </w14:textFill>
        </w:rPr>
        <w:t>姓名</w:t>
      </w:r>
    </w:p>
    <w:p>
      <w:pPr>
        <w:autoSpaceDE w:val="0"/>
        <w:autoSpaceDN w:val="0"/>
        <w:adjustRightInd w:val="0"/>
        <w:spacing w:line="500" w:lineRule="exact"/>
        <w:ind w:firstLine="241" w:firstLineChars="100"/>
        <w:rPr>
          <w:rFonts w:ascii="仿宋_GB2312" w:hAnsi="Times New Roman" w:eastAsia="仿宋_GB2312"/>
          <w:b/>
          <w:bCs/>
          <w:color w:val="000000" w:themeColor="text1"/>
          <w:sz w:val="24"/>
          <w:szCs w:val="24"/>
          <w14:textFill>
            <w14:solidFill>
              <w14:schemeClr w14:val="tx1"/>
            </w14:solidFill>
          </w14:textFill>
        </w:rPr>
      </w:pPr>
      <w:r>
        <w:rPr>
          <w:rFonts w:hint="eastAsia" w:ascii="仿宋_GB2312" w:hAnsi="Times New Roman" w:eastAsia="仿宋_GB2312"/>
          <w:b/>
          <w:bCs/>
          <w:color w:val="000000" w:themeColor="text1"/>
          <w:sz w:val="24"/>
          <w:szCs w:val="24"/>
          <w14:textFill>
            <w14:solidFill>
              <w14:schemeClr w14:val="tx1"/>
            </w14:solidFill>
          </w14:textFill>
        </w:rPr>
        <w:t>（注意：请按以上格式投递，简历才会被接收）</w:t>
      </w:r>
    </w:p>
    <w:p>
      <w:pPr>
        <w:autoSpaceDE w:val="0"/>
        <w:autoSpaceDN w:val="0"/>
        <w:adjustRightInd w:val="0"/>
        <w:spacing w:line="500" w:lineRule="exact"/>
        <w:ind w:firstLine="120"/>
        <w:rPr>
          <w:rFonts w:ascii="仿宋_GB2312" w:hAnsi="Times New Roman" w:eastAsia="仿宋_GB2312"/>
          <w:sz w:val="24"/>
          <w:szCs w:val="24"/>
        </w:rPr>
      </w:pPr>
    </w:p>
    <w:p>
      <w:pPr>
        <w:spacing w:line="500" w:lineRule="exact"/>
        <w:ind w:firstLine="560" w:firstLineChars="200"/>
        <w:rPr>
          <w:rFonts w:hint="eastAsia" w:ascii="仿宋" w:hAnsi="仿宋" w:eastAsia="仿宋"/>
          <w:sz w:val="28"/>
          <w:szCs w:val="24"/>
          <w:lang w:val="zh-CN"/>
        </w:rPr>
      </w:pPr>
    </w:p>
    <w:sectPr>
      <w:pgSz w:w="12240" w:h="15840"/>
      <w:pgMar w:top="1440" w:right="1644" w:bottom="1440" w:left="164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720"/>
  <w:drawingGridHorizontalSpacing w:val="120"/>
  <w:drawingGridVerticalSpacing w:val="120"/>
  <w:doNotUseMarginsForDrawingGridOrigin w:val="1"/>
  <w:drawingGridHorizontalOrigin w:val="1800"/>
  <w:drawingGridVerticalOrigin w:val="1440"/>
  <w:doNotShadeFormData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F4C"/>
    <w:rsid w:val="00034ADB"/>
    <w:rsid w:val="00040F37"/>
    <w:rsid w:val="00043659"/>
    <w:rsid w:val="00053847"/>
    <w:rsid w:val="00060390"/>
    <w:rsid w:val="00080557"/>
    <w:rsid w:val="00086FAD"/>
    <w:rsid w:val="00097543"/>
    <w:rsid w:val="000B1695"/>
    <w:rsid w:val="000C3BCC"/>
    <w:rsid w:val="000D461D"/>
    <w:rsid w:val="000F5E36"/>
    <w:rsid w:val="00117C2A"/>
    <w:rsid w:val="00161599"/>
    <w:rsid w:val="001813FC"/>
    <w:rsid w:val="001C0B7E"/>
    <w:rsid w:val="001D4AD9"/>
    <w:rsid w:val="001E2A47"/>
    <w:rsid w:val="001F031A"/>
    <w:rsid w:val="0021392E"/>
    <w:rsid w:val="00235B67"/>
    <w:rsid w:val="00255BFE"/>
    <w:rsid w:val="002564DB"/>
    <w:rsid w:val="00256580"/>
    <w:rsid w:val="002601FB"/>
    <w:rsid w:val="00274349"/>
    <w:rsid w:val="00284594"/>
    <w:rsid w:val="0028782D"/>
    <w:rsid w:val="00291878"/>
    <w:rsid w:val="00294865"/>
    <w:rsid w:val="002A0260"/>
    <w:rsid w:val="002A7BDC"/>
    <w:rsid w:val="002C4D10"/>
    <w:rsid w:val="002E20AB"/>
    <w:rsid w:val="002F679F"/>
    <w:rsid w:val="0031270C"/>
    <w:rsid w:val="00335751"/>
    <w:rsid w:val="00356521"/>
    <w:rsid w:val="003606A8"/>
    <w:rsid w:val="003845CA"/>
    <w:rsid w:val="0038649F"/>
    <w:rsid w:val="003E3AD0"/>
    <w:rsid w:val="00411C8F"/>
    <w:rsid w:val="0041350E"/>
    <w:rsid w:val="004160D9"/>
    <w:rsid w:val="00441CF2"/>
    <w:rsid w:val="00442BC6"/>
    <w:rsid w:val="004813CC"/>
    <w:rsid w:val="005165D3"/>
    <w:rsid w:val="00537E54"/>
    <w:rsid w:val="00554087"/>
    <w:rsid w:val="00560758"/>
    <w:rsid w:val="00581128"/>
    <w:rsid w:val="00581578"/>
    <w:rsid w:val="00597127"/>
    <w:rsid w:val="005A5405"/>
    <w:rsid w:val="005D3076"/>
    <w:rsid w:val="005E6F37"/>
    <w:rsid w:val="00605E96"/>
    <w:rsid w:val="00615B3B"/>
    <w:rsid w:val="00620D85"/>
    <w:rsid w:val="00642EE4"/>
    <w:rsid w:val="00643EAB"/>
    <w:rsid w:val="006620F1"/>
    <w:rsid w:val="00666495"/>
    <w:rsid w:val="006664D0"/>
    <w:rsid w:val="00671382"/>
    <w:rsid w:val="006848C4"/>
    <w:rsid w:val="0069798A"/>
    <w:rsid w:val="006D5522"/>
    <w:rsid w:val="006E0C4A"/>
    <w:rsid w:val="00703BB4"/>
    <w:rsid w:val="00713379"/>
    <w:rsid w:val="00713993"/>
    <w:rsid w:val="0072538A"/>
    <w:rsid w:val="0072642F"/>
    <w:rsid w:val="007500C6"/>
    <w:rsid w:val="00780FE7"/>
    <w:rsid w:val="00783995"/>
    <w:rsid w:val="007938CF"/>
    <w:rsid w:val="007B4A82"/>
    <w:rsid w:val="007C3747"/>
    <w:rsid w:val="007F6CA9"/>
    <w:rsid w:val="007F752F"/>
    <w:rsid w:val="00805C1A"/>
    <w:rsid w:val="008231BF"/>
    <w:rsid w:val="008457F0"/>
    <w:rsid w:val="00865965"/>
    <w:rsid w:val="008771AC"/>
    <w:rsid w:val="008D1CAE"/>
    <w:rsid w:val="008E0C89"/>
    <w:rsid w:val="008E5DA1"/>
    <w:rsid w:val="008F5B61"/>
    <w:rsid w:val="008F7CDD"/>
    <w:rsid w:val="00905B9F"/>
    <w:rsid w:val="009141B1"/>
    <w:rsid w:val="009222A1"/>
    <w:rsid w:val="00967DA6"/>
    <w:rsid w:val="009852E8"/>
    <w:rsid w:val="00991E03"/>
    <w:rsid w:val="009A74FA"/>
    <w:rsid w:val="009C23E6"/>
    <w:rsid w:val="009E2728"/>
    <w:rsid w:val="00A138CE"/>
    <w:rsid w:val="00A33EF8"/>
    <w:rsid w:val="00A4636A"/>
    <w:rsid w:val="00A51F8A"/>
    <w:rsid w:val="00A5672D"/>
    <w:rsid w:val="00A6761C"/>
    <w:rsid w:val="00A779B2"/>
    <w:rsid w:val="00A92E78"/>
    <w:rsid w:val="00A96A88"/>
    <w:rsid w:val="00AB26A9"/>
    <w:rsid w:val="00AF1C40"/>
    <w:rsid w:val="00B05015"/>
    <w:rsid w:val="00B128AA"/>
    <w:rsid w:val="00B30D31"/>
    <w:rsid w:val="00B50D71"/>
    <w:rsid w:val="00B62FC2"/>
    <w:rsid w:val="00B96BC0"/>
    <w:rsid w:val="00BB11E0"/>
    <w:rsid w:val="00BC208A"/>
    <w:rsid w:val="00BC2C77"/>
    <w:rsid w:val="00BC4F4C"/>
    <w:rsid w:val="00BD13F1"/>
    <w:rsid w:val="00BE7871"/>
    <w:rsid w:val="00BF5675"/>
    <w:rsid w:val="00C01DA4"/>
    <w:rsid w:val="00C0739E"/>
    <w:rsid w:val="00C2313D"/>
    <w:rsid w:val="00C53B59"/>
    <w:rsid w:val="00C74D2E"/>
    <w:rsid w:val="00CA5CDA"/>
    <w:rsid w:val="00CC76C6"/>
    <w:rsid w:val="00CE11F5"/>
    <w:rsid w:val="00D03949"/>
    <w:rsid w:val="00D47068"/>
    <w:rsid w:val="00D67310"/>
    <w:rsid w:val="00D76949"/>
    <w:rsid w:val="00DA08ED"/>
    <w:rsid w:val="00DA1167"/>
    <w:rsid w:val="00DA6F33"/>
    <w:rsid w:val="00DB0A86"/>
    <w:rsid w:val="00DB2375"/>
    <w:rsid w:val="00DC079C"/>
    <w:rsid w:val="00DD3C07"/>
    <w:rsid w:val="00DE35A8"/>
    <w:rsid w:val="00DE445C"/>
    <w:rsid w:val="00DF497E"/>
    <w:rsid w:val="00DF4A71"/>
    <w:rsid w:val="00E03BC2"/>
    <w:rsid w:val="00E16610"/>
    <w:rsid w:val="00E4382D"/>
    <w:rsid w:val="00E53B2E"/>
    <w:rsid w:val="00E64C19"/>
    <w:rsid w:val="00E90238"/>
    <w:rsid w:val="00EA39D5"/>
    <w:rsid w:val="00EA556C"/>
    <w:rsid w:val="00EC588B"/>
    <w:rsid w:val="00ED0536"/>
    <w:rsid w:val="00EE4BF5"/>
    <w:rsid w:val="00F505EE"/>
    <w:rsid w:val="00F53821"/>
    <w:rsid w:val="00F56DBF"/>
    <w:rsid w:val="00F65875"/>
    <w:rsid w:val="00F749B5"/>
    <w:rsid w:val="00F8063C"/>
    <w:rsid w:val="00F83332"/>
    <w:rsid w:val="00F928F3"/>
    <w:rsid w:val="00F96D3A"/>
    <w:rsid w:val="00FA1E0D"/>
    <w:rsid w:val="00FA1E30"/>
    <w:rsid w:val="00FC218D"/>
    <w:rsid w:val="00FD71B2"/>
    <w:rsid w:val="2ADF5EBE"/>
    <w:rsid w:val="6CD4369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efaultImageDpi w14:val="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iPriority="99" w:semiHidden="0" w:name="header"/>
    <w:lsdException w:uiPriority="99" w:semiHidden="0" w:name="footer"/>
    <w:lsdException w:qFormat="1" w:unhideWhenUsed="0" w:uiPriority="99" w:semiHidden="0" w:name="index heading"/>
    <w:lsdException w:qFormat="1" w:uiPriority="35"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10" w:semiHidden="0" w:name="Title"/>
    <w:lsdException w:qFormat="1" w:unhideWhenUsed="0" w:uiPriority="99" w:semiHidden="0" w:name="Closing"/>
    <w:lsdException w:qFormat="1" w:unhideWhenUsed="0" w:uiPriority="99"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11"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99" w:semiHidden="0" w:name="Plain Text"/>
    <w:lsdException w:qFormat="1" w:unhideWhenUsed="0" w:uiPriority="99" w:semiHidden="0" w:name="E-mail Signature"/>
    <w:lsdException w:qFormat="1"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iPriority="99"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nhideWhenUsed="0" w:uiPriority="99" w:semiHidden="0" w:name="Balloon Text"/>
    <w:lsdException w:qFormat="1" w:unhideWhenUsed="0" w:uiPriority="59"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24"/>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24"/>
    </w:rPr>
  </w:style>
  <w:style w:type="paragraph" w:styleId="4">
    <w:name w:val="Normal (Web)"/>
    <w:basedOn w:val="1"/>
    <w:unhideWhenUsed/>
    <w:qFormat/>
    <w:uiPriority w:val="99"/>
    <w:pPr>
      <w:spacing w:before="100" w:beforeAutospacing="1" w:after="100" w:afterAutospacing="1"/>
      <w:jc w:val="left"/>
    </w:pPr>
    <w:rPr>
      <w:kern w:val="0"/>
      <w:sz w:val="24"/>
      <w:szCs w:val="24"/>
    </w:rPr>
  </w:style>
  <w:style w:type="character" w:styleId="7">
    <w:name w:val="Hyperlink"/>
    <w:basedOn w:val="6"/>
    <w:qFormat/>
    <w:uiPriority w:val="99"/>
    <w:rPr>
      <w:color w:val="0563C1"/>
      <w:u w:val="single"/>
    </w:rPr>
  </w:style>
  <w:style w:type="character" w:customStyle="1" w:styleId="8">
    <w:name w:val="页眉 Char"/>
    <w:basedOn w:val="6"/>
    <w:link w:val="3"/>
    <w:unhideWhenUsed/>
    <w:qFormat/>
    <w:locked/>
    <w:uiPriority w:val="99"/>
    <w:rPr>
      <w:sz w:val="18"/>
    </w:rPr>
  </w:style>
  <w:style w:type="character" w:customStyle="1" w:styleId="9">
    <w:name w:val="页脚 Char"/>
    <w:basedOn w:val="6"/>
    <w:link w:val="2"/>
    <w:unhideWhenUsed/>
    <w:qFormat/>
    <w:locked/>
    <w:uiPriority w:val="99"/>
    <w:rPr>
      <w:sz w:val="18"/>
    </w:rPr>
  </w:style>
  <w:style w:type="character" w:customStyle="1" w:styleId="10">
    <w:name w:val="页眉 Char1"/>
    <w:basedOn w:val="6"/>
    <w:semiHidden/>
    <w:qFormat/>
    <w:uiPriority w:val="99"/>
    <w:rPr>
      <w:rFonts w:ascii="Calibri" w:hAnsi="Calibri" w:cs="Times New Roman"/>
      <w:sz w:val="18"/>
      <w:szCs w:val="18"/>
    </w:rPr>
  </w:style>
  <w:style w:type="character" w:customStyle="1" w:styleId="11">
    <w:name w:val="页脚 Char1"/>
    <w:basedOn w:val="6"/>
    <w:semiHidden/>
    <w:qFormat/>
    <w:uiPriority w:val="99"/>
    <w:rPr>
      <w:rFonts w:ascii="Calibri" w:hAnsi="Calibri"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891</Words>
  <Characters>5079</Characters>
  <Lines>42</Lines>
  <Paragraphs>11</Paragraphs>
  <TotalTime>1</TotalTime>
  <ScaleCrop>false</ScaleCrop>
  <LinksUpToDate>false</LinksUpToDate>
  <CharactersWithSpaces>5959</CharactersWithSpaces>
  <Application>WPS Office_11.1.0.9995_F1E327BC-269C-435d-A152-05C5408002CA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2021-07-15T07:58:00Z</dcterms:created>
  <dc:creator>lenovo</dc:creator>
  <cp:lastModifiedBy>HP</cp:lastModifiedBy>
  <dcterms:modified xsi:type="dcterms:W3CDTF">2021-09-11T02:29:03Z</dcterms:modified>
  <cp:revision>163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2052-11.1.0.9995</vt:lpwstr>
  </property>
</Properties>
</file>