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150" w:after="150" w:line="600" w:lineRule="atLeast"/>
        <w:jc w:val="center"/>
        <w:rPr>
          <w:rFonts w:ascii="微软雅黑" w:hAnsi="微软雅黑" w:eastAsia="微软雅黑" w:cs="宋体"/>
          <w:b w:val="0"/>
          <w:bCs w:val="0"/>
          <w:color w:val="000000"/>
          <w:kern w:val="36"/>
          <w:sz w:val="28"/>
          <w:szCs w:val="28"/>
        </w:rPr>
      </w:pPr>
      <w:r>
        <w:rPr>
          <w:rFonts w:hint="eastAsia" w:ascii="微软雅黑" w:hAnsi="微软雅黑" w:eastAsia="微软雅黑" w:cs="宋体"/>
          <w:color w:val="000000"/>
          <w:kern w:val="36"/>
          <w:sz w:val="28"/>
          <w:szCs w:val="28"/>
        </w:rPr>
        <w:t>南京工业大学第四届“</w:t>
      </w:r>
      <w:r>
        <w:rPr>
          <w:rFonts w:ascii="微软雅黑" w:hAnsi="微软雅黑" w:eastAsia="微软雅黑" w:cs="宋体"/>
          <w:color w:val="000000"/>
          <w:kern w:val="36"/>
          <w:sz w:val="28"/>
          <w:szCs w:val="28"/>
        </w:rPr>
        <w:t>探•智</w:t>
      </w:r>
      <w:r>
        <w:rPr>
          <w:rFonts w:hint="eastAsia" w:ascii="微软雅黑" w:hAnsi="微软雅黑" w:eastAsia="微软雅黑" w:cs="宋体"/>
          <w:color w:val="000000"/>
          <w:kern w:val="36"/>
          <w:sz w:val="28"/>
          <w:szCs w:val="28"/>
        </w:rPr>
        <w:t>”国际青年学者论坛-电控学院分论坛诚邀海内外英才参加</w:t>
      </w:r>
    </w:p>
    <w:p>
      <w:pPr>
        <w:pStyle w:val="3"/>
        <w:shd w:val="clear" w:color="auto" w:fill="FFFFFF"/>
        <w:spacing w:before="75" w:beforeAutospacing="0" w:after="75" w:afterAutospacing="0"/>
        <w:ind w:firstLine="585"/>
        <w:rPr>
          <w:rFonts w:ascii="华文仿宋" w:hAnsi="华文仿宋" w:eastAsia="华文仿宋" w:cs="Arial"/>
          <w:color w:val="333333"/>
          <w:sz w:val="24"/>
          <w:szCs w:val="24"/>
        </w:rPr>
      </w:pPr>
      <w:r>
        <w:rPr>
          <w:rFonts w:hint="eastAsia" w:ascii="华文仿宋" w:hAnsi="华文仿宋" w:eastAsia="华文仿宋" w:cs="Arial"/>
          <w:color w:val="333333"/>
          <w:sz w:val="24"/>
          <w:szCs w:val="24"/>
        </w:rPr>
        <w:t>南京工业大学“</w:t>
      </w:r>
      <w:r>
        <w:rPr>
          <w:rFonts w:ascii="华文仿宋" w:hAnsi="华文仿宋" w:eastAsia="华文仿宋" w:cs="Arial"/>
          <w:color w:val="333333"/>
          <w:sz w:val="24"/>
          <w:szCs w:val="24"/>
        </w:rPr>
        <w:t>探•智</w:t>
      </w:r>
      <w:r>
        <w:rPr>
          <w:rFonts w:hint="eastAsia" w:ascii="华文仿宋" w:hAnsi="华文仿宋" w:eastAsia="华文仿宋" w:cs="Arial"/>
          <w:color w:val="333333"/>
          <w:sz w:val="24"/>
          <w:szCs w:val="24"/>
        </w:rPr>
        <w:t>”国际青年学者论坛至今已举办三届，已成为海内外青年学者学术交流和共商合作的重要平台。学校定于</w:t>
      </w:r>
      <w:r>
        <w:rPr>
          <w:rFonts w:hint="eastAsia" w:ascii="华文仿宋" w:hAnsi="华文仿宋" w:eastAsia="华文仿宋" w:cs="Arial"/>
          <w:b/>
          <w:color w:val="333333"/>
          <w:sz w:val="24"/>
          <w:szCs w:val="24"/>
        </w:rPr>
        <w:t>2021年12月17-19日</w:t>
      </w:r>
      <w:r>
        <w:rPr>
          <w:rFonts w:hint="eastAsia" w:ascii="华文仿宋" w:hAnsi="华文仿宋" w:eastAsia="华文仿宋" w:cs="Arial"/>
          <w:color w:val="333333"/>
          <w:sz w:val="24"/>
          <w:szCs w:val="24"/>
        </w:rPr>
        <w:t>举办第四届“</w:t>
      </w:r>
      <w:r>
        <w:rPr>
          <w:rFonts w:ascii="华文仿宋" w:hAnsi="华文仿宋" w:eastAsia="华文仿宋" w:cs="Arial"/>
          <w:color w:val="333333"/>
          <w:sz w:val="24"/>
          <w:szCs w:val="24"/>
        </w:rPr>
        <w:t>探•智</w:t>
      </w:r>
      <w:r>
        <w:rPr>
          <w:rFonts w:hint="eastAsia" w:ascii="华文仿宋" w:hAnsi="华文仿宋" w:eastAsia="华文仿宋" w:cs="Arial"/>
          <w:color w:val="333333"/>
          <w:sz w:val="24"/>
          <w:szCs w:val="24"/>
        </w:rPr>
        <w:t>”国际青年学者论坛。论坛设置主论坛和分论坛，其中电控学院分论坛由电气工程与控制科学学院承办。</w:t>
      </w:r>
    </w:p>
    <w:p>
      <w:pPr>
        <w:pStyle w:val="3"/>
        <w:shd w:val="clear" w:color="auto" w:fill="FFFFFF"/>
        <w:spacing w:before="75" w:beforeAutospacing="0" w:after="75" w:afterAutospacing="0"/>
        <w:ind w:firstLine="585"/>
        <w:rPr>
          <w:rFonts w:ascii="华文仿宋" w:hAnsi="华文仿宋" w:eastAsia="华文仿宋" w:cs="Arial"/>
          <w:color w:val="333333"/>
          <w:sz w:val="24"/>
          <w:szCs w:val="24"/>
        </w:rPr>
      </w:pPr>
      <w:r>
        <w:rPr>
          <w:rFonts w:hint="eastAsia" w:ascii="华文仿宋" w:hAnsi="华文仿宋" w:eastAsia="华文仿宋" w:cs="Arial"/>
          <w:color w:val="333333"/>
          <w:sz w:val="24"/>
          <w:szCs w:val="24"/>
        </w:rPr>
        <w:t>电气工程与控制科学学院高度重视人才引进工作，大力实施“人才汇智计划”，常态化开展人才招聘工作，积极引进优秀海内外青年才俊。本届论坛将充分发挥南京工业大学在国内外的知名度和影响力，吸引海内外优秀青年人才汇聚我校，在建设南京工业大学创业型大学的同时，积极为我院聚集一流人才。</w:t>
      </w:r>
    </w:p>
    <w:p>
      <w:pPr>
        <w:pStyle w:val="3"/>
        <w:shd w:val="clear" w:color="auto" w:fill="FFFFFF"/>
        <w:spacing w:before="75" w:beforeAutospacing="0" w:after="75" w:afterAutospacing="0"/>
        <w:rPr>
          <w:rFonts w:ascii="华文仿宋" w:hAnsi="华文仿宋" w:eastAsia="华文仿宋" w:cs="Arial"/>
          <w:b/>
          <w:bCs/>
          <w:color w:val="333333"/>
          <w:sz w:val="24"/>
          <w:szCs w:val="24"/>
        </w:rPr>
      </w:pPr>
      <w:r>
        <w:rPr>
          <w:rFonts w:hint="eastAsia" w:ascii="华文仿宋" w:hAnsi="华文仿宋" w:eastAsia="华文仿宋" w:cs="Arial"/>
          <w:b/>
          <w:bCs/>
          <w:color w:val="333333"/>
          <w:sz w:val="24"/>
          <w:szCs w:val="24"/>
        </w:rPr>
        <w:t xml:space="preserve">    一、分论坛时间</w:t>
      </w:r>
    </w:p>
    <w:p>
      <w:pPr>
        <w:pStyle w:val="3"/>
        <w:shd w:val="clear" w:color="auto" w:fill="FFFFFF"/>
        <w:spacing w:before="75" w:beforeAutospacing="0" w:after="75" w:afterAutospacing="0"/>
        <w:rPr>
          <w:rFonts w:ascii="华文仿宋" w:hAnsi="华文仿宋" w:eastAsia="华文仿宋" w:cs="Arial"/>
          <w:color w:val="333333"/>
          <w:sz w:val="24"/>
          <w:szCs w:val="24"/>
        </w:rPr>
      </w:pPr>
      <w:r>
        <w:rPr>
          <w:rFonts w:hint="eastAsia" w:ascii="华文仿宋" w:hAnsi="华文仿宋" w:eastAsia="华文仿宋" w:cs="Arial"/>
          <w:color w:val="333333"/>
          <w:sz w:val="24"/>
          <w:szCs w:val="24"/>
        </w:rPr>
        <w:t xml:space="preserve">    </w:t>
      </w:r>
      <w:r>
        <w:rPr>
          <w:rFonts w:ascii="华文仿宋" w:hAnsi="华文仿宋" w:eastAsia="华文仿宋" w:cs="Arial"/>
          <w:color w:val="333333"/>
          <w:sz w:val="24"/>
          <w:szCs w:val="24"/>
        </w:rPr>
        <w:t>12月</w:t>
      </w:r>
      <w:r>
        <w:rPr>
          <w:rFonts w:hint="eastAsia" w:ascii="华文仿宋" w:hAnsi="华文仿宋" w:eastAsia="华文仿宋" w:cs="Arial"/>
          <w:color w:val="333333"/>
          <w:sz w:val="24"/>
          <w:szCs w:val="24"/>
        </w:rPr>
        <w:t>17-19日，会议三天</w:t>
      </w:r>
      <w:r>
        <w:rPr>
          <w:rFonts w:ascii="华文仿宋" w:hAnsi="华文仿宋" w:eastAsia="华文仿宋" w:cs="Arial"/>
          <w:color w:val="333333"/>
          <w:sz w:val="24"/>
          <w:szCs w:val="24"/>
        </w:rPr>
        <w:t>。</w:t>
      </w:r>
    </w:p>
    <w:p>
      <w:pPr>
        <w:pStyle w:val="3"/>
        <w:shd w:val="clear" w:color="auto" w:fill="FFFFFF"/>
        <w:spacing w:before="75" w:beforeAutospacing="0" w:after="75" w:afterAutospacing="0"/>
        <w:ind w:firstLine="585"/>
        <w:rPr>
          <w:rFonts w:ascii="华文仿宋" w:hAnsi="华文仿宋" w:eastAsia="华文仿宋" w:cs="Arial"/>
          <w:color w:val="333333"/>
          <w:sz w:val="24"/>
          <w:szCs w:val="24"/>
        </w:rPr>
      </w:pPr>
      <w:r>
        <w:rPr>
          <w:rFonts w:hint="eastAsia" w:ascii="华文仿宋" w:hAnsi="华文仿宋" w:eastAsia="华文仿宋" w:cs="Arial"/>
          <w:color w:val="333333"/>
          <w:sz w:val="24"/>
          <w:szCs w:val="24"/>
        </w:rPr>
        <w:t>本届分论坛将通过线上+线下相结合，目前在境外人才线上参会。</w:t>
      </w:r>
    </w:p>
    <w:p>
      <w:pPr>
        <w:pStyle w:val="3"/>
        <w:shd w:val="clear" w:color="auto" w:fill="FFFFFF"/>
        <w:spacing w:before="75" w:beforeAutospacing="0" w:after="75" w:afterAutospacing="0"/>
        <w:ind w:firstLine="585"/>
        <w:rPr>
          <w:rFonts w:ascii="华文仿宋" w:hAnsi="华文仿宋" w:eastAsia="华文仿宋" w:cs="Arial"/>
          <w:b/>
          <w:color w:val="333333"/>
          <w:sz w:val="24"/>
          <w:szCs w:val="24"/>
        </w:rPr>
      </w:pPr>
      <w:r>
        <w:rPr>
          <w:rFonts w:hint="eastAsia" w:ascii="华文仿宋" w:hAnsi="华文仿宋" w:eastAsia="华文仿宋" w:cs="Arial"/>
          <w:b/>
          <w:color w:val="333333"/>
          <w:sz w:val="24"/>
          <w:szCs w:val="24"/>
        </w:rPr>
        <w:t>二、参会对象</w:t>
      </w:r>
    </w:p>
    <w:p>
      <w:pPr>
        <w:pStyle w:val="3"/>
        <w:shd w:val="clear" w:color="auto" w:fill="FFFFFF"/>
        <w:spacing w:before="75" w:beforeAutospacing="0" w:after="75" w:afterAutospacing="0"/>
        <w:ind w:firstLine="585"/>
        <w:rPr>
          <w:rFonts w:ascii="华文仿宋" w:hAnsi="华文仿宋" w:eastAsia="华文仿宋" w:cs="Arial"/>
          <w:color w:val="333333"/>
          <w:sz w:val="24"/>
          <w:szCs w:val="24"/>
        </w:rPr>
      </w:pPr>
      <w:r>
        <w:rPr>
          <w:rFonts w:hint="eastAsia" w:ascii="华文仿宋" w:hAnsi="华文仿宋" w:eastAsia="华文仿宋" w:cs="Arial"/>
          <w:color w:val="333333"/>
          <w:sz w:val="24"/>
          <w:szCs w:val="24"/>
        </w:rPr>
        <w:t>1. 热爱高等教育事业，具有良好的个人品德，遵纪守法、严于律己、恪守职业道德； </w:t>
      </w:r>
    </w:p>
    <w:p>
      <w:pPr>
        <w:pStyle w:val="3"/>
        <w:shd w:val="clear" w:color="auto" w:fill="FFFFFF"/>
        <w:spacing w:before="75" w:beforeAutospacing="0" w:after="75" w:afterAutospacing="0"/>
        <w:ind w:firstLine="585"/>
        <w:rPr>
          <w:rFonts w:ascii="华文仿宋" w:hAnsi="华文仿宋" w:eastAsia="华文仿宋" w:cs="Arial"/>
          <w:color w:val="333333"/>
          <w:sz w:val="24"/>
          <w:szCs w:val="24"/>
        </w:rPr>
      </w:pPr>
      <w:r>
        <w:rPr>
          <w:rFonts w:hint="eastAsia" w:ascii="华文仿宋" w:hAnsi="华文仿宋" w:eastAsia="华文仿宋" w:cs="Arial"/>
          <w:color w:val="333333"/>
          <w:sz w:val="24"/>
          <w:szCs w:val="24"/>
        </w:rPr>
        <w:t>2. 具有博士学位；年龄不超过45周岁，具有高级专业技术职务、海内外博士后经历者优先；</w:t>
      </w:r>
    </w:p>
    <w:p>
      <w:pPr>
        <w:pStyle w:val="3"/>
        <w:shd w:val="clear" w:color="auto" w:fill="FFFFFF"/>
        <w:spacing w:before="75" w:beforeAutospacing="0" w:after="75" w:afterAutospacing="0"/>
        <w:ind w:firstLine="585"/>
        <w:rPr>
          <w:rFonts w:ascii="华文仿宋" w:hAnsi="华文仿宋" w:eastAsia="华文仿宋" w:cs="Arial"/>
          <w:color w:val="333333"/>
          <w:sz w:val="24"/>
          <w:szCs w:val="24"/>
        </w:rPr>
      </w:pPr>
      <w:r>
        <w:rPr>
          <w:rFonts w:hint="eastAsia" w:ascii="华文仿宋" w:hAnsi="华文仿宋" w:eastAsia="华文仿宋" w:cs="Arial"/>
          <w:color w:val="333333"/>
          <w:sz w:val="24"/>
          <w:szCs w:val="24"/>
        </w:rPr>
        <w:t>3. 在所从事研究的学科领域具有较强的学术影响力和竞争力，具有独立发展学术方向的能力和突出的学术发展潜力。</w:t>
      </w:r>
    </w:p>
    <w:p>
      <w:pPr>
        <w:pStyle w:val="3"/>
        <w:shd w:val="clear" w:color="auto" w:fill="FFFFFF"/>
        <w:spacing w:before="75" w:beforeAutospacing="0" w:after="75" w:afterAutospacing="0"/>
        <w:rPr>
          <w:rFonts w:ascii="华文仿宋" w:hAnsi="华文仿宋" w:eastAsia="华文仿宋" w:cs="Arial"/>
          <w:color w:val="333333"/>
          <w:sz w:val="24"/>
          <w:szCs w:val="24"/>
        </w:rPr>
      </w:pPr>
      <w:r>
        <w:rPr>
          <w:rFonts w:hint="eastAsia" w:ascii="华文仿宋" w:hAnsi="华文仿宋" w:eastAsia="华文仿宋" w:cs="Arial"/>
          <w:color w:val="333333"/>
          <w:sz w:val="24"/>
          <w:szCs w:val="24"/>
        </w:rPr>
        <w:t xml:space="preserve">   </w:t>
      </w:r>
      <w:r>
        <w:rPr>
          <w:rFonts w:hint="eastAsia" w:ascii="华文仿宋" w:hAnsi="华文仿宋" w:eastAsia="华文仿宋" w:cs="Arial"/>
          <w:b/>
          <w:bCs/>
          <w:color w:val="333333"/>
          <w:sz w:val="24"/>
          <w:szCs w:val="24"/>
        </w:rPr>
        <w:t xml:space="preserve"> 三、招聘岗位</w:t>
      </w:r>
    </w:p>
    <w:p>
      <w:pPr>
        <w:pStyle w:val="3"/>
        <w:shd w:val="clear" w:color="auto" w:fill="FFFFFF"/>
        <w:spacing w:before="75" w:beforeAutospacing="0" w:after="75" w:afterAutospacing="0"/>
        <w:rPr>
          <w:rFonts w:ascii="华文仿宋" w:hAnsi="华文仿宋" w:eastAsia="华文仿宋" w:cs="Arial"/>
          <w:color w:val="333333"/>
          <w:sz w:val="24"/>
          <w:szCs w:val="24"/>
        </w:rPr>
      </w:pPr>
      <w:r>
        <w:rPr>
          <w:rFonts w:hint="eastAsia" w:ascii="华文仿宋" w:hAnsi="华文仿宋" w:eastAsia="华文仿宋" w:cs="Arial"/>
          <w:color w:val="333333"/>
          <w:sz w:val="24"/>
          <w:szCs w:val="24"/>
        </w:rPr>
        <w:t xml:space="preserve">    教授、副教授、讲师、博士后（师资博士后）。</w:t>
      </w:r>
    </w:p>
    <w:p>
      <w:pPr>
        <w:pStyle w:val="3"/>
        <w:shd w:val="clear" w:color="auto" w:fill="FFFFFF"/>
        <w:spacing w:before="75" w:beforeAutospacing="0" w:after="75" w:afterAutospacing="0"/>
        <w:rPr>
          <w:rFonts w:ascii="华文仿宋" w:hAnsi="华文仿宋" w:eastAsia="华文仿宋" w:cs="Arial"/>
          <w:color w:val="333333"/>
          <w:sz w:val="24"/>
          <w:szCs w:val="24"/>
        </w:rPr>
      </w:pPr>
      <w:r>
        <w:rPr>
          <w:rFonts w:hint="eastAsia" w:ascii="华文仿宋" w:hAnsi="华文仿宋" w:eastAsia="华文仿宋" w:cs="Arial"/>
          <w:color w:val="333333"/>
          <w:sz w:val="24"/>
          <w:szCs w:val="24"/>
        </w:rPr>
        <w:t xml:space="preserve">   </w:t>
      </w:r>
      <w:r>
        <w:rPr>
          <w:rFonts w:hint="eastAsia" w:ascii="华文仿宋" w:hAnsi="华文仿宋" w:eastAsia="华文仿宋" w:cs="Arial"/>
          <w:b/>
          <w:bCs/>
          <w:color w:val="333333"/>
          <w:sz w:val="24"/>
          <w:szCs w:val="24"/>
        </w:rPr>
        <w:t xml:space="preserve"> 四、招聘领域</w:t>
      </w:r>
    </w:p>
    <w:p>
      <w:pPr>
        <w:pStyle w:val="3"/>
        <w:shd w:val="clear" w:color="auto" w:fill="FFFFFF"/>
        <w:spacing w:before="75" w:beforeAutospacing="0" w:after="75" w:afterAutospacing="0"/>
        <w:rPr>
          <w:sz w:val="24"/>
          <w:szCs w:val="24"/>
        </w:rPr>
      </w:pPr>
      <w:r>
        <w:rPr>
          <w:rFonts w:hint="eastAsia" w:ascii="华文仿宋" w:hAnsi="华文仿宋" w:eastAsia="华文仿宋" w:cs="Arial"/>
          <w:color w:val="333333"/>
          <w:sz w:val="24"/>
          <w:szCs w:val="24"/>
        </w:rPr>
        <w:t xml:space="preserve">    智能系统与机器人、控制科学与工程、电气工程、建筑电气与智能化、测控技术与仪器、计算机科学与技术等方向。</w:t>
      </w:r>
    </w:p>
    <w:p>
      <w:pPr>
        <w:pStyle w:val="3"/>
        <w:shd w:val="clear" w:color="auto" w:fill="FFFFFF"/>
        <w:spacing w:before="0" w:beforeAutospacing="0" w:after="150" w:afterAutospacing="0"/>
        <w:rPr>
          <w:rFonts w:ascii="华文仿宋" w:hAnsi="华文仿宋" w:eastAsia="华文仿宋" w:cs="Arial"/>
          <w:b/>
          <w:bCs/>
          <w:color w:val="333333"/>
          <w:sz w:val="24"/>
          <w:szCs w:val="24"/>
        </w:rPr>
      </w:pPr>
      <w:r>
        <w:rPr>
          <w:rStyle w:val="6"/>
          <w:rFonts w:hint="eastAsia" w:ascii="华文仿宋" w:hAnsi="华文仿宋" w:eastAsia="华文仿宋" w:cs="Arial"/>
          <w:color w:val="333333"/>
          <w:sz w:val="24"/>
          <w:szCs w:val="24"/>
        </w:rPr>
        <w:t xml:space="preserve">    五、人才引进待遇及相关政策</w:t>
      </w:r>
    </w:p>
    <w:p>
      <w:pPr>
        <w:pStyle w:val="3"/>
        <w:shd w:val="clear" w:color="auto" w:fill="FFFFFF"/>
        <w:spacing w:before="75" w:beforeAutospacing="0" w:after="75" w:afterAutospacing="0"/>
        <w:rPr>
          <w:rFonts w:ascii="华文仿宋" w:hAnsi="华文仿宋" w:eastAsia="华文仿宋" w:cs="Arial"/>
          <w:b/>
          <w:color w:val="333333"/>
          <w:sz w:val="24"/>
          <w:szCs w:val="24"/>
        </w:rPr>
      </w:pPr>
      <w:r>
        <w:rPr>
          <w:rFonts w:hint="eastAsia" w:ascii="华文仿宋" w:hAnsi="华文仿宋" w:eastAsia="华文仿宋" w:cs="Arial"/>
          <w:b/>
          <w:color w:val="333333"/>
          <w:sz w:val="24"/>
          <w:szCs w:val="24"/>
        </w:rPr>
        <w:t xml:space="preserve">   </w:t>
      </w:r>
      <w:r>
        <w:rPr>
          <w:rFonts w:ascii="华文仿宋" w:hAnsi="华文仿宋" w:eastAsia="华文仿宋" w:cs="Arial"/>
          <w:b/>
          <w:color w:val="333333"/>
          <w:sz w:val="24"/>
          <w:szCs w:val="24"/>
        </w:rPr>
        <w:t>（</w:t>
      </w:r>
      <w:r>
        <w:rPr>
          <w:rFonts w:hint="eastAsia" w:ascii="华文仿宋" w:hAnsi="华文仿宋" w:eastAsia="华文仿宋" w:cs="Arial"/>
          <w:b/>
          <w:color w:val="333333"/>
          <w:sz w:val="24"/>
          <w:szCs w:val="24"/>
        </w:rPr>
        <w:t>一）学校人才待遇</w:t>
      </w:r>
    </w:p>
    <w:p>
      <w:pPr>
        <w:pStyle w:val="3"/>
        <w:shd w:val="clear" w:color="auto" w:fill="FFFFFF"/>
        <w:spacing w:before="75" w:beforeAutospacing="0" w:after="75" w:afterAutospacing="0"/>
        <w:rPr>
          <w:rFonts w:ascii="华文仿宋" w:hAnsi="华文仿宋" w:eastAsia="华文仿宋" w:cs="Arial"/>
          <w:color w:val="333333"/>
          <w:sz w:val="24"/>
          <w:szCs w:val="24"/>
        </w:rPr>
      </w:pPr>
      <w:r>
        <w:rPr>
          <w:rFonts w:hint="eastAsia" w:ascii="华文仿宋" w:hAnsi="华文仿宋" w:eastAsia="华文仿宋" w:cs="Arial"/>
          <w:color w:val="333333"/>
          <w:sz w:val="24"/>
          <w:szCs w:val="24"/>
        </w:rPr>
        <w:t xml:space="preserve">    学校在人才引进（分类化引进、一体化建设、科学化考核）、人才服务（薪酬待遇、子女入学、安居乐业、健康工程）、人才发展（职业培训、学术交流、职称晋升、团队建设）等方面提供全方位政策保障，力求实现人才个人发展与学校、学院事业发展相互促进。</w:t>
      </w:r>
    </w:p>
    <w:p>
      <w:pPr>
        <w:pStyle w:val="3"/>
        <w:shd w:val="clear" w:color="auto" w:fill="FFFFFF"/>
        <w:spacing w:before="0" w:beforeAutospacing="0" w:after="150" w:afterAutospacing="0"/>
        <w:ind w:firstLine="480"/>
        <w:rPr>
          <w:rFonts w:ascii="Helvetica" w:hAnsi="Helvetica" w:cs="Helvetica"/>
          <w:color w:val="333333"/>
          <w:sz w:val="24"/>
          <w:szCs w:val="24"/>
        </w:rPr>
      </w:pPr>
      <w:r>
        <w:rPr>
          <w:rFonts w:ascii="Helvetica" w:hAnsi="Helvetica" w:cs="Helvetica"/>
          <w:color w:val="333333"/>
          <w:sz w:val="24"/>
          <w:szCs w:val="24"/>
        </w:rPr>
        <w:t> </w:t>
      </w:r>
      <w:r>
        <w:rPr>
          <w:sz w:val="24"/>
          <w:szCs w:val="24"/>
        </w:rPr>
        <w:drawing>
          <wp:inline distT="0" distB="0" distL="0" distR="0">
            <wp:extent cx="3637280" cy="4208780"/>
            <wp:effectExtent l="0" t="0" r="7620" b="7620"/>
            <wp:docPr id="2" name="图片 2" descr="http://eecs.njtech.edu.cn/__local/4/98/8B/BC91EF8B3CBF6865DFE474E2812_0CBD8A1A_5EF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http://eecs.njtech.edu.cn/__local/4/98/8B/BC91EF8B3CBF6865DFE474E2812_0CBD8A1A_5EF3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37280" cy="420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shd w:val="clear" w:color="auto" w:fill="FFFFFF"/>
        <w:ind w:firstLine="555"/>
        <w:rPr>
          <w:rFonts w:ascii="华文仿宋" w:hAnsi="华文仿宋" w:eastAsia="华文仿宋" w:cs="Arial"/>
          <w:b/>
          <w:bCs/>
          <w:color w:val="333333"/>
          <w:sz w:val="24"/>
          <w:szCs w:val="24"/>
        </w:rPr>
      </w:pPr>
      <w:r>
        <w:rPr>
          <w:rFonts w:ascii="华文仿宋" w:hAnsi="华文仿宋" w:eastAsia="华文仿宋" w:cs="Arial"/>
          <w:b/>
          <w:bCs/>
          <w:color w:val="333333"/>
          <w:sz w:val="24"/>
          <w:szCs w:val="24"/>
        </w:rPr>
        <w:t>（</w:t>
      </w:r>
      <w:r>
        <w:rPr>
          <w:rFonts w:hint="eastAsia" w:ascii="华文仿宋" w:hAnsi="华文仿宋" w:eastAsia="华文仿宋" w:cs="Arial"/>
          <w:b/>
          <w:bCs/>
          <w:color w:val="333333"/>
          <w:sz w:val="24"/>
          <w:szCs w:val="24"/>
        </w:rPr>
        <w:t>二）项目支持政策</w:t>
      </w:r>
    </w:p>
    <w:p>
      <w:pPr>
        <w:pStyle w:val="3"/>
        <w:shd w:val="clear" w:color="auto" w:fill="FFFFFF"/>
        <w:spacing w:before="75" w:beforeAutospacing="0" w:after="75" w:afterAutospacing="0"/>
        <w:rPr>
          <w:rFonts w:ascii="华文仿宋" w:hAnsi="华文仿宋" w:eastAsia="华文仿宋" w:cs="Arial"/>
          <w:color w:val="333333"/>
          <w:sz w:val="24"/>
          <w:szCs w:val="24"/>
        </w:rPr>
      </w:pPr>
      <w:r>
        <w:rPr>
          <w:rFonts w:hint="eastAsia" w:ascii="华文仿宋" w:hAnsi="华文仿宋" w:eastAsia="华文仿宋" w:cs="Arial"/>
          <w:color w:val="333333"/>
          <w:sz w:val="24"/>
          <w:szCs w:val="24"/>
        </w:rPr>
        <w:t xml:space="preserve">     对于符合条件的优秀人才，学院将优秀推荐各类引才项目；对于优秀的师资博士后出站达到相关条件，直接转为我校师资。</w:t>
      </w:r>
    </w:p>
    <w:p>
      <w:pPr>
        <w:pStyle w:val="3"/>
        <w:shd w:val="clear" w:color="auto" w:fill="FFFFFF"/>
        <w:spacing w:before="75" w:beforeAutospacing="0" w:after="75" w:afterAutospacing="0"/>
        <w:ind w:firstLine="585"/>
        <w:rPr>
          <w:rFonts w:ascii="华文仿宋" w:hAnsi="华文仿宋" w:eastAsia="华文仿宋" w:cs="Arial"/>
          <w:color w:val="333333"/>
          <w:sz w:val="24"/>
          <w:szCs w:val="24"/>
        </w:rPr>
      </w:pPr>
      <w:r>
        <w:rPr>
          <w:rFonts w:hint="eastAsia" w:ascii="华文仿宋" w:hAnsi="华文仿宋" w:eastAsia="华文仿宋" w:cs="Arial"/>
          <w:color w:val="333333"/>
          <w:sz w:val="24"/>
          <w:szCs w:val="24"/>
        </w:rPr>
        <w:t xml:space="preserve"> 1.优秀人才申报江苏省高层次人才引才项目，省级财政给予总共50-100万元的个人津贴（免征个人所得税），以及提供100万元（特别优秀的提供200万元）的科研经费。博士毕业于世界前200强高校的优秀人才直接可获得15万元的生活津贴。</w:t>
      </w:r>
    </w:p>
    <w:p>
      <w:pPr>
        <w:pStyle w:val="3"/>
        <w:shd w:val="clear" w:color="auto" w:fill="FFFFFF"/>
        <w:spacing w:before="75" w:beforeAutospacing="0" w:after="75" w:afterAutospacing="0"/>
        <w:ind w:firstLine="585"/>
        <w:rPr>
          <w:rFonts w:ascii="华文仿宋" w:hAnsi="华文仿宋" w:eastAsia="华文仿宋" w:cs="Arial"/>
          <w:color w:val="333333"/>
          <w:sz w:val="24"/>
          <w:szCs w:val="24"/>
        </w:rPr>
      </w:pPr>
      <w:r>
        <w:rPr>
          <w:rFonts w:hint="eastAsia" w:ascii="华文仿宋" w:hAnsi="华文仿宋" w:eastAsia="华文仿宋" w:cs="Arial"/>
          <w:color w:val="333333"/>
          <w:sz w:val="24"/>
          <w:szCs w:val="24"/>
        </w:rPr>
        <w:t>2.留学回国人员可申请南京市留学回国人员科技择优资助项目，符合条件人员另可享受南京市江北新区补贴及支持保障政策。</w:t>
      </w:r>
    </w:p>
    <w:p>
      <w:pPr>
        <w:pStyle w:val="3"/>
        <w:shd w:val="clear" w:color="auto" w:fill="FFFFFF"/>
        <w:spacing w:before="75" w:beforeAutospacing="0" w:after="75" w:afterAutospacing="0"/>
        <w:ind w:firstLine="585"/>
        <w:rPr>
          <w:rFonts w:ascii="华文仿宋" w:hAnsi="华文仿宋" w:eastAsia="华文仿宋" w:cs="Arial"/>
          <w:color w:val="333333"/>
          <w:sz w:val="24"/>
          <w:szCs w:val="24"/>
        </w:rPr>
      </w:pPr>
      <w:r>
        <w:rPr>
          <w:rFonts w:hint="eastAsia" w:ascii="华文仿宋" w:hAnsi="华文仿宋" w:eastAsia="华文仿宋" w:cs="Arial"/>
          <w:color w:val="333333"/>
          <w:sz w:val="24"/>
          <w:szCs w:val="24"/>
        </w:rPr>
        <w:t>3. 对于纳入我校博士后百人计划人才，将享受20万年薪+6万考核奖励+2.4万租房补贴+课题组补贴等待遇，出站考核优秀的可直聘正式教职，特别优秀的可按教授（研究员）聘任，并享受相应的人才引进待遇。</w:t>
      </w:r>
    </w:p>
    <w:p>
      <w:pPr>
        <w:pStyle w:val="3"/>
        <w:shd w:val="clear" w:color="auto" w:fill="FFFFFF"/>
        <w:spacing w:before="75" w:beforeAutospacing="0" w:after="75" w:afterAutospacing="0"/>
        <w:ind w:firstLine="585"/>
        <w:rPr>
          <w:rFonts w:ascii="华文仿宋" w:hAnsi="华文仿宋" w:eastAsia="华文仿宋" w:cs="Arial"/>
          <w:b/>
          <w:bCs/>
          <w:color w:val="333333"/>
          <w:sz w:val="24"/>
          <w:szCs w:val="24"/>
        </w:rPr>
      </w:pPr>
      <w:r>
        <w:rPr>
          <w:rFonts w:hint="eastAsia" w:ascii="华文仿宋" w:hAnsi="华文仿宋" w:eastAsia="华文仿宋" w:cs="Arial"/>
          <w:b/>
          <w:bCs/>
          <w:color w:val="333333"/>
          <w:sz w:val="24"/>
          <w:szCs w:val="24"/>
        </w:rPr>
        <w:t>六、 申请方式</w:t>
      </w:r>
    </w:p>
    <w:p>
      <w:pPr>
        <w:rPr>
          <w:rFonts w:ascii="华文仿宋" w:hAnsi="华文仿宋" w:eastAsia="华文仿宋" w:cs="Arial"/>
          <w:color w:val="333333"/>
          <w:sz w:val="24"/>
          <w:szCs w:val="24"/>
        </w:rPr>
      </w:pPr>
      <w:r>
        <w:rPr>
          <w:rFonts w:hint="eastAsia" w:ascii="华文仿宋" w:hAnsi="华文仿宋" w:eastAsia="华文仿宋" w:cs="Arial"/>
          <w:color w:val="333333"/>
          <w:sz w:val="24"/>
          <w:szCs w:val="24"/>
        </w:rPr>
        <w:t>1.申请人请准备：包含完整简历（建议注明微信号）、3-5篇代表性论文等，打包发送至</w:t>
      </w:r>
      <w:r>
        <w:rPr>
          <w:rFonts w:hint="default" w:ascii="Times New Roman" w:hAnsi="Times New Roman" w:eastAsia="华文仿宋" w:cs="Times New Roman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ngjll@njtech.edu.cn</w:t>
      </w:r>
      <w:r>
        <w:rPr>
          <w:rFonts w:hint="default" w:ascii="Times New Roman" w:hAnsi="Times New Roman" w:eastAsia="华文仿宋" w:cs="Times New Roman"/>
          <w:b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,</w:t>
      </w:r>
      <w:r>
        <w:rPr>
          <w:rFonts w:hint="default" w:ascii="Times New Roman" w:hAnsi="Times New Roman" w:cs="Times New Roman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cs="Times New Roman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instrText xml:space="preserve"> HYPERLINK "mailto:desitun@126.com" </w:instrText>
      </w:r>
      <w:r>
        <w:rPr>
          <w:rFonts w:hint="default" w:ascii="Times New Roman" w:hAnsi="Times New Roman" w:cs="Times New Roman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7"/>
          <w:rFonts w:hint="default" w:ascii="Times New Roman" w:hAnsi="Times New Roman" w:cs="Times New Roman"/>
          <w:b/>
          <w:bCs w:val="0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desitun@126.com</w:t>
      </w:r>
      <w:r>
        <w:rPr>
          <w:rStyle w:val="7"/>
          <w:rFonts w:hint="default" w:ascii="Times New Roman" w:hAnsi="Times New Roman" w:cs="Times New Roman"/>
          <w:b/>
          <w:bCs w:val="0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华文仿宋" w:hAnsi="华文仿宋" w:eastAsia="华文仿宋" w:cs="Arial"/>
          <w:color w:val="333333"/>
          <w:sz w:val="24"/>
          <w:szCs w:val="24"/>
        </w:rPr>
        <w:t>邮件标题请注明“</w:t>
      </w:r>
      <w:r>
        <w:rPr>
          <w:rFonts w:hint="eastAsia" w:ascii="华文仿宋" w:hAnsi="华文仿宋" w:eastAsia="华文仿宋" w:cs="Arial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南京工业大学电控学院分论坛参会</w:t>
      </w:r>
      <w:r>
        <w:rPr>
          <w:rFonts w:hint="eastAsia" w:ascii="华文仿宋" w:hAnsi="华文仿宋" w:eastAsia="华文仿宋" w:cs="华文仿宋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+</w:t>
      </w:r>
      <w:r>
        <w:rPr>
          <w:rFonts w:hint="eastAsia" w:ascii="华文仿宋" w:hAnsi="华文仿宋" w:eastAsia="华文仿宋" w:cs="华文仿宋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高等教育人才网</w:t>
      </w:r>
      <w:r>
        <w:rPr>
          <w:rFonts w:hint="eastAsia" w:ascii="华文仿宋" w:hAnsi="华文仿宋" w:eastAsia="华文仿宋" w:cs="Arial"/>
          <w:color w:val="333333"/>
          <w:sz w:val="24"/>
          <w:szCs w:val="24"/>
        </w:rPr>
        <w:t>”。</w:t>
      </w:r>
      <w:bookmarkStart w:id="0" w:name="_GoBack"/>
      <w:bookmarkEnd w:id="0"/>
    </w:p>
    <w:p>
      <w:pPr>
        <w:pStyle w:val="3"/>
        <w:shd w:val="clear" w:color="auto" w:fill="FFFFFF"/>
        <w:spacing w:before="75" w:beforeAutospacing="0" w:after="75" w:afterAutospacing="0"/>
        <w:ind w:firstLine="585"/>
        <w:rPr>
          <w:rFonts w:ascii="华文仿宋" w:hAnsi="华文仿宋" w:eastAsia="华文仿宋" w:cs="Arial"/>
          <w:color w:val="333333"/>
          <w:sz w:val="24"/>
          <w:szCs w:val="24"/>
        </w:rPr>
      </w:pPr>
      <w:r>
        <w:rPr>
          <w:rFonts w:hint="eastAsia" w:ascii="华文仿宋" w:hAnsi="华文仿宋" w:eastAsia="华文仿宋" w:cs="Arial"/>
          <w:color w:val="333333"/>
          <w:sz w:val="24"/>
          <w:szCs w:val="24"/>
        </w:rPr>
        <w:t>2.学院对简历及时进行评估，分批发送邀请函，最迟于12月9日前发送完毕。</w:t>
      </w:r>
    </w:p>
    <w:p>
      <w:pPr>
        <w:pStyle w:val="3"/>
        <w:shd w:val="clear" w:color="auto" w:fill="FFFFFF"/>
        <w:spacing w:before="75" w:beforeAutospacing="0" w:after="75" w:afterAutospacing="0"/>
        <w:ind w:firstLine="585"/>
        <w:rPr>
          <w:rFonts w:ascii="华文仿宋" w:hAnsi="华文仿宋" w:eastAsia="华文仿宋" w:cs="Arial"/>
          <w:color w:val="333333"/>
          <w:sz w:val="24"/>
          <w:szCs w:val="24"/>
        </w:rPr>
      </w:pPr>
      <w:r>
        <w:rPr>
          <w:rFonts w:hint="eastAsia" w:ascii="华文仿宋" w:hAnsi="华文仿宋" w:eastAsia="华文仿宋" w:cs="Arial"/>
          <w:color w:val="333333"/>
          <w:sz w:val="24"/>
          <w:szCs w:val="24"/>
        </w:rPr>
        <w:t>3.国内受邀者收到正式邀请函后自订机票或车票，我校按相应的标准报销往返交通费</w:t>
      </w:r>
      <w:r>
        <w:rPr>
          <w:rFonts w:hint="eastAsia" w:ascii="华文仿宋" w:hAnsi="华文仿宋" w:eastAsia="华文仿宋" w:cs="Arial"/>
          <w:b/>
          <w:color w:val="333333"/>
          <w:sz w:val="24"/>
          <w:szCs w:val="24"/>
        </w:rPr>
        <w:t>（报销最高限额0.6万/人）</w:t>
      </w:r>
      <w:r>
        <w:rPr>
          <w:rFonts w:hint="eastAsia" w:ascii="华文仿宋" w:hAnsi="华文仿宋" w:eastAsia="华文仿宋" w:cs="Arial"/>
          <w:color w:val="333333"/>
          <w:sz w:val="24"/>
          <w:szCs w:val="24"/>
        </w:rPr>
        <w:t>，论坛期间食宿由我校统一安排。</w:t>
      </w:r>
    </w:p>
    <w:p>
      <w:pPr>
        <w:pStyle w:val="3"/>
        <w:shd w:val="clear" w:color="auto" w:fill="FFFFFF"/>
        <w:spacing w:before="75" w:beforeAutospacing="0" w:after="75" w:afterAutospacing="0"/>
        <w:rPr>
          <w:rFonts w:ascii="华文仿宋" w:hAnsi="华文仿宋" w:eastAsia="华文仿宋" w:cs="Arial"/>
          <w:color w:val="333333"/>
          <w:sz w:val="24"/>
          <w:szCs w:val="24"/>
        </w:rPr>
      </w:pPr>
      <w:r>
        <w:rPr>
          <w:rFonts w:hint="eastAsia" w:ascii="华文仿宋" w:hAnsi="华文仿宋" w:eastAsia="华文仿宋" w:cs="Arial"/>
          <w:color w:val="333333"/>
          <w:sz w:val="24"/>
          <w:szCs w:val="24"/>
        </w:rPr>
        <w:t xml:space="preserve">    联  系 人：计老师</w:t>
      </w:r>
    </w:p>
    <w:p>
      <w:pPr>
        <w:pStyle w:val="3"/>
        <w:shd w:val="clear" w:color="auto" w:fill="FFFFFF"/>
        <w:spacing w:before="75" w:beforeAutospacing="0" w:after="75" w:afterAutospacing="0"/>
        <w:rPr>
          <w:rFonts w:ascii="华文仿宋" w:hAnsi="华文仿宋" w:eastAsia="华文仿宋" w:cs="Arial"/>
          <w:color w:val="333333"/>
          <w:sz w:val="24"/>
          <w:szCs w:val="24"/>
        </w:rPr>
      </w:pPr>
      <w:r>
        <w:rPr>
          <w:rFonts w:hint="eastAsia" w:ascii="华文仿宋" w:hAnsi="华文仿宋" w:eastAsia="华文仿宋" w:cs="Arial"/>
          <w:color w:val="333333"/>
          <w:sz w:val="24"/>
          <w:szCs w:val="24"/>
        </w:rPr>
        <w:t xml:space="preserve">    电      话：86-025-58139517</w:t>
      </w:r>
    </w:p>
    <w:p>
      <w:pPr>
        <w:pStyle w:val="3"/>
        <w:shd w:val="clear" w:color="auto" w:fill="FFFFFF"/>
        <w:spacing w:before="75" w:beforeAutospacing="0" w:after="75" w:afterAutospacing="0"/>
        <w:rPr>
          <w:rFonts w:ascii="华文仿宋" w:hAnsi="华文仿宋" w:eastAsia="华文仿宋" w:cs="Arial"/>
          <w:color w:val="333333"/>
          <w:sz w:val="24"/>
          <w:szCs w:val="24"/>
        </w:rPr>
      </w:pPr>
      <w:r>
        <w:rPr>
          <w:rFonts w:hint="eastAsia" w:ascii="华文仿宋" w:hAnsi="华文仿宋" w:eastAsia="华文仿宋" w:cs="Arial"/>
          <w:color w:val="333333"/>
          <w:sz w:val="24"/>
          <w:szCs w:val="24"/>
        </w:rPr>
        <w:t xml:space="preserve">    学院官网：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"http://eecs.njtech.edu.cn/" </w:instrText>
      </w:r>
      <w:r>
        <w:rPr>
          <w:sz w:val="24"/>
          <w:szCs w:val="24"/>
        </w:rPr>
        <w:fldChar w:fldCharType="separate"/>
      </w:r>
      <w:r>
        <w:rPr>
          <w:rFonts w:hint="eastAsia" w:ascii="华文仿宋" w:hAnsi="华文仿宋" w:eastAsia="华文仿宋" w:cs="Arial"/>
          <w:color w:val="333333"/>
          <w:sz w:val="24"/>
          <w:szCs w:val="24"/>
        </w:rPr>
        <w:t>http://eecs.njtech.edu.cn/</w:t>
      </w:r>
      <w:r>
        <w:rPr>
          <w:rFonts w:hint="eastAsia" w:ascii="华文仿宋" w:hAnsi="华文仿宋" w:eastAsia="华文仿宋" w:cs="Arial"/>
          <w:color w:val="333333"/>
          <w:sz w:val="24"/>
          <w:szCs w:val="24"/>
        </w:rPr>
        <w:fldChar w:fldCharType="end"/>
      </w:r>
    </w:p>
    <w:p>
      <w:pPr>
        <w:pStyle w:val="3"/>
        <w:shd w:val="clear" w:color="auto" w:fill="FFFFFF"/>
        <w:spacing w:before="75" w:beforeAutospacing="0" w:after="75" w:afterAutospacing="0"/>
        <w:rPr>
          <w:rFonts w:ascii="华文仿宋" w:hAnsi="华文仿宋" w:eastAsia="华文仿宋" w:cs="Arial"/>
          <w:color w:val="333333"/>
          <w:sz w:val="24"/>
          <w:szCs w:val="24"/>
        </w:rPr>
      </w:pPr>
      <w:r>
        <w:rPr>
          <w:rFonts w:hint="eastAsia" w:ascii="华文仿宋" w:hAnsi="华文仿宋" w:eastAsia="华文仿宋" w:cs="Arial"/>
          <w:color w:val="333333"/>
          <w:sz w:val="24"/>
          <w:szCs w:val="24"/>
        </w:rPr>
        <w:t xml:space="preserve">    地      址：江苏省南京市江北新区浦珠南路30号南京工业大学电气工程与控制科学学院崇德楼D411</w:t>
      </w:r>
    </w:p>
    <w:p>
      <w:pPr>
        <w:pStyle w:val="3"/>
        <w:shd w:val="clear" w:color="auto" w:fill="FFFFFF"/>
        <w:spacing w:before="75" w:beforeAutospacing="0" w:after="75" w:afterAutospacing="0"/>
        <w:rPr>
          <w:rFonts w:hint="eastAsia" w:ascii="Arial" w:hAnsi="Arial" w:cs="Arial"/>
          <w:color w:val="333333"/>
          <w:sz w:val="24"/>
          <w:szCs w:val="24"/>
        </w:rPr>
      </w:pPr>
      <w:r>
        <w:rPr>
          <w:rStyle w:val="6"/>
          <w:rFonts w:hint="eastAsia" w:ascii="黑体" w:hAnsi="黑体" w:eastAsia="黑体" w:cs="Arial"/>
          <w:color w:val="333333"/>
          <w:sz w:val="24"/>
          <w:szCs w:val="24"/>
        </w:rPr>
        <w:t>【学校概况】</w:t>
      </w:r>
      <w:r>
        <w:rPr>
          <w:rFonts w:hint="eastAsia" w:ascii="华文仿宋" w:hAnsi="华文仿宋" w:eastAsia="华文仿宋" w:cs="Arial"/>
          <w:color w:val="333333"/>
          <w:sz w:val="24"/>
          <w:szCs w:val="24"/>
        </w:rPr>
        <w:t>南京工业大学具有百年办学历史，是首批入选国家“高等学校创新能力提升计划”（2011计划）的14所高校之一，是江苏高水平大学建设高峰计划A类建设高校。主校区江浦校区位于国家级新区南京江北新区核心腹地，被评为南京最美校园。学校综合实力强劲，2021年7月，自然指数排名中位列中国内地高校第34位；2021年9月，泰晤士高等教育世界大学排名中并列中国内地高校第50-72位。学校秉承人才强校理念，坚持以帅才聚才、以平台汇才、以机制引才、以影响揽才，建立灵活多样的人才政策，着力建立人才队伍高地，以加强人才队伍建设带动学校事业发展。</w:t>
      </w:r>
    </w:p>
    <w:p>
      <w:pPr>
        <w:pStyle w:val="3"/>
        <w:shd w:val="clear" w:color="auto" w:fill="FFFFFF"/>
        <w:rPr>
          <w:rFonts w:hint="eastAsia" w:ascii="华文仿宋" w:hAnsi="华文仿宋" w:eastAsia="华文仿宋" w:cs="Arial"/>
          <w:color w:val="333333"/>
          <w:sz w:val="24"/>
          <w:szCs w:val="24"/>
        </w:rPr>
      </w:pPr>
      <w:r>
        <w:rPr>
          <w:rStyle w:val="6"/>
          <w:rFonts w:hint="eastAsia" w:ascii="黑体" w:hAnsi="黑体" w:eastAsia="黑体" w:cs="Arial"/>
          <w:color w:val="333333"/>
          <w:sz w:val="24"/>
          <w:szCs w:val="24"/>
        </w:rPr>
        <w:t>【学院概况】</w:t>
      </w:r>
      <w:r>
        <w:rPr>
          <w:rFonts w:hint="eastAsia" w:ascii="华文仿宋" w:hAnsi="华文仿宋" w:eastAsia="华文仿宋" w:cs="Arial"/>
          <w:color w:val="333333"/>
          <w:sz w:val="24"/>
          <w:szCs w:val="24"/>
        </w:rPr>
        <w:t>电气工程与控制科学学院现有教职工百余人，已形成一支职称、学历、年龄结构较为合理的师资队伍。</w:t>
      </w:r>
      <w:r>
        <w:rPr>
          <w:rStyle w:val="6"/>
          <w:rFonts w:hint="eastAsia" w:ascii="华文仿宋" w:hAnsi="华文仿宋" w:eastAsia="华文仿宋" w:cs="Arial"/>
          <w:color w:val="333333"/>
          <w:sz w:val="24"/>
          <w:szCs w:val="24"/>
        </w:rPr>
        <w:t>学院拥有1个二级博士点、2个一级学科硕士点、1个专业学位点、5个本科专业。其中，自动化、电气工程及其自动化为国家一流本科专业，测控技术与仪器为省一流专业建设点。</w:t>
      </w:r>
      <w:r>
        <w:rPr>
          <w:rFonts w:hint="eastAsia" w:ascii="华文仿宋" w:hAnsi="华文仿宋" w:eastAsia="华文仿宋" w:cs="Arial"/>
          <w:color w:val="333333"/>
          <w:sz w:val="24"/>
          <w:szCs w:val="24"/>
        </w:rPr>
        <w:t>学院拥有“江苏省绿色智能制造研究中心”、“江苏省工业装备数字制造及控制技术重点实验室”（共建）两个省级科研平台及8个校级研究平台。学院以“一流教学、一流创新”为使命，聚焦教师学术能力提升、人才培养质量提升、产学研合作项目层次提升等三大领域改革发展，大力培育在自动化、智能化领域具有较高社会满意度的创新创业型人才，力争成为国内电气工程与控制科学领域知名的高水平、创业型、新前沿学院。</w:t>
      </w:r>
    </w:p>
    <w:p>
      <w:pPr>
        <w:pStyle w:val="3"/>
        <w:shd w:val="clear" w:color="auto" w:fill="FFFFFF"/>
        <w:rPr>
          <w:rFonts w:hint="eastAsia" w:ascii="华文仿宋" w:hAnsi="华文仿宋" w:eastAsia="华文仿宋" w:cs="Arial"/>
          <w:color w:val="333333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Helvetica">
    <w:altName w:val="Arial"/>
    <w:panose1 w:val="020B050402020202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4AF"/>
    <w:rsid w:val="0002511A"/>
    <w:rsid w:val="0009188A"/>
    <w:rsid w:val="000A25A0"/>
    <w:rsid w:val="001621F5"/>
    <w:rsid w:val="001C0F09"/>
    <w:rsid w:val="001D747B"/>
    <w:rsid w:val="001F784E"/>
    <w:rsid w:val="00200723"/>
    <w:rsid w:val="002F6BB2"/>
    <w:rsid w:val="00302F0C"/>
    <w:rsid w:val="003223D5"/>
    <w:rsid w:val="00362145"/>
    <w:rsid w:val="00483559"/>
    <w:rsid w:val="00530ACB"/>
    <w:rsid w:val="00545975"/>
    <w:rsid w:val="005705F3"/>
    <w:rsid w:val="00576CE7"/>
    <w:rsid w:val="005A7260"/>
    <w:rsid w:val="005C6D8D"/>
    <w:rsid w:val="005F2DEB"/>
    <w:rsid w:val="006C57E8"/>
    <w:rsid w:val="00701749"/>
    <w:rsid w:val="007141D8"/>
    <w:rsid w:val="007E44AF"/>
    <w:rsid w:val="00800B4E"/>
    <w:rsid w:val="00874838"/>
    <w:rsid w:val="008E4FA1"/>
    <w:rsid w:val="009528B1"/>
    <w:rsid w:val="00961B06"/>
    <w:rsid w:val="009B17D3"/>
    <w:rsid w:val="009B2864"/>
    <w:rsid w:val="009B462D"/>
    <w:rsid w:val="00A12242"/>
    <w:rsid w:val="00A441CE"/>
    <w:rsid w:val="00B85D2D"/>
    <w:rsid w:val="00BC5942"/>
    <w:rsid w:val="00BD6ACD"/>
    <w:rsid w:val="00BF4A1A"/>
    <w:rsid w:val="00C537A6"/>
    <w:rsid w:val="00D01DF7"/>
    <w:rsid w:val="00D87933"/>
    <w:rsid w:val="00E03DF4"/>
    <w:rsid w:val="00E156DE"/>
    <w:rsid w:val="00E73898"/>
    <w:rsid w:val="00E773F6"/>
    <w:rsid w:val="00EB33C6"/>
    <w:rsid w:val="00EC7580"/>
    <w:rsid w:val="00F13113"/>
    <w:rsid w:val="00F5055C"/>
    <w:rsid w:val="00F62E79"/>
    <w:rsid w:val="00F70A5A"/>
    <w:rsid w:val="00F732E6"/>
    <w:rsid w:val="00F80792"/>
    <w:rsid w:val="29975AE9"/>
    <w:rsid w:val="2C526ACC"/>
    <w:rsid w:val="39FB07BB"/>
    <w:rsid w:val="554C2318"/>
    <w:rsid w:val="56A8696F"/>
    <w:rsid w:val="615D2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8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8">
    <w:name w:val="标题 2 字符"/>
    <w:basedOn w:val="5"/>
    <w:link w:val="2"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311</Words>
  <Characters>1774</Characters>
  <Lines>14</Lines>
  <Paragraphs>4</Paragraphs>
  <TotalTime>0</TotalTime>
  <ScaleCrop>false</ScaleCrop>
  <LinksUpToDate>false</LinksUpToDate>
  <CharactersWithSpaces>2081</CharactersWithSpaces>
  <Application>WPS Office_11.1.0.10524_F1E327BC-269C-435d-A152-05C5408002CA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2021-10-21T00:33:00Z</dcterms:created>
  <dc:creator>NANJING TECH</dc:creator>
  <cp:lastModifiedBy>HP</cp:lastModifiedBy>
  <dcterms:modified xsi:type="dcterms:W3CDTF">2021-11-08T07:54:04Z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2052-11.1.0.10524</vt:lpwstr>
  </property>
  <property fmtid="{D5CDD505-2E9C-101B-9397-08002B2CF9AE}" pid="3" name="ICV">
    <vt:lpwstr>24519EC6EEEC47D7909C68CBEA159588</vt:lpwstr>
  </property>
</Properties>
</file>