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微软雅黑" w:hAnsi="微软雅黑" w:eastAsia="微软雅黑" w:cs="宋体"/>
          <w:b/>
          <w:bCs/>
          <w:kern w:val="0"/>
          <w:sz w:val="28"/>
          <w:szCs w:val="16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8"/>
          <w:szCs w:val="16"/>
          <w:lang w:val="en-US" w:eastAsia="zh-CN"/>
        </w:rPr>
        <w:t>@引领清洁能源行业的先行者们：</w:t>
      </w:r>
    </w:p>
    <w:p>
      <w:pPr>
        <w:widowControl/>
        <w:jc w:val="center"/>
        <w:rPr>
          <w:rFonts w:hint="eastAsia" w:ascii="微软雅黑" w:hAnsi="微软雅黑" w:eastAsia="微软雅黑" w:cs="宋体"/>
          <w:b/>
          <w:bCs/>
          <w:kern w:val="0"/>
          <w:sz w:val="28"/>
          <w:szCs w:val="16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8"/>
          <w:szCs w:val="16"/>
          <w:lang w:val="en-US" w:eastAsia="zh-CN"/>
        </w:rPr>
        <w:t>你有一份电“召”直播间邀请函待查收！📧</w:t>
      </w:r>
    </w:p>
    <w:p>
      <w:pPr>
        <w:widowControl/>
        <w:jc w:val="center"/>
        <w:rPr>
          <w:rFonts w:hint="eastAsia" w:ascii="微软雅黑" w:hAnsi="微软雅黑" w:eastAsia="微软雅黑" w:cs="宋体"/>
          <w:b/>
          <w:bCs/>
          <w:kern w:val="0"/>
          <w:sz w:val="28"/>
          <w:szCs w:val="16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8"/>
          <w:szCs w:val="16"/>
          <w:lang w:val="en-US" w:eastAsia="zh-CN"/>
        </w:rPr>
        <w:t>资深大咖与你连线</w:t>
      </w:r>
    </w:p>
    <w:p>
      <w:pPr>
        <w:widowControl/>
        <w:jc w:val="center"/>
        <w:rPr>
          <w:rFonts w:hint="eastAsia" w:ascii="微软雅黑" w:hAnsi="微软雅黑" w:eastAsia="微软雅黑" w:cs="宋体"/>
          <w:b/>
          <w:bCs/>
          <w:kern w:val="0"/>
          <w:sz w:val="28"/>
          <w:szCs w:val="16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8"/>
          <w:szCs w:val="16"/>
          <w:lang w:val="en-US" w:eastAsia="zh-CN"/>
        </w:rPr>
        <w:t>探索创新前沿科技</w:t>
      </w:r>
    </w:p>
    <w:p>
      <w:pPr>
        <w:widowControl/>
        <w:jc w:val="center"/>
        <w:rPr>
          <w:rFonts w:hint="eastAsia" w:ascii="微软雅黑" w:hAnsi="微软雅黑" w:eastAsia="微软雅黑" w:cs="宋体"/>
          <w:b/>
          <w:bCs/>
          <w:kern w:val="0"/>
          <w:sz w:val="28"/>
          <w:szCs w:val="16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8"/>
          <w:szCs w:val="16"/>
          <w:lang w:val="en-US" w:eastAsia="zh-CN"/>
        </w:rPr>
        <w:t>深度解读人才计划</w:t>
      </w:r>
    </w:p>
    <w:p>
      <w:pPr>
        <w:widowControl/>
        <w:jc w:val="center"/>
        <w:rPr>
          <w:rFonts w:hint="eastAsia" w:ascii="微软雅黑" w:hAnsi="微软雅黑" w:eastAsia="微软雅黑" w:cs="宋体"/>
          <w:b/>
          <w:bCs/>
          <w:kern w:val="0"/>
          <w:sz w:val="28"/>
          <w:szCs w:val="16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8"/>
          <w:szCs w:val="16"/>
          <w:lang w:val="en-US" w:eastAsia="zh-CN"/>
        </w:rPr>
        <w:t>更有料的干货</w:t>
      </w:r>
    </w:p>
    <w:p>
      <w:pPr>
        <w:widowControl/>
        <w:jc w:val="center"/>
        <w:rPr>
          <w:rFonts w:hint="eastAsia" w:ascii="微软雅黑" w:hAnsi="微软雅黑" w:eastAsia="微软雅黑" w:cs="宋体"/>
          <w:b/>
          <w:bCs/>
          <w:kern w:val="0"/>
          <w:sz w:val="28"/>
          <w:szCs w:val="16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8"/>
          <w:szCs w:val="16"/>
          <w:lang w:val="en-US" w:eastAsia="zh-CN"/>
        </w:rPr>
        <w:t>最别样的交流</w:t>
      </w:r>
    </w:p>
    <w:p>
      <w:pPr>
        <w:widowControl/>
        <w:jc w:val="center"/>
        <w:rPr>
          <w:rFonts w:hint="eastAsia" w:ascii="微软雅黑" w:hAnsi="微软雅黑" w:eastAsia="微软雅黑" w:cs="宋体"/>
          <w:b/>
          <w:bCs/>
          <w:kern w:val="0"/>
          <w:sz w:val="28"/>
          <w:szCs w:val="16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8"/>
          <w:szCs w:val="16"/>
          <w:lang w:val="en-US" w:eastAsia="zh-CN"/>
        </w:rPr>
        <w:t>尽在11月10日19:00</w:t>
      </w:r>
    </w:p>
    <w:p>
      <w:pPr>
        <w:widowControl/>
        <w:jc w:val="center"/>
        <w:rPr>
          <w:rFonts w:hint="eastAsia" w:ascii="微软雅黑" w:hAnsi="微软雅黑" w:eastAsia="微软雅黑" w:cs="宋体"/>
          <w:b/>
          <w:bCs/>
          <w:kern w:val="0"/>
          <w:sz w:val="28"/>
          <w:szCs w:val="16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8"/>
          <w:szCs w:val="16"/>
          <w:lang w:val="en-US" w:eastAsia="zh-CN"/>
        </w:rPr>
        <w:t>华润电力校招直播间！</w:t>
      </w:r>
    </w:p>
    <w:p>
      <w:pPr>
        <w:widowControl/>
        <w:jc w:val="center"/>
        <w:rPr>
          <w:rFonts w:hint="eastAsia" w:ascii="微软雅黑" w:hAnsi="微软雅黑" w:eastAsia="微软雅黑" w:cs="宋体"/>
          <w:b/>
          <w:bCs/>
          <w:kern w:val="0"/>
          <w:sz w:val="28"/>
          <w:szCs w:val="1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宋体"/>
          <w:b/>
          <w:bCs/>
          <w:kern w:val="0"/>
          <w:sz w:val="28"/>
          <w:szCs w:val="16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8"/>
          <w:szCs w:val="16"/>
          <w:lang w:val="en-US" w:eastAsia="zh-CN"/>
        </w:rPr>
        <w:drawing>
          <wp:inline distT="0" distB="0" distL="114300" distR="114300">
            <wp:extent cx="2461895" cy="4545330"/>
            <wp:effectExtent l="0" t="0" r="6985" b="11430"/>
            <wp:docPr id="2" name="图片 2" descr="9b7d634685fe9b33e44d603ea86b3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b7d634685fe9b33e44d603ea86b3e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454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雅黑" w:hAnsi="微软雅黑" w:eastAsia="微软雅黑" w:cs="宋体"/>
          <w:b/>
          <w:bCs/>
          <w:kern w:val="0"/>
          <w:sz w:val="28"/>
          <w:szCs w:val="16"/>
          <w:lang w:val="en-US" w:eastAsia="zh-CN"/>
        </w:rPr>
      </w:pPr>
    </w:p>
    <w:p>
      <w:pPr>
        <w:widowControl/>
        <w:jc w:val="center"/>
        <w:rPr>
          <w:rFonts w:ascii="微软雅黑" w:hAnsi="微软雅黑" w:eastAsia="微软雅黑" w:cs="宋体"/>
          <w:b/>
          <w:bCs/>
          <w:kern w:val="0"/>
          <w:sz w:val="52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 w:val="52"/>
          <w:szCs w:val="21"/>
        </w:rPr>
        <w:t>“追风逐光 润启新生”</w:t>
      </w:r>
    </w:p>
    <w:p>
      <w:pPr>
        <w:widowControl/>
        <w:jc w:val="center"/>
        <w:rPr>
          <w:rFonts w:hint="eastAsia" w:ascii="微软雅黑" w:hAnsi="微软雅黑" w:eastAsia="微软雅黑" w:cs="宋体"/>
          <w:b/>
          <w:kern w:val="0"/>
          <w:sz w:val="32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32"/>
          <w:szCs w:val="21"/>
        </w:rPr>
        <w:t>华润电力</w:t>
      </w:r>
      <w:r>
        <w:rPr>
          <w:rFonts w:ascii="微软雅黑" w:hAnsi="微软雅黑" w:eastAsia="微软雅黑" w:cs="宋体"/>
          <w:b/>
          <w:kern w:val="0"/>
          <w:sz w:val="32"/>
          <w:szCs w:val="21"/>
        </w:rPr>
        <w:t>2022</w:t>
      </w:r>
      <w:r>
        <w:rPr>
          <w:rFonts w:hint="eastAsia" w:ascii="微软雅黑" w:hAnsi="微软雅黑" w:eastAsia="微软雅黑" w:cs="宋体"/>
          <w:b/>
          <w:kern w:val="0"/>
          <w:sz w:val="32"/>
          <w:szCs w:val="21"/>
        </w:rPr>
        <w:t>届秋季校园招聘简章</w:t>
      </w:r>
    </w:p>
    <w:p>
      <w:pPr>
        <w:widowControl/>
        <w:jc w:val="center"/>
        <w:rPr>
          <w:rFonts w:hint="eastAsia" w:ascii="微软雅黑" w:hAnsi="微软雅黑" w:eastAsia="微软雅黑" w:cs="宋体"/>
          <w:b/>
          <w:kern w:val="0"/>
          <w:sz w:val="32"/>
          <w:szCs w:val="21"/>
          <w:lang w:eastAsia="zh-CN"/>
        </w:rPr>
      </w:pPr>
      <w:bookmarkStart w:id="0" w:name="_GoBack"/>
      <w:bookmarkEnd w:id="0"/>
    </w:p>
    <w:p>
      <w:pPr>
        <w:pStyle w:val="15"/>
        <w:widowControl/>
        <w:ind w:firstLine="0" w:firstLineChars="0"/>
        <w:jc w:val="center"/>
        <w:rPr>
          <w:rFonts w:ascii="微软雅黑" w:hAnsi="微软雅黑" w:eastAsia="微软雅黑" w:cs="宋体"/>
          <w:b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kern w:val="0"/>
          <w:sz w:val="28"/>
          <w:szCs w:val="28"/>
        </w:rPr>
        <w:t>华润电力公司简介</w:t>
      </w:r>
    </w:p>
    <w:p>
      <w:pPr>
        <w:widowControl/>
        <w:ind w:firstLine="360" w:firstLineChars="200"/>
        <w:jc w:val="left"/>
        <w:rPr>
          <w:rFonts w:ascii="微软雅黑" w:hAnsi="微软雅黑" w:eastAsia="微软雅黑" w:cs="宋体"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kern w:val="0"/>
          <w:sz w:val="18"/>
          <w:szCs w:val="21"/>
        </w:rPr>
        <w:t>华润电力控股有限公司（简称“华润电力”）成立于</w:t>
      </w:r>
      <w:r>
        <w:rPr>
          <w:rFonts w:ascii="微软雅黑" w:hAnsi="微软雅黑" w:eastAsia="微软雅黑" w:cs="宋体"/>
          <w:kern w:val="0"/>
          <w:sz w:val="18"/>
          <w:szCs w:val="21"/>
        </w:rPr>
        <w:t>2001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年</w:t>
      </w:r>
      <w:r>
        <w:rPr>
          <w:rFonts w:ascii="微软雅黑" w:hAnsi="微软雅黑" w:eastAsia="微软雅黑" w:cs="宋体"/>
          <w:kern w:val="0"/>
          <w:sz w:val="18"/>
          <w:szCs w:val="21"/>
        </w:rPr>
        <w:t>8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月，</w:t>
      </w:r>
      <w:r>
        <w:rPr>
          <w:rFonts w:ascii="微软雅黑" w:hAnsi="微软雅黑" w:eastAsia="微软雅黑" w:cs="宋体"/>
          <w:kern w:val="0"/>
          <w:sz w:val="18"/>
          <w:szCs w:val="21"/>
        </w:rPr>
        <w:t>2003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年</w:t>
      </w:r>
      <w:r>
        <w:rPr>
          <w:rFonts w:ascii="微软雅黑" w:hAnsi="微软雅黑" w:eastAsia="微软雅黑" w:cs="宋体"/>
          <w:kern w:val="0"/>
          <w:sz w:val="18"/>
          <w:szCs w:val="21"/>
        </w:rPr>
        <w:t>11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月在香港联合交易所主板上市</w:t>
      </w:r>
      <w:r>
        <w:rPr>
          <w:rFonts w:ascii="微软雅黑" w:hAnsi="微软雅黑" w:eastAsia="微软雅黑" w:cs="宋体"/>
          <w:kern w:val="0"/>
          <w:sz w:val="18"/>
          <w:szCs w:val="21"/>
        </w:rPr>
        <w:t>(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股份代号</w:t>
      </w:r>
      <w:r>
        <w:rPr>
          <w:rFonts w:ascii="微软雅黑" w:hAnsi="微软雅黑" w:eastAsia="微软雅黑" w:cs="宋体"/>
          <w:kern w:val="0"/>
          <w:sz w:val="18"/>
          <w:szCs w:val="21"/>
        </w:rPr>
        <w:t>836)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。华润电力是华润集团旗下香港上市公司，是中国效率最高、效益最好的综合能源公司之一，业务涉及风电、火电、光伏发电、水电、分布式能源、售电及综合能源服务、煤炭等领域。</w:t>
      </w:r>
    </w:p>
    <w:p>
      <w:pPr>
        <w:widowControl/>
        <w:ind w:firstLine="360" w:firstLineChars="200"/>
        <w:jc w:val="left"/>
        <w:rPr>
          <w:rFonts w:ascii="微软雅黑" w:hAnsi="微软雅黑" w:eastAsia="微软雅黑" w:cs="宋体"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kern w:val="0"/>
          <w:sz w:val="18"/>
          <w:szCs w:val="21"/>
        </w:rPr>
        <w:t>截至</w:t>
      </w:r>
      <w:r>
        <w:rPr>
          <w:rFonts w:ascii="微软雅黑" w:hAnsi="微软雅黑" w:eastAsia="微软雅黑" w:cs="宋体"/>
          <w:kern w:val="0"/>
          <w:sz w:val="18"/>
          <w:szCs w:val="21"/>
        </w:rPr>
        <w:t>2020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年底，华润电力总资产</w:t>
      </w:r>
      <w:r>
        <w:rPr>
          <w:rFonts w:ascii="微软雅黑" w:hAnsi="微软雅黑" w:eastAsia="微软雅黑" w:cs="宋体"/>
          <w:kern w:val="0"/>
          <w:sz w:val="18"/>
          <w:szCs w:val="21"/>
        </w:rPr>
        <w:t>2596.3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亿港元，发电运营权益装机容量</w:t>
      </w:r>
      <w:r>
        <w:rPr>
          <w:rFonts w:ascii="微软雅黑" w:hAnsi="微软雅黑" w:eastAsia="微软雅黑" w:cs="宋体"/>
          <w:kern w:val="0"/>
          <w:sz w:val="18"/>
          <w:szCs w:val="21"/>
        </w:rPr>
        <w:t>43365MW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，业务覆盖中国</w:t>
      </w:r>
      <w:r>
        <w:rPr>
          <w:rFonts w:ascii="微软雅黑" w:hAnsi="微软雅黑" w:eastAsia="微软雅黑" w:cs="宋体"/>
          <w:kern w:val="0"/>
          <w:sz w:val="18"/>
          <w:szCs w:val="21"/>
        </w:rPr>
        <w:t>30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个省、自治区、直辖市和特别行政区，连续第</w:t>
      </w:r>
      <w:r>
        <w:rPr>
          <w:rFonts w:ascii="微软雅黑" w:hAnsi="微软雅黑" w:eastAsia="微软雅黑" w:cs="宋体"/>
          <w:kern w:val="0"/>
          <w:sz w:val="18"/>
          <w:szCs w:val="21"/>
        </w:rPr>
        <w:t>14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年入选“普氏能源资讯全球能源企业</w:t>
      </w:r>
      <w:r>
        <w:rPr>
          <w:rFonts w:ascii="微软雅黑" w:hAnsi="微软雅黑" w:eastAsia="微软雅黑" w:cs="宋体"/>
          <w:kern w:val="0"/>
          <w:sz w:val="18"/>
          <w:szCs w:val="21"/>
        </w:rPr>
        <w:t>250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强”和《福布斯》全球上市公司</w:t>
      </w:r>
      <w:r>
        <w:rPr>
          <w:rFonts w:ascii="微软雅黑" w:hAnsi="微软雅黑" w:eastAsia="微软雅黑" w:cs="宋体"/>
          <w:kern w:val="0"/>
          <w:sz w:val="18"/>
          <w:szCs w:val="21"/>
        </w:rPr>
        <w:t>2000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强，</w:t>
      </w:r>
    </w:p>
    <w:p>
      <w:pPr>
        <w:pStyle w:val="15"/>
        <w:widowControl/>
        <w:ind w:firstLine="360"/>
        <w:jc w:val="left"/>
        <w:rPr>
          <w:rFonts w:hint="eastAsia" w:ascii="微软雅黑" w:hAnsi="微软雅黑" w:eastAsia="微软雅黑" w:cs="宋体"/>
          <w:kern w:val="0"/>
          <w:sz w:val="18"/>
          <w:szCs w:val="21"/>
        </w:rPr>
      </w:pPr>
      <w:r>
        <w:rPr>
          <w:rFonts w:ascii="微软雅黑" w:hAnsi="微软雅黑" w:eastAsia="微软雅黑" w:cs="宋体"/>
          <w:kern w:val="0"/>
          <w:sz w:val="18"/>
          <w:szCs w:val="21"/>
        </w:rPr>
        <w:t>2021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年是“十四五”规划开局之年。新的一年，华润电力将以“创建具有全球竞争力的世界一流清洁能源企业”为目标，从多维度全面提升华润电力的可持续发展能力，用坚定的信念和实际行动为各利益相关方创造更美好的未来。</w:t>
      </w:r>
    </w:p>
    <w:p>
      <w:pPr>
        <w:pStyle w:val="15"/>
        <w:widowControl/>
        <w:ind w:firstLine="360"/>
        <w:jc w:val="left"/>
        <w:rPr>
          <w:rFonts w:ascii="微软雅黑" w:hAnsi="微软雅黑" w:eastAsia="微软雅黑" w:cs="宋体"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kern w:val="0"/>
          <w:sz w:val="18"/>
          <w:szCs w:val="21"/>
        </w:rPr>
        <w:t>华润的前身是于</w:t>
      </w:r>
      <w:r>
        <w:rPr>
          <w:rFonts w:ascii="微软雅黑" w:hAnsi="微软雅黑" w:eastAsia="微软雅黑" w:cs="宋体"/>
          <w:kern w:val="0"/>
          <w:sz w:val="18"/>
          <w:szCs w:val="21"/>
        </w:rPr>
        <w:t>1938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年在香港成立的“联和行”。</w:t>
      </w:r>
      <w:r>
        <w:rPr>
          <w:rFonts w:ascii="微软雅黑" w:hAnsi="微软雅黑" w:eastAsia="微软雅黑" w:cs="宋体"/>
          <w:kern w:val="0"/>
          <w:sz w:val="18"/>
          <w:szCs w:val="21"/>
        </w:rPr>
        <w:t>1948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年联和进出口公司改组更名为华润公司。</w:t>
      </w:r>
      <w:r>
        <w:rPr>
          <w:rFonts w:ascii="微软雅黑" w:hAnsi="微软雅黑" w:eastAsia="微软雅黑" w:cs="宋体"/>
          <w:kern w:val="0"/>
          <w:sz w:val="18"/>
          <w:szCs w:val="21"/>
        </w:rPr>
        <w:t>1952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年隶属关系由中共中央办公厅转为中央贸易部（现为商务部）。</w:t>
      </w:r>
      <w:r>
        <w:rPr>
          <w:rFonts w:ascii="微软雅黑" w:hAnsi="微软雅黑" w:eastAsia="微软雅黑" w:cs="宋体"/>
          <w:kern w:val="0"/>
          <w:sz w:val="18"/>
          <w:szCs w:val="21"/>
        </w:rPr>
        <w:t>1983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年改组成立华润（集团）有限公司。</w:t>
      </w:r>
      <w:r>
        <w:rPr>
          <w:rFonts w:ascii="微软雅黑" w:hAnsi="微软雅黑" w:eastAsia="微软雅黑" w:cs="宋体"/>
          <w:kern w:val="0"/>
          <w:sz w:val="18"/>
          <w:szCs w:val="21"/>
        </w:rPr>
        <w:t>1999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年</w:t>
      </w:r>
      <w:r>
        <w:rPr>
          <w:rFonts w:ascii="微软雅黑" w:hAnsi="微软雅黑" w:eastAsia="微软雅黑" w:cs="宋体"/>
          <w:kern w:val="0"/>
          <w:sz w:val="18"/>
          <w:szCs w:val="21"/>
        </w:rPr>
        <w:t>12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月，与外经贸部脱钩，列为中央管理。</w:t>
      </w:r>
      <w:r>
        <w:rPr>
          <w:rFonts w:ascii="微软雅黑" w:hAnsi="微软雅黑" w:eastAsia="微软雅黑" w:cs="宋体"/>
          <w:kern w:val="0"/>
          <w:sz w:val="18"/>
          <w:szCs w:val="21"/>
        </w:rPr>
        <w:t>2003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年归属国务院国资委直接监管，被列为国有重点骨干企业。华润现已发展成为业务涵盖大消费、综合能源、城市建设运营、大健康、产业金融、科技及新兴产业</w:t>
      </w:r>
      <w:r>
        <w:rPr>
          <w:rFonts w:ascii="微软雅黑" w:hAnsi="微软雅黑" w:eastAsia="微软雅黑" w:cs="宋体"/>
          <w:kern w:val="0"/>
          <w:sz w:val="18"/>
          <w:szCs w:val="21"/>
        </w:rPr>
        <w:t>6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大领域，下设</w:t>
      </w:r>
      <w:r>
        <w:rPr>
          <w:rFonts w:ascii="微软雅黑" w:hAnsi="微软雅黑" w:eastAsia="微软雅黑" w:cs="宋体"/>
          <w:kern w:val="0"/>
          <w:sz w:val="18"/>
          <w:szCs w:val="21"/>
        </w:rPr>
        <w:t>25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个业务单元，一家直属机构，实体企业近</w:t>
      </w:r>
      <w:r>
        <w:rPr>
          <w:rFonts w:ascii="微软雅黑" w:hAnsi="微软雅黑" w:eastAsia="微软雅黑" w:cs="宋体"/>
          <w:kern w:val="0"/>
          <w:sz w:val="18"/>
          <w:szCs w:val="21"/>
        </w:rPr>
        <w:t>2,000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家，在职员工</w:t>
      </w:r>
      <w:r>
        <w:rPr>
          <w:rFonts w:ascii="微软雅黑" w:hAnsi="微软雅黑" w:eastAsia="微软雅黑" w:cs="宋体"/>
          <w:kern w:val="0"/>
          <w:sz w:val="18"/>
          <w:szCs w:val="21"/>
        </w:rPr>
        <w:t>37.1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万人，位列</w:t>
      </w:r>
      <w:r>
        <w:rPr>
          <w:rFonts w:ascii="微软雅黑" w:hAnsi="微软雅黑" w:eastAsia="微软雅黑" w:cs="宋体"/>
          <w:kern w:val="0"/>
          <w:sz w:val="18"/>
          <w:szCs w:val="21"/>
        </w:rPr>
        <w:t>2021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年《财富》世界五百强第</w:t>
      </w:r>
      <w:r>
        <w:rPr>
          <w:rFonts w:ascii="微软雅黑" w:hAnsi="微软雅黑" w:eastAsia="微软雅黑" w:cs="宋体"/>
          <w:kern w:val="0"/>
          <w:sz w:val="18"/>
          <w:szCs w:val="21"/>
        </w:rPr>
        <w:t>69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位。</w:t>
      </w:r>
    </w:p>
    <w:p>
      <w:pPr>
        <w:rPr>
          <w:rFonts w:eastAsia="微软雅黑"/>
        </w:rPr>
      </w:pPr>
    </w:p>
    <w:p>
      <w:pPr>
        <w:pStyle w:val="15"/>
        <w:widowControl/>
        <w:numPr>
          <w:ilvl w:val="0"/>
          <w:numId w:val="1"/>
        </w:numPr>
        <w:ind w:firstLineChars="0"/>
        <w:jc w:val="left"/>
        <w:rPr>
          <w:rFonts w:ascii="微软雅黑" w:hAnsi="微软雅黑" w:eastAsia="微软雅黑" w:cs="宋体"/>
          <w:b/>
          <w:kern w:val="0"/>
          <w:sz w:val="28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28"/>
          <w:szCs w:val="21"/>
        </w:rPr>
        <w:t>招聘对象</w:t>
      </w:r>
    </w:p>
    <w:p>
      <w:pPr>
        <w:pStyle w:val="15"/>
        <w:widowControl/>
        <w:ind w:left="420" w:firstLine="0" w:firstLineChars="0"/>
        <w:jc w:val="left"/>
        <w:rPr>
          <w:rFonts w:ascii="微软雅黑" w:hAnsi="微软雅黑" w:eastAsia="微软雅黑" w:cs="宋体"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kern w:val="0"/>
          <w:sz w:val="18"/>
          <w:szCs w:val="21"/>
        </w:rPr>
        <w:t>2</w:t>
      </w:r>
      <w:r>
        <w:rPr>
          <w:rFonts w:ascii="微软雅黑" w:hAnsi="微软雅黑" w:eastAsia="微软雅黑" w:cs="宋体"/>
          <w:kern w:val="0"/>
          <w:sz w:val="18"/>
          <w:szCs w:val="21"/>
        </w:rPr>
        <w:t>022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届高校统招应届毕业生</w:t>
      </w:r>
    </w:p>
    <w:p>
      <w:pPr>
        <w:pStyle w:val="15"/>
        <w:widowControl/>
        <w:numPr>
          <w:ilvl w:val="0"/>
          <w:numId w:val="1"/>
        </w:numPr>
        <w:ind w:firstLineChars="0"/>
        <w:jc w:val="left"/>
        <w:rPr>
          <w:rFonts w:ascii="微软雅黑" w:hAnsi="微软雅黑" w:eastAsia="微软雅黑" w:cs="宋体"/>
          <w:b/>
          <w:kern w:val="0"/>
          <w:sz w:val="28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28"/>
          <w:szCs w:val="21"/>
        </w:rPr>
        <w:t>招聘岗位及专业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2305"/>
        <w:gridCol w:w="51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职位类别</w:t>
            </w:r>
          </w:p>
        </w:tc>
        <w:tc>
          <w:tcPr>
            <w:tcW w:w="1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职位</w:t>
            </w:r>
          </w:p>
        </w:tc>
        <w:tc>
          <w:tcPr>
            <w:tcW w:w="30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所需专业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技经分析类</w:t>
            </w: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技经管理岗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工程管理、技术经济等相关专业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统计分析岗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统计学、应用数学、经济学等相关专业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投资分析岗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电气工程、新能源科学与工程、企业管理、财务管理等相关专业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数据信息类</w:t>
            </w: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人工智能与信息技术研究岗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计算机科学与技术、应用数学、信息与通信工程、软件工程等相关专业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网络安防及软件开发岗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计算机科学与技术、软件工程等相关专业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系统测试岗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计算机科学与技术、软件工程等相关专业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信息管理岗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计算机科学与技术、信息管理等相关专业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市场开发类</w:t>
            </w: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现货交易岗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金融学、统计学、信息管理等相关专业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市场营销岗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市场营销、企业管理、电气工程及其自动化等相关专业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项目开发岗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电气工程、新能源科学与工程、法学、会计学、企业管理等相关专业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专业技术类</w:t>
            </w: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电气工程、自动化类、机电一体化等相关专业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风机岗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电气工程、机械工程、材料工程等相关专业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光资源管理岗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新能源科学与工程、能源动力工程等相关专业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汽机岗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热能动力与工程、机电一体化、机械工程等相关专业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商务岗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工程管理、工程造价等相关专业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土建岗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土木工程相关专业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安全工程岗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安全工程、工程管理、环境科学与工程等相关专业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电化学储能及减碳技术研究岗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氢能、储能、电化学等相关专业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生产运行类</w:t>
            </w: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集控巡检岗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电气工程、能源动力工程、热能与动力工程专业、自动化等相关专业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运行岗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电气工程、机械工程、新能源科学与技术等相关专业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职能管理类</w:t>
            </w: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党建纪检岗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哲学、政治学、经济学、法学、马克思主义理论等相关专业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财务管理岗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财务管理、会计学等相关专业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行政秘书岗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中文、汉语言文学、新闻学等相关专业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人力资源岗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人力资源等相关专业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农业养殖类</w:t>
            </w: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农业种植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农学等相关专业</w:t>
            </w:r>
          </w:p>
        </w:tc>
      </w:tr>
    </w:tbl>
    <w:p>
      <w:pPr>
        <w:pStyle w:val="15"/>
        <w:widowControl/>
        <w:ind w:left="420" w:firstLine="0" w:firstLineChars="0"/>
        <w:jc w:val="left"/>
        <w:rPr>
          <w:rFonts w:ascii="微软雅黑" w:hAnsi="微软雅黑" w:eastAsia="微软雅黑" w:cs="宋体"/>
          <w:b/>
          <w:kern w:val="0"/>
          <w:sz w:val="28"/>
          <w:szCs w:val="21"/>
        </w:rPr>
      </w:pPr>
    </w:p>
    <w:p>
      <w:pPr>
        <w:widowControl/>
        <w:jc w:val="left"/>
        <w:rPr>
          <w:rFonts w:ascii="微软雅黑" w:hAnsi="微软雅黑" w:eastAsia="微软雅黑" w:cs="宋体"/>
          <w:b/>
          <w:kern w:val="0"/>
          <w:sz w:val="28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28"/>
          <w:szCs w:val="21"/>
        </w:rPr>
        <w:t>三、人才培养计划</w:t>
      </w:r>
    </w:p>
    <w:p>
      <w:pPr>
        <w:widowControl/>
        <w:ind w:firstLineChars="20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default" w:ascii="微软雅黑" w:hAnsi="微软雅黑" w:eastAsia="微软雅黑" w:cs="宋体"/>
          <w:b/>
          <w:bCs/>
          <w:kern w:val="0"/>
          <w:szCs w:val="21"/>
          <w:lang w:val="en-US"/>
        </w:rPr>
        <w:t>1.</w:t>
      </w: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先锋计划</w:t>
      </w:r>
    </w:p>
    <w:p>
      <w:pPr>
        <w:pStyle w:val="15"/>
        <w:widowControl/>
        <w:ind w:left="420" w:firstLine="0" w:firstLineChars="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旨在选拔、培养、塑造未来引领能源科技</w:t>
      </w: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创新</w:t>
      </w:r>
      <w:r>
        <w:rPr>
          <w:rFonts w:hint="eastAsia" w:ascii="微软雅黑" w:hAnsi="微软雅黑" w:eastAsia="微软雅黑" w:cs="宋体"/>
          <w:kern w:val="0"/>
          <w:szCs w:val="21"/>
        </w:rPr>
        <w:t>、助力公司转型发展的技术型领军人才、行业先锋。</w:t>
      </w:r>
    </w:p>
    <w:p>
      <w:pPr>
        <w:pStyle w:val="15"/>
        <w:widowControl/>
        <w:ind w:left="420" w:firstLine="0" w:firstLineChars="0"/>
        <w:jc w:val="left"/>
        <w:rPr>
          <w:rFonts w:hint="eastAsia" w:ascii="微软雅黑" w:hAnsi="微软雅黑" w:eastAsia="微软雅黑" w:cs="宋体"/>
          <w:b/>
          <w:bCs/>
          <w:color w:val="36363D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36363D"/>
          <w:kern w:val="0"/>
          <w:szCs w:val="21"/>
          <w:lang w:eastAsia="zh-CN"/>
        </w:rPr>
        <w:t>先锋培养计划•三年期双导师培养体系</w:t>
      </w:r>
    </w:p>
    <w:p>
      <w:pPr>
        <w:pStyle w:val="15"/>
        <w:widowControl/>
        <w:ind w:left="420" w:firstLine="0" w:firstLineChars="0"/>
        <w:jc w:val="left"/>
        <w:rPr>
          <w:rFonts w:hint="eastAsia" w:ascii="微软雅黑" w:hAnsi="微软雅黑" w:eastAsia="微软雅黑" w:cs="宋体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宋体"/>
          <w:kern w:val="0"/>
          <w:szCs w:val="21"/>
          <w:lang w:eastAsia="zh-CN"/>
        </w:rPr>
        <w:t>第一年 双导师保驾护航：“双导师”护航，首年在技术研究院、重点区域的业务岗位进行场景实践的学习</w:t>
      </w:r>
    </w:p>
    <w:p>
      <w:pPr>
        <w:pStyle w:val="15"/>
        <w:widowControl/>
        <w:ind w:left="420" w:firstLine="0" w:firstLineChars="0"/>
        <w:jc w:val="left"/>
        <w:rPr>
          <w:rFonts w:hint="eastAsia" w:ascii="微软雅黑" w:hAnsi="微软雅黑" w:eastAsia="微软雅黑" w:cs="宋体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宋体"/>
          <w:kern w:val="0"/>
          <w:szCs w:val="21"/>
          <w:lang w:eastAsia="zh-CN"/>
        </w:rPr>
        <w:t>第二年 掌握核心业务：核心岗位轮岗交流，深入掌握公司业务、提升个人能力</w:t>
      </w:r>
    </w:p>
    <w:p>
      <w:pPr>
        <w:pStyle w:val="15"/>
        <w:widowControl/>
        <w:ind w:left="420" w:firstLine="0" w:firstLineChars="0"/>
        <w:jc w:val="left"/>
        <w:rPr>
          <w:rFonts w:hint="eastAsia" w:ascii="微软雅黑" w:hAnsi="微软雅黑" w:eastAsia="微软雅黑" w:cs="宋体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宋体"/>
          <w:kern w:val="0"/>
          <w:szCs w:val="21"/>
          <w:lang w:eastAsia="zh-CN"/>
        </w:rPr>
        <w:t>第三年 双向通道发展：三年复盘，管理通道和技术通道双向打通，轻松实现职场升级</w:t>
      </w:r>
    </w:p>
    <w:p>
      <w:pPr>
        <w:pStyle w:val="15"/>
        <w:widowControl/>
        <w:ind w:left="420" w:firstLine="0" w:firstLineChars="0"/>
        <w:jc w:val="left"/>
        <w:rPr>
          <w:rFonts w:hint="eastAsia" w:ascii="微软雅黑" w:hAnsi="微软雅黑" w:eastAsia="微软雅黑" w:cs="宋体"/>
          <w:kern w:val="0"/>
          <w:szCs w:val="21"/>
          <w:lang w:eastAsia="zh-CN"/>
        </w:rPr>
      </w:pPr>
    </w:p>
    <w:p>
      <w:pPr>
        <w:pStyle w:val="15"/>
        <w:widowControl/>
        <w:ind w:left="420" w:firstLine="0" w:firstLineChars="0"/>
        <w:jc w:val="left"/>
        <w:rPr>
          <w:rFonts w:hint="eastAsia" w:ascii="微软雅黑" w:hAnsi="微软雅黑" w:eastAsia="微软雅黑" w:cs="宋体"/>
          <w:kern w:val="0"/>
          <w:szCs w:val="21"/>
          <w:lang w:eastAsia="zh-CN"/>
        </w:rPr>
      </w:pPr>
    </w:p>
    <w:p>
      <w:pPr>
        <w:widowControl/>
        <w:ind w:firstLineChars="20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default" w:ascii="微软雅黑" w:hAnsi="微软雅黑" w:eastAsia="微软雅黑" w:cs="宋体"/>
          <w:b/>
          <w:bCs/>
          <w:kern w:val="0"/>
          <w:szCs w:val="21"/>
          <w:lang w:val="en-US"/>
        </w:rPr>
        <w:t>2.</w:t>
      </w:r>
      <w:r>
        <w:rPr>
          <w:rFonts w:ascii="微软雅黑" w:hAnsi="微软雅黑" w:eastAsia="微软雅黑" w:cs="宋体"/>
          <w:b/>
          <w:bCs/>
          <w:kern w:val="0"/>
          <w:szCs w:val="21"/>
        </w:rPr>
        <w:t>优才计划</w:t>
      </w:r>
    </w:p>
    <w:p>
      <w:pPr>
        <w:pStyle w:val="15"/>
        <w:widowControl/>
        <w:ind w:left="420" w:firstLine="0" w:firstLineChars="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宋体"/>
          <w:kern w:val="0"/>
          <w:szCs w:val="21"/>
        </w:rPr>
        <w:t>旨在选拔、培养、</w:t>
      </w:r>
      <w:r>
        <w:rPr>
          <w:rFonts w:hint="eastAsia" w:ascii="微软雅黑" w:hAnsi="微软雅黑" w:eastAsia="微软雅黑" w:cs="宋体"/>
          <w:kern w:val="0"/>
          <w:szCs w:val="21"/>
        </w:rPr>
        <w:t>塑造未来</w:t>
      </w:r>
      <w:r>
        <w:rPr>
          <w:rFonts w:ascii="微软雅黑" w:hAnsi="微软雅黑" w:eastAsia="微软雅黑" w:cs="宋体"/>
          <w:kern w:val="0"/>
          <w:szCs w:val="21"/>
        </w:rPr>
        <w:t>支撑华润电力战略</w:t>
      </w:r>
      <w:r>
        <w:rPr>
          <w:rFonts w:hint="eastAsia" w:ascii="微软雅黑" w:hAnsi="微软雅黑" w:eastAsia="微软雅黑" w:cs="宋体"/>
          <w:kern w:val="0"/>
          <w:szCs w:val="21"/>
        </w:rPr>
        <w:t>实施、高效运营的</w:t>
      </w:r>
      <w:r>
        <w:rPr>
          <w:rFonts w:ascii="微软雅黑" w:hAnsi="微软雅黑" w:eastAsia="微软雅黑" w:cs="宋体"/>
          <w:kern w:val="0"/>
          <w:szCs w:val="21"/>
        </w:rPr>
        <w:t>中流砥柱</w:t>
      </w:r>
      <w:r>
        <w:rPr>
          <w:rFonts w:hint="eastAsia" w:ascii="微软雅黑" w:hAnsi="微软雅黑" w:eastAsia="微软雅黑" w:cs="宋体"/>
          <w:kern w:val="0"/>
          <w:szCs w:val="21"/>
        </w:rPr>
        <w:t>之才。</w:t>
      </w:r>
    </w:p>
    <w:p>
      <w:pPr>
        <w:pStyle w:val="15"/>
        <w:widowControl/>
        <w:ind w:left="420" w:firstLine="0" w:firstLineChars="0"/>
        <w:jc w:val="left"/>
        <w:rPr>
          <w:rFonts w:hint="eastAsia" w:ascii="微软雅黑" w:hAnsi="微软雅黑" w:eastAsia="微软雅黑" w:cs="宋体"/>
          <w:b/>
          <w:bCs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  <w:lang w:eastAsia="zh-CN"/>
        </w:rPr>
        <w:t>优才培养计划•多元培养体系</w:t>
      </w:r>
    </w:p>
    <w:p>
      <w:pPr>
        <w:pStyle w:val="15"/>
        <w:widowControl/>
        <w:ind w:left="420" w:firstLine="0" w:firstLineChars="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第一年</w:t>
      </w:r>
      <w:r>
        <w:rPr>
          <w:rFonts w:hint="default" w:ascii="微软雅黑" w:hAnsi="微软雅黑" w:eastAsia="微软雅黑" w:cs="宋体"/>
          <w:kern w:val="0"/>
          <w:szCs w:val="21"/>
          <w:lang w:val="en-US"/>
        </w:rPr>
        <w:t xml:space="preserve"> 经理人导师指导</w:t>
      </w:r>
      <w:r>
        <w:rPr>
          <w:rFonts w:hint="eastAsia" w:ascii="微软雅黑" w:hAnsi="微软雅黑" w:eastAsia="微软雅黑" w:cs="宋体"/>
          <w:kern w:val="0"/>
          <w:szCs w:val="21"/>
        </w:rPr>
        <w:t>：量身定制职业发展方案一对一导师引领，轻松融入职场</w:t>
      </w:r>
    </w:p>
    <w:p>
      <w:pPr>
        <w:pStyle w:val="15"/>
        <w:widowControl/>
        <w:ind w:left="420" w:firstLine="0" w:firstLineChars="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第二年</w:t>
      </w:r>
      <w:r>
        <w:rPr>
          <w:rFonts w:hint="default" w:ascii="微软雅黑" w:hAnsi="微软雅黑" w:eastAsia="微软雅黑" w:cs="宋体"/>
          <w:kern w:val="0"/>
          <w:szCs w:val="21"/>
          <w:lang w:val="en-US"/>
        </w:rPr>
        <w:t xml:space="preserve"> 学习业务知识</w:t>
      </w:r>
      <w:r>
        <w:rPr>
          <w:rFonts w:hint="eastAsia" w:ascii="微软雅黑" w:hAnsi="微软雅黑" w:eastAsia="微软雅黑" w:cs="宋体"/>
          <w:kern w:val="0"/>
          <w:szCs w:val="21"/>
        </w:rPr>
        <w:t>：在所属部门各专业条线进行轮岗</w:t>
      </w:r>
    </w:p>
    <w:p>
      <w:pPr>
        <w:pStyle w:val="15"/>
        <w:widowControl/>
        <w:ind w:left="420" w:firstLine="0" w:firstLineChars="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第三年</w:t>
      </w:r>
      <w:r>
        <w:rPr>
          <w:rFonts w:hint="default" w:ascii="微软雅黑" w:hAnsi="微软雅黑" w:eastAsia="微软雅黑" w:cs="宋体"/>
          <w:kern w:val="0"/>
          <w:szCs w:val="21"/>
          <w:lang w:val="en-US"/>
        </w:rPr>
        <w:t xml:space="preserve"> 锻炼复合能力</w:t>
      </w:r>
      <w:r>
        <w:rPr>
          <w:rFonts w:hint="eastAsia" w:ascii="微软雅黑" w:hAnsi="微软雅黑" w:eastAsia="微软雅黑" w:cs="宋体"/>
          <w:kern w:val="0"/>
          <w:szCs w:val="21"/>
        </w:rPr>
        <w:t>：给予挑战性任务，激发无限潜能</w:t>
      </w:r>
    </w:p>
    <w:p>
      <w:pPr>
        <w:widowControl/>
        <w:ind w:firstLineChars="20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default" w:ascii="微软雅黑" w:hAnsi="微软雅黑" w:eastAsia="微软雅黑" w:cs="宋体"/>
          <w:b/>
          <w:bCs/>
          <w:kern w:val="0"/>
          <w:szCs w:val="21"/>
          <w:lang w:val="en-US" w:eastAsia="zh-CN"/>
        </w:rPr>
        <w:t>3.</w:t>
      </w:r>
      <w:r>
        <w:rPr>
          <w:rFonts w:hint="eastAsia" w:ascii="微软雅黑" w:hAnsi="微软雅黑" w:eastAsia="微软雅黑" w:cs="宋体"/>
          <w:b/>
          <w:bCs/>
          <w:kern w:val="0"/>
          <w:szCs w:val="21"/>
          <w:lang w:val="en-US" w:eastAsia="zh-CN"/>
        </w:rPr>
        <w:t>管培生计划</w:t>
      </w:r>
    </w:p>
    <w:p>
      <w:pPr>
        <w:pStyle w:val="15"/>
        <w:widowControl/>
        <w:ind w:left="420" w:firstLine="0" w:firstLineChars="0"/>
        <w:jc w:val="left"/>
        <w:rPr>
          <w:rFonts w:hint="default" w:ascii="微软雅黑" w:hAnsi="微软雅黑" w:eastAsia="微软雅黑" w:cs="宋体"/>
          <w:b/>
          <w:bCs/>
          <w:kern w:val="0"/>
          <w:szCs w:val="21"/>
          <w:lang w:val="en-US" w:eastAsia="zh-CN"/>
        </w:rPr>
      </w:pPr>
      <w:r>
        <w:rPr>
          <w:rFonts w:ascii="微软雅黑" w:hAnsi="微软雅黑" w:eastAsia="微软雅黑" w:cs="宋体"/>
          <w:kern w:val="0"/>
          <w:szCs w:val="21"/>
        </w:rPr>
        <w:t>旨在选拔、培养、</w:t>
      </w:r>
      <w:r>
        <w:rPr>
          <w:rFonts w:hint="eastAsia" w:ascii="微软雅黑" w:hAnsi="微软雅黑" w:eastAsia="微软雅黑" w:cs="宋体"/>
          <w:kern w:val="0"/>
          <w:szCs w:val="21"/>
        </w:rPr>
        <w:t>塑造</w:t>
      </w: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未来能够高效满足业务一线需求的实干人才。</w:t>
      </w:r>
    </w:p>
    <w:p>
      <w:pPr>
        <w:pStyle w:val="15"/>
        <w:widowControl/>
        <w:ind w:left="420" w:firstLine="0" w:firstLineChars="0"/>
        <w:jc w:val="left"/>
        <w:rPr>
          <w:rFonts w:ascii="微软雅黑" w:hAnsi="微软雅黑" w:eastAsia="微软雅黑" w:cs="宋体"/>
          <w:kern w:val="0"/>
          <w:szCs w:val="21"/>
        </w:rPr>
      </w:pPr>
    </w:p>
    <w:p>
      <w:pPr>
        <w:widowControl/>
        <w:jc w:val="left"/>
        <w:rPr>
          <w:rFonts w:ascii="微软雅黑" w:hAnsi="微软雅黑" w:eastAsia="微软雅黑" w:cs="宋体"/>
          <w:b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kern w:val="0"/>
          <w:sz w:val="28"/>
          <w:szCs w:val="28"/>
        </w:rPr>
        <w:t>四、招聘</w:t>
      </w:r>
      <w:r>
        <w:rPr>
          <w:rFonts w:ascii="微软雅黑" w:hAnsi="微软雅黑" w:eastAsia="微软雅黑" w:cs="宋体"/>
          <w:b/>
          <w:kern w:val="0"/>
          <w:sz w:val="28"/>
          <w:szCs w:val="28"/>
        </w:rPr>
        <w:t>流程</w:t>
      </w:r>
    </w:p>
    <w:p>
      <w:pPr>
        <w:pStyle w:val="15"/>
        <w:widowControl/>
        <w:numPr>
          <w:ilvl w:val="0"/>
          <w:numId w:val="2"/>
        </w:numPr>
        <w:ind w:left="284" w:firstLineChars="0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网申及在线测评 → 简历筛选 → 面试 → 体检 → 录用通知</w:t>
      </w:r>
    </w:p>
    <w:p>
      <w:pPr>
        <w:pStyle w:val="15"/>
        <w:widowControl/>
        <w:numPr>
          <w:ilvl w:val="0"/>
          <w:numId w:val="2"/>
        </w:numPr>
        <w:ind w:left="284" w:firstLineChars="0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校园宣讲会和面试环节将于</w:t>
      </w:r>
      <w:r>
        <w:rPr>
          <w:rFonts w:ascii="微软雅黑" w:hAnsi="微软雅黑" w:eastAsia="微软雅黑" w:cs="宋体"/>
          <w:kern w:val="0"/>
          <w:szCs w:val="21"/>
        </w:rPr>
        <w:t>10</w:t>
      </w:r>
      <w:r>
        <w:rPr>
          <w:rFonts w:hint="eastAsia" w:ascii="微软雅黑" w:hAnsi="微软雅黑" w:eastAsia="微软雅黑" w:cs="宋体"/>
          <w:kern w:val="0"/>
          <w:szCs w:val="21"/>
        </w:rPr>
        <w:t>月全面启动</w:t>
      </w:r>
    </w:p>
    <w:p>
      <w:pPr>
        <w:pStyle w:val="15"/>
        <w:widowControl/>
        <w:numPr>
          <w:ilvl w:val="0"/>
          <w:numId w:val="2"/>
        </w:numPr>
        <w:ind w:left="284" w:firstLineChars="0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欢迎关注华润电力招聘官网及微信平台</w:t>
      </w:r>
      <w:r>
        <w:rPr>
          <w:rFonts w:ascii="微软雅黑" w:hAnsi="微软雅黑" w:eastAsia="微软雅黑" w:cs="宋体"/>
          <w:kern w:val="0"/>
          <w:szCs w:val="21"/>
        </w:rPr>
        <w:t>“</w:t>
      </w:r>
      <w:r>
        <w:rPr>
          <w:rFonts w:hint="eastAsia" w:ascii="微软雅黑" w:hAnsi="微软雅黑" w:eastAsia="微软雅黑" w:cs="宋体"/>
          <w:kern w:val="0"/>
          <w:szCs w:val="21"/>
        </w:rPr>
        <w:t>华润电力</w:t>
      </w:r>
      <w:r>
        <w:rPr>
          <w:rFonts w:ascii="微软雅黑" w:hAnsi="微软雅黑" w:eastAsia="微软雅黑" w:cs="宋体"/>
          <w:kern w:val="0"/>
          <w:szCs w:val="21"/>
        </w:rPr>
        <w:t>招聘”</w:t>
      </w:r>
      <w:r>
        <w:rPr>
          <w:rFonts w:hint="eastAsia" w:ascii="微软雅黑" w:hAnsi="微软雅黑" w:eastAsia="微软雅黑" w:cs="宋体"/>
          <w:kern w:val="0"/>
          <w:szCs w:val="21"/>
        </w:rPr>
        <w:t>，了解你所感兴趣的职位</w:t>
      </w:r>
    </w:p>
    <w:p>
      <w:pPr>
        <w:pStyle w:val="15"/>
        <w:widowControl/>
        <w:numPr>
          <w:ilvl w:val="0"/>
          <w:numId w:val="2"/>
        </w:numPr>
        <w:ind w:firstLineChars="0"/>
        <w:rPr>
          <w:rFonts w:ascii="微软雅黑" w:hAnsi="微软雅黑" w:eastAsia="微软雅黑" w:cs="宋体"/>
          <w:b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简历投递</w:t>
      </w:r>
      <w:r>
        <w:rPr>
          <w:rFonts w:ascii="微软雅黑" w:hAnsi="微软雅黑" w:eastAsia="微软雅黑" w:cs="宋体"/>
          <w:kern w:val="0"/>
          <w:szCs w:val="21"/>
        </w:rPr>
        <w:t>请</w:t>
      </w:r>
      <w:r>
        <w:rPr>
          <w:rFonts w:hint="eastAsia" w:ascii="微软雅黑" w:hAnsi="微软雅黑" w:eastAsia="微软雅黑" w:cs="宋体"/>
          <w:kern w:val="0"/>
          <w:szCs w:val="21"/>
        </w:rPr>
        <w:t>访问</w:t>
      </w:r>
      <w:r>
        <w:rPr>
          <w:rFonts w:ascii="微软雅黑" w:hAnsi="微软雅黑" w:eastAsia="微软雅黑" w:cs="宋体"/>
          <w:kern w:val="0"/>
          <w:szCs w:val="21"/>
        </w:rPr>
        <w:t>：https://CRP.hotjob.cn</w:t>
      </w:r>
    </w:p>
    <w:p>
      <w:pPr>
        <w:pStyle w:val="15"/>
        <w:widowControl/>
        <w:numPr>
          <w:ilvl w:val="0"/>
          <w:numId w:val="0"/>
        </w:numPr>
        <w:ind w:left="420" w:firstLine="0" w:firstLineChars="0"/>
        <w:rPr>
          <w:rFonts w:ascii="微软雅黑" w:hAnsi="微软雅黑" w:eastAsia="微软雅黑" w:cs="宋体"/>
          <w:b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kern w:val="0"/>
          <w:sz w:val="18"/>
          <w:szCs w:val="21"/>
          <w:lang w:eastAsia="zh-CN"/>
        </w:rPr>
        <w:drawing>
          <wp:inline distT="0" distB="0" distL="0" distR="0">
            <wp:extent cx="1470660" cy="1470660"/>
            <wp:effectExtent l="0" t="0" r="7620" b="7620"/>
            <wp:docPr id="1026" name="图片 1" descr="e4c05c19653691ecd7ea828a0a6e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e4c05c19653691ecd7ea828a0a6e349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5"/>
        <w:widowControl/>
        <w:numPr>
          <w:ilvl w:val="0"/>
          <w:numId w:val="2"/>
        </w:numPr>
        <w:ind w:firstLineChars="0"/>
        <w:rPr>
          <w:rFonts w:ascii="微软雅黑" w:hAnsi="微软雅黑" w:eastAsia="微软雅黑" w:cs="宋体"/>
          <w:b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温馨提示：</w:t>
      </w:r>
    </w:p>
    <w:p>
      <w:pPr>
        <w:pStyle w:val="15"/>
        <w:widowControl/>
        <w:numPr>
          <w:ilvl w:val="0"/>
          <w:numId w:val="3"/>
        </w:numPr>
        <w:ind w:firstLineChars="0"/>
        <w:jc w:val="left"/>
        <w:rPr>
          <w:rFonts w:ascii="微软雅黑" w:hAnsi="微软雅黑" w:eastAsia="微软雅黑" w:cs="宋体"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kern w:val="0"/>
          <w:sz w:val="18"/>
          <w:szCs w:val="21"/>
        </w:rPr>
        <w:t>请</w:t>
      </w:r>
      <w:r>
        <w:rPr>
          <w:rFonts w:ascii="微软雅黑" w:hAnsi="微软雅黑" w:eastAsia="微软雅黑" w:cs="宋体"/>
          <w:kern w:val="0"/>
          <w:sz w:val="18"/>
          <w:szCs w:val="21"/>
        </w:rPr>
        <w:t>同学们关注“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华润电力</w:t>
      </w:r>
      <w:r>
        <w:rPr>
          <w:rFonts w:ascii="微软雅黑" w:hAnsi="微软雅黑" w:eastAsia="微软雅黑" w:cs="宋体"/>
          <w:kern w:val="0"/>
          <w:sz w:val="18"/>
          <w:szCs w:val="21"/>
        </w:rPr>
        <w:t>招聘”获知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宣讲会</w:t>
      </w:r>
      <w:r>
        <w:rPr>
          <w:rFonts w:ascii="微软雅黑" w:hAnsi="微软雅黑" w:eastAsia="微软雅黑" w:cs="宋体"/>
          <w:kern w:val="0"/>
          <w:sz w:val="18"/>
          <w:szCs w:val="21"/>
        </w:rPr>
        <w:t>行程安排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，随时</w:t>
      </w:r>
      <w:r>
        <w:rPr>
          <w:rFonts w:ascii="微软雅黑" w:hAnsi="微软雅黑" w:eastAsia="微软雅黑" w:cs="宋体"/>
          <w:kern w:val="0"/>
          <w:sz w:val="18"/>
          <w:szCs w:val="21"/>
        </w:rPr>
        <w:t>随地掌握招聘动态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。</w:t>
      </w:r>
    </w:p>
    <w:p>
      <w:pPr>
        <w:pStyle w:val="15"/>
        <w:widowControl/>
        <w:numPr>
          <w:ilvl w:val="0"/>
          <w:numId w:val="3"/>
        </w:numPr>
        <w:ind w:firstLineChars="0"/>
        <w:jc w:val="left"/>
        <w:rPr>
          <w:rFonts w:ascii="微软雅黑" w:hAnsi="微软雅黑" w:eastAsia="微软雅黑" w:cs="宋体"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kern w:val="0"/>
          <w:sz w:val="18"/>
          <w:szCs w:val="21"/>
        </w:rPr>
        <w:t>进行网申并及时完成</w:t>
      </w:r>
      <w:r>
        <w:rPr>
          <w:rFonts w:ascii="微软雅黑" w:hAnsi="微软雅黑" w:eastAsia="微软雅黑" w:cs="宋体"/>
          <w:kern w:val="0"/>
          <w:sz w:val="18"/>
          <w:szCs w:val="21"/>
        </w:rPr>
        <w:t>在线测评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才能进入简历筛选等后续流程。</w:t>
      </w:r>
    </w:p>
    <w:p>
      <w:pPr>
        <w:pStyle w:val="15"/>
        <w:widowControl/>
        <w:numPr>
          <w:ilvl w:val="0"/>
          <w:numId w:val="3"/>
        </w:numPr>
        <w:ind w:firstLineChars="0"/>
        <w:jc w:val="left"/>
        <w:rPr>
          <w:rFonts w:hint="eastAsia" w:ascii="微软雅黑" w:hAnsi="微软雅黑" w:eastAsia="微软雅黑" w:cs="宋体"/>
          <w:kern w:val="0"/>
          <w:sz w:val="18"/>
          <w:szCs w:val="21"/>
          <w:lang w:eastAsia="zh-CN"/>
        </w:rPr>
      </w:pPr>
      <w:r>
        <w:rPr>
          <w:rFonts w:hint="eastAsia" w:ascii="微软雅黑" w:hAnsi="微软雅黑" w:eastAsia="微软雅黑" w:cs="宋体"/>
          <w:kern w:val="0"/>
          <w:sz w:val="18"/>
          <w:szCs w:val="21"/>
        </w:rPr>
        <w:t>每人能申请</w:t>
      </w:r>
      <w:r>
        <w:rPr>
          <w:rFonts w:ascii="微软雅黑" w:hAnsi="微软雅黑" w:eastAsia="微软雅黑" w:cs="宋体"/>
          <w:kern w:val="0"/>
          <w:sz w:val="18"/>
          <w:szCs w:val="21"/>
        </w:rPr>
        <w:t>3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个职位。</w:t>
      </w:r>
    </w:p>
    <w:p>
      <w:pPr>
        <w:widowControl/>
        <w:rPr>
          <w:rFonts w:hint="eastAsia" w:ascii="微软雅黑" w:hAnsi="微软雅黑" w:eastAsia="微软雅黑" w:cs="宋体"/>
          <w:b/>
          <w:kern w:val="0"/>
          <w:sz w:val="28"/>
          <w:szCs w:val="21"/>
        </w:rPr>
      </w:pPr>
    </w:p>
    <w:p>
      <w:pPr>
        <w:widowControl/>
        <w:rPr>
          <w:rFonts w:ascii="微软雅黑" w:hAnsi="微软雅黑" w:eastAsia="微软雅黑" w:cs="宋体"/>
          <w:b/>
          <w:kern w:val="0"/>
          <w:sz w:val="28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28"/>
          <w:szCs w:val="21"/>
        </w:rPr>
        <w:t>五、更多</w:t>
      </w:r>
      <w:r>
        <w:rPr>
          <w:rFonts w:ascii="微软雅黑" w:hAnsi="微软雅黑" w:eastAsia="微软雅黑" w:cs="宋体"/>
          <w:b/>
          <w:kern w:val="0"/>
          <w:sz w:val="28"/>
          <w:szCs w:val="21"/>
        </w:rPr>
        <w:t>详情欢迎访问：</w:t>
      </w:r>
    </w:p>
    <w:p>
      <w:pPr>
        <w:pStyle w:val="15"/>
        <w:widowControl/>
        <w:numPr>
          <w:ilvl w:val="0"/>
          <w:numId w:val="2"/>
        </w:numPr>
        <w:ind w:left="284" w:firstLineChars="0"/>
        <w:rPr>
          <w:rFonts w:eastAsia="微软雅黑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 xml:space="preserve">公司网站： </w:t>
      </w:r>
      <w:r>
        <w:fldChar w:fldCharType="begin"/>
      </w:r>
      <w:r>
        <w:instrText xml:space="preserve"> HYPERLINK "http://www.cr-power.com/" </w:instrText>
      </w:r>
      <w:r>
        <w:fldChar w:fldCharType="separate"/>
      </w:r>
      <w:r>
        <w:rPr>
          <w:rFonts w:eastAsia="微软雅黑"/>
        </w:rPr>
        <w:t>http://www.cr-power.com/</w:t>
      </w:r>
      <w:r>
        <w:rPr>
          <w:rFonts w:eastAsia="微软雅黑"/>
        </w:rPr>
        <w:fldChar w:fldCharType="end"/>
      </w:r>
      <w:r>
        <w:rPr>
          <w:rFonts w:eastAsia="微软雅黑"/>
        </w:rPr>
        <w:t xml:space="preserve"> </w:t>
      </w:r>
    </w:p>
    <w:p>
      <w:pPr>
        <w:pStyle w:val="15"/>
        <w:widowControl/>
        <w:numPr>
          <w:ilvl w:val="0"/>
          <w:numId w:val="2"/>
        </w:numPr>
        <w:ind w:firstLineChars="0"/>
        <w:rPr>
          <w:rFonts w:eastAsia="微软雅黑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校园</w:t>
      </w:r>
      <w:r>
        <w:rPr>
          <w:rFonts w:ascii="微软雅黑" w:hAnsi="微软雅黑" w:eastAsia="微软雅黑" w:cs="宋体"/>
          <w:kern w:val="0"/>
          <w:szCs w:val="21"/>
        </w:rPr>
        <w:t>招聘网站：https://CRP.hotjob.cn</w:t>
      </w:r>
    </w:p>
    <w:p>
      <w:pPr>
        <w:pStyle w:val="15"/>
        <w:widowControl/>
        <w:numPr>
          <w:ilvl w:val="0"/>
          <w:numId w:val="2"/>
        </w:numPr>
        <w:ind w:left="284" w:firstLineChars="0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宋体"/>
          <w:kern w:val="0"/>
          <w:szCs w:val="21"/>
        </w:rPr>
        <w:t>微信</w:t>
      </w:r>
      <w:r>
        <w:rPr>
          <w:rFonts w:hint="eastAsia" w:ascii="微软雅黑" w:hAnsi="微软雅黑" w:eastAsia="微软雅黑" w:cs="宋体"/>
          <w:kern w:val="0"/>
          <w:szCs w:val="21"/>
        </w:rPr>
        <w:t>公众号： 华润电力</w:t>
      </w:r>
      <w:r>
        <w:rPr>
          <w:rFonts w:ascii="微软雅黑" w:hAnsi="微软雅黑" w:eastAsia="微软雅黑" w:cs="宋体"/>
          <w:kern w:val="0"/>
          <w:szCs w:val="21"/>
        </w:rPr>
        <w:t>招聘</w:t>
      </w:r>
    </w:p>
    <w:p>
      <w:pPr>
        <w:pStyle w:val="15"/>
        <w:widowControl/>
        <w:numPr>
          <w:ilvl w:val="0"/>
          <w:numId w:val="2"/>
        </w:numPr>
        <w:ind w:left="284" w:firstLineChars="0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宋体"/>
          <w:kern w:val="0"/>
          <w:szCs w:val="21"/>
        </w:rPr>
        <w:drawing>
          <wp:inline distT="0" distB="0" distL="0" distR="0">
            <wp:extent cx="1257300" cy="1257300"/>
            <wp:effectExtent l="0" t="0" r="0" b="0"/>
            <wp:docPr id="1027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5"/>
        <w:widowControl/>
        <w:numPr>
          <w:ilvl w:val="0"/>
          <w:numId w:val="2"/>
        </w:numPr>
        <w:ind w:firstLineChars="0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欢迎关注华润电力校园招聘微信平台“华润电力招聘”获知最新的网申和宣讲安排情况，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21"/>
        </w:rPr>
      </w:pPr>
    </w:p>
    <w:sectPr>
      <w:pgSz w:w="11906" w:h="16838"/>
      <w:pgMar w:top="568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00000002"/>
    <w:multiLevelType w:val="multilevel"/>
    <w:tmpl w:val="00000002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0B4F7E"/>
    <w:rsid w:val="02565A8C"/>
    <w:rsid w:val="02651D3B"/>
    <w:rsid w:val="03BF74B6"/>
    <w:rsid w:val="058F6AC8"/>
    <w:rsid w:val="06126666"/>
    <w:rsid w:val="09450CE1"/>
    <w:rsid w:val="0A0248ED"/>
    <w:rsid w:val="0ACE4EB8"/>
    <w:rsid w:val="0B4B5788"/>
    <w:rsid w:val="0BCD7956"/>
    <w:rsid w:val="0D6A328E"/>
    <w:rsid w:val="0DCE2484"/>
    <w:rsid w:val="0DD600C9"/>
    <w:rsid w:val="0E194881"/>
    <w:rsid w:val="104C2DE5"/>
    <w:rsid w:val="10723D5F"/>
    <w:rsid w:val="111D79ED"/>
    <w:rsid w:val="11740387"/>
    <w:rsid w:val="14605B71"/>
    <w:rsid w:val="14C0571F"/>
    <w:rsid w:val="15BB6789"/>
    <w:rsid w:val="164D52CB"/>
    <w:rsid w:val="17797D88"/>
    <w:rsid w:val="184000F2"/>
    <w:rsid w:val="185C461C"/>
    <w:rsid w:val="18603325"/>
    <w:rsid w:val="190F578E"/>
    <w:rsid w:val="19400425"/>
    <w:rsid w:val="19C34B43"/>
    <w:rsid w:val="19F572C3"/>
    <w:rsid w:val="1A0C4764"/>
    <w:rsid w:val="1A29196C"/>
    <w:rsid w:val="1B170C24"/>
    <w:rsid w:val="1B1F4DD1"/>
    <w:rsid w:val="1BC20725"/>
    <w:rsid w:val="1C025E7B"/>
    <w:rsid w:val="1DA910C3"/>
    <w:rsid w:val="1E7E5F35"/>
    <w:rsid w:val="1EE83F9A"/>
    <w:rsid w:val="1F213FF7"/>
    <w:rsid w:val="20593F75"/>
    <w:rsid w:val="20EF2127"/>
    <w:rsid w:val="214B18C6"/>
    <w:rsid w:val="229D08B2"/>
    <w:rsid w:val="2680511C"/>
    <w:rsid w:val="269B35E6"/>
    <w:rsid w:val="26A50525"/>
    <w:rsid w:val="27C540F4"/>
    <w:rsid w:val="282537A7"/>
    <w:rsid w:val="28B87CC4"/>
    <w:rsid w:val="29291556"/>
    <w:rsid w:val="2AAA55F3"/>
    <w:rsid w:val="2C2F4839"/>
    <w:rsid w:val="2C96490C"/>
    <w:rsid w:val="2DF95083"/>
    <w:rsid w:val="2FD41985"/>
    <w:rsid w:val="308A3BE4"/>
    <w:rsid w:val="31036124"/>
    <w:rsid w:val="32216FA8"/>
    <w:rsid w:val="32AC0031"/>
    <w:rsid w:val="33713745"/>
    <w:rsid w:val="36DA3CB0"/>
    <w:rsid w:val="373D491F"/>
    <w:rsid w:val="37DC2DDA"/>
    <w:rsid w:val="37E22DB7"/>
    <w:rsid w:val="38204441"/>
    <w:rsid w:val="387735CD"/>
    <w:rsid w:val="38C208C2"/>
    <w:rsid w:val="3A0F1D6C"/>
    <w:rsid w:val="3B20127C"/>
    <w:rsid w:val="3DDF0173"/>
    <w:rsid w:val="3E511403"/>
    <w:rsid w:val="40986158"/>
    <w:rsid w:val="41AA11A2"/>
    <w:rsid w:val="441F7EFA"/>
    <w:rsid w:val="449D1A35"/>
    <w:rsid w:val="45314409"/>
    <w:rsid w:val="4537272F"/>
    <w:rsid w:val="46D074EC"/>
    <w:rsid w:val="473C427B"/>
    <w:rsid w:val="480E57F3"/>
    <w:rsid w:val="496339B0"/>
    <w:rsid w:val="49CC66D3"/>
    <w:rsid w:val="49CD6326"/>
    <w:rsid w:val="4AC859A9"/>
    <w:rsid w:val="4AF87F06"/>
    <w:rsid w:val="4B375FA9"/>
    <w:rsid w:val="4C6F33F4"/>
    <w:rsid w:val="4C9633C5"/>
    <w:rsid w:val="4E0A27F9"/>
    <w:rsid w:val="51424BBD"/>
    <w:rsid w:val="51E56106"/>
    <w:rsid w:val="53E83831"/>
    <w:rsid w:val="54AE106C"/>
    <w:rsid w:val="54EA19D0"/>
    <w:rsid w:val="55250CFA"/>
    <w:rsid w:val="56BA63A7"/>
    <w:rsid w:val="57425DCD"/>
    <w:rsid w:val="57B64CF9"/>
    <w:rsid w:val="58C803F5"/>
    <w:rsid w:val="58D64C51"/>
    <w:rsid w:val="591C6BFB"/>
    <w:rsid w:val="5A5B0152"/>
    <w:rsid w:val="5AD62EB6"/>
    <w:rsid w:val="5BD95C90"/>
    <w:rsid w:val="5DB37011"/>
    <w:rsid w:val="5E7B2B59"/>
    <w:rsid w:val="5EDC5FA5"/>
    <w:rsid w:val="5FE858B6"/>
    <w:rsid w:val="647C162B"/>
    <w:rsid w:val="64D223E3"/>
    <w:rsid w:val="64E538AC"/>
    <w:rsid w:val="657C26D3"/>
    <w:rsid w:val="659044B4"/>
    <w:rsid w:val="65AE27E1"/>
    <w:rsid w:val="66881ED0"/>
    <w:rsid w:val="686C19F5"/>
    <w:rsid w:val="68A64BA1"/>
    <w:rsid w:val="690046D6"/>
    <w:rsid w:val="69EE1986"/>
    <w:rsid w:val="6ACE3D50"/>
    <w:rsid w:val="6AE8525E"/>
    <w:rsid w:val="6C550955"/>
    <w:rsid w:val="732E124F"/>
    <w:rsid w:val="737C5505"/>
    <w:rsid w:val="73D00680"/>
    <w:rsid w:val="749A0D08"/>
    <w:rsid w:val="74F5576E"/>
    <w:rsid w:val="77F4008A"/>
    <w:rsid w:val="7A072665"/>
    <w:rsid w:val="7C1941F0"/>
    <w:rsid w:val="7C325EB3"/>
    <w:rsid w:val="7CE8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99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99"/>
    <w:rPr>
      <w:color w:val="800080"/>
      <w:u w:val="single"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t_tag"/>
    <w:basedOn w:val="8"/>
    <w:qFormat/>
    <w:uiPriority w:val="0"/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2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table" w:customStyle="1" w:styleId="16">
    <w:name w:val="网格表 4 - 着色 41"/>
    <w:basedOn w:val="6"/>
    <w:qFormat/>
    <w:uiPriority w:val="49"/>
    <w:tblPr>
      <w:tblBorders>
        <w:top w:val="single" w:color="B2A1C7" w:sz="4" w:space="0"/>
        <w:left w:val="single" w:color="B2A1C7" w:sz="4" w:space="0"/>
        <w:bottom w:val="single" w:color="B2A1C7" w:sz="4" w:space="0"/>
        <w:right w:val="single" w:color="B2A1C7" w:sz="4" w:space="0"/>
        <w:insideH w:val="single" w:color="B2A1C7" w:sz="4" w:space="0"/>
        <w:insideV w:val="single" w:color="B2A1C7" w:sz="4" w:space="0"/>
      </w:tblBorders>
    </w:tblPr>
    <w:tblStylePr w:type="firstRow">
      <w:rPr>
        <w:b/>
        <w:bCs/>
        <w:color w:val="FFFFFF"/>
      </w:rPr>
      <w:tcPr>
        <w:tcBorders>
          <w:top w:val="single" w:color="8064A2" w:sz="4" w:space="0"/>
          <w:left w:val="single" w:color="8064A2" w:sz="4" w:space="0"/>
          <w:bottom w:val="single" w:color="8064A2" w:sz="4" w:space="0"/>
          <w:right w:val="single" w:color="8064A2" w:sz="4" w:space="0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cPr>
        <w:tcBorders>
          <w:top w:val="double" w:color="8064A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/>
      </w:tcPr>
    </w:tblStylePr>
    <w:tblStylePr w:type="band1Horz">
      <w:tcPr>
        <w:shd w:val="clear" w:color="auto" w:fill="E5DFEC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EBC5E-0BBF-47C3-A428-0E21053E01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1857</Words>
  <Characters>1997</Characters>
  <Paragraphs>151</Paragraphs>
  <TotalTime>59</TotalTime>
  <ScaleCrop>false</ScaleCrop>
  <LinksUpToDate>false</LinksUpToDate>
  <CharactersWithSpaces>2015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2021-09-24T07:33:00Z</dcterms:created>
  <dc:creator>ThinkPad</dc:creator>
  <cp:lastModifiedBy></cp:lastModifiedBy>
  <cp:lastPrinted>2019-09-05T03:37:00Z</cp:lastPrinted>
  <dcterms:modified xsi:type="dcterms:W3CDTF">2021-11-10T02:28:37Z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A00476333BDD4F5199B89BA39A8514ED</vt:lpwstr>
  </property>
</Properties>
</file>