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中国邮政集团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有限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公司福建省分公司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2022校园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招聘公告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1" w:firstLineChars="200"/>
        <w:jc w:val="both"/>
        <w:textAlignment w:val="auto"/>
        <w:outlineLvl w:val="9"/>
        <w:rPr>
          <w:rFonts w:hint="default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  <w:t>一、公司简介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中国邮政集团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有限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公司福建省分公司是中国邮政集团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有限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公司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所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属分支机构，按照国家规定，以普遍服务、寄递业务、金融业务、农村电商等为主业，实行多元化经营。经营业务主要包括：国内和国际信函寄递业务；国内和国际包裹快递业务；报刊、图书等出版物发行业务；邮票发行业务；邮政汇兑业务；机要通信业务；邮政金融业务；电子商务业务；各类邮政代理业务；国家规定开办的其他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福建省邮政分公司共有9个地市分公司、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80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个县（市、区）分公司，邮政普遍服务网点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</w:rPr>
        <w:t>13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val="en-US" w:eastAsia="zh-CN"/>
        </w:rPr>
        <w:t>59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</w:rPr>
        <w:t>个，代理金融网点8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val="en-US" w:eastAsia="zh-CN"/>
        </w:rPr>
        <w:t>60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</w:rPr>
        <w:t>个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长期以来，福建省邮政分公司在福建省委、省政府和中国邮政集团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有限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公司的领导下，坚持“人民邮政为人民”的服务宗旨，认真履行国有企业的社会责任，不断提升普遍服务和特殊服务水平，有力保障了人民用邮权利；紧紧围绕“将中国邮政打造成为行业的‘国家队’”的中心任务，主动融入“机制活、产业优、百姓富、生态美”新福建建设，坚持高质量发展理念，努力助力福建地方经济发展、服务好百姓民生；积极践行中国邮政企业文化体系建设，坚持以人为本理念，不断提高员工的幸福感、自豪感、归属感。荣获了“全国文明单位”“全国五一劳动奖状”“全国模范职工之家”、福建省“和谐企业”、连续八届省级“文明行业”等荣誉称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1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  <w:t>应聘须知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（一）招聘条件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（1）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普通高等院校或经教育部留学服务中心认证学历学位的国（境）外院校大学本科及以上学历（须取得相应学位）的应届毕业生，及择业期内的往届毕业生（指2020年、2021年和2022年毕业）。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（2）年龄在30周岁及以下（199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年1月1日以后出生），身体健康，具有正常履行职责的身体条件。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（3）遵纪守法、诚实守信，具有良好的个人品质，无不良记录。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二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  <w:r>
        <w:rPr>
          <w:rFonts w:hint="eastAsia" w:ascii="黑体" w:hAnsi="黑体" w:eastAsia="黑体" w:cs="黑体"/>
          <w:sz w:val="24"/>
          <w:szCs w:val="24"/>
        </w:rPr>
        <w:t>招聘流程</w:t>
      </w:r>
    </w:p>
    <w:tbl>
      <w:tblPr>
        <w:tblStyle w:val="4"/>
        <w:tblW w:w="89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166"/>
        <w:gridCol w:w="69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00" w:fill="auto"/>
            <w:vAlign w:val="center"/>
          </w:tcPr>
          <w:p>
            <w:pPr>
              <w:shd w:val="solid" w:color="FFFF00" w:fill="auto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shd w:val="clear" w:color="auto" w:fill="FFFF00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shd w:val="clear" w:color="auto" w:fill="FFFF00"/>
                <w:lang w:eastAsia="zh-CN"/>
              </w:rPr>
              <w:t>序号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00" w:fill="auto"/>
            <w:vAlign w:val="center"/>
          </w:tcPr>
          <w:p>
            <w:pPr>
              <w:shd w:val="solid" w:color="FFFF00" w:fill="auto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shd w:val="clear" w:color="auto" w:fill="FFFF00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shd w:val="clear" w:color="auto" w:fill="FFFF00"/>
                <w:lang w:eastAsia="zh-CN"/>
              </w:rPr>
              <w:t>招聘流程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00" w:fill="auto"/>
            <w:vAlign w:val="center"/>
          </w:tcPr>
          <w:p>
            <w:pPr>
              <w:shd w:val="solid" w:color="FFFF00" w:fill="auto"/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2"/>
                <w:u w:val="none"/>
                <w:shd w:val="clear" w:color="auto" w:fill="FFFF00"/>
                <w:lang w:eastAsia="zh-CN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2"/>
                <w:u w:val="none"/>
                <w:shd w:val="clear" w:color="auto" w:fill="FFFF00"/>
                <w:lang w:eastAsia="zh-CN"/>
              </w:rPr>
              <w:t>应聘须知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简历投递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①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网申地址：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FF"/>
                <w:sz w:val="22"/>
                <w:u w:val="single"/>
                <w:lang w:val="en-US" w:eastAsia="zh-CN"/>
              </w:rPr>
              <w:t>http://campus.51job.com/chinapost2022/need.html#/branch-office/details/6771518</w:t>
            </w:r>
          </w:p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②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FF0000"/>
                <w:sz w:val="22"/>
                <w:u w:val="none"/>
                <w:lang w:eastAsia="zh-CN"/>
              </w:rPr>
              <w:t>简历投递截止时间：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FF0000"/>
                <w:sz w:val="22"/>
                <w:highlight w:val="none"/>
                <w:u w:val="none"/>
                <w:lang w:eastAsia="zh-CN"/>
              </w:rPr>
              <w:t>20</w:t>
            </w:r>
            <w:r>
              <w:rPr>
                <w:rFonts w:hint="eastAsia" w:ascii="宋体" w:hAnsi="宋体" w:eastAsia="宋体"/>
                <w:b/>
                <w:i w:val="0"/>
                <w:snapToGrid/>
                <w:color w:val="FF0000"/>
                <w:sz w:val="22"/>
                <w:highlight w:val="none"/>
                <w:u w:val="none"/>
                <w:lang w:val="en-US" w:eastAsia="zh-CN"/>
              </w:rPr>
              <w:t>21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FF0000"/>
                <w:sz w:val="22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/>
                <w:b/>
                <w:i w:val="0"/>
                <w:snapToGrid/>
                <w:color w:val="FF0000"/>
                <w:sz w:val="22"/>
                <w:highlight w:val="none"/>
                <w:u w:val="none"/>
                <w:lang w:val="en-US" w:eastAsia="zh-CN"/>
              </w:rPr>
              <w:t>11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FF0000"/>
                <w:sz w:val="22"/>
                <w:highlight w:val="none"/>
                <w:u w:val="none"/>
                <w:lang w:eastAsia="zh-CN"/>
              </w:rPr>
              <w:t>月</w:t>
            </w:r>
            <w:r>
              <w:rPr>
                <w:rFonts w:hint="eastAsia" w:ascii="宋体" w:hAnsi="宋体" w:eastAsia="宋体"/>
                <w:b/>
                <w:i w:val="0"/>
                <w:snapToGrid/>
                <w:color w:val="FF0000"/>
                <w:sz w:val="22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FF0000"/>
                <w:sz w:val="22"/>
                <w:highlight w:val="none"/>
                <w:u w:val="none"/>
                <w:lang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1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笔试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①通过简历初筛的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应聘者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，将收到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笔试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通知，并确认是否参加。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②确认参加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笔试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的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应聘者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，请按通知时间和地点参加测评。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③</w:t>
            </w:r>
            <w:r>
              <w:rPr>
                <w:rFonts w:hint="eastAsia" w:ascii="宋体" w:hAnsi="宋体" w:eastAsia="宋体"/>
                <w:b/>
                <w:i w:val="0"/>
                <w:snapToGrid/>
                <w:color w:val="FF0000"/>
                <w:sz w:val="22"/>
                <w:u w:val="none"/>
                <w:lang w:val="en-US" w:eastAsia="zh-CN"/>
              </w:rPr>
              <w:t>笔试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FF0000"/>
                <w:sz w:val="22"/>
                <w:u w:val="none"/>
                <w:lang w:eastAsia="zh-CN"/>
              </w:rPr>
              <w:t>时间：20</w:t>
            </w:r>
            <w:r>
              <w:rPr>
                <w:rFonts w:hint="eastAsia" w:ascii="宋体" w:hAnsi="宋体" w:eastAsia="宋体"/>
                <w:b/>
                <w:i w:val="0"/>
                <w:snapToGrid/>
                <w:color w:val="FF0000"/>
                <w:sz w:val="22"/>
                <w:u w:val="none"/>
                <w:lang w:val="en-US" w:eastAsia="zh-CN"/>
              </w:rPr>
              <w:t>21年11月中下旬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FF0000"/>
                <w:sz w:val="22"/>
                <w:u w:val="none"/>
                <w:lang w:eastAsia="zh-CN"/>
              </w:rPr>
              <w:t>（以通知的具体时间为准）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4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面试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①通过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笔试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的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应聘者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，将收到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面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试通知，并确认是否参加。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②确认参加面试的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应聘者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，请按通知时间和地点参加面试。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③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FF0000"/>
                <w:sz w:val="22"/>
                <w:u w:val="none"/>
                <w:lang w:eastAsia="zh-CN"/>
              </w:rPr>
              <w:t>面试时间：</w:t>
            </w:r>
            <w:r>
              <w:rPr>
                <w:rFonts w:hint="eastAsia" w:ascii="宋体" w:hAnsi="宋体" w:eastAsia="宋体"/>
                <w:b/>
                <w:i w:val="0"/>
                <w:snapToGrid/>
                <w:color w:val="FF0000"/>
                <w:sz w:val="22"/>
                <w:highlight w:val="none"/>
                <w:u w:val="none"/>
                <w:lang w:val="en-US" w:eastAsia="zh-CN"/>
              </w:rPr>
              <w:t>2021年12月中上旬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FF0000"/>
                <w:sz w:val="22"/>
                <w:u w:val="none"/>
                <w:lang w:eastAsia="zh-CN"/>
              </w:rPr>
              <w:t>（以通知的具体时间为准）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65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体检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①通过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笔试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和面试的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应聘者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，将收到体检通知，并确认是否参加。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②确认参加体检的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应聘者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，请按通知时间到指定医院参加体检。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③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FF0000"/>
                <w:sz w:val="22"/>
                <w:u w:val="none"/>
                <w:lang w:eastAsia="zh-CN"/>
              </w:rPr>
              <w:t>体检时间：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FF0000"/>
                <w:sz w:val="22"/>
                <w:highlight w:val="none"/>
                <w:u w:val="none"/>
                <w:lang w:eastAsia="zh-CN"/>
              </w:rPr>
              <w:t>20</w:t>
            </w:r>
            <w:r>
              <w:rPr>
                <w:rFonts w:hint="eastAsia" w:ascii="宋体" w:hAnsi="宋体" w:eastAsia="宋体"/>
                <w:b/>
                <w:i w:val="0"/>
                <w:snapToGrid/>
                <w:color w:val="FF0000"/>
                <w:sz w:val="22"/>
                <w:highlight w:val="none"/>
                <w:u w:val="none"/>
                <w:lang w:val="en-US" w:eastAsia="zh-CN"/>
              </w:rPr>
              <w:t>21年12月下旬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FF0000"/>
                <w:sz w:val="22"/>
                <w:u w:val="none"/>
                <w:lang w:eastAsia="zh-CN"/>
              </w:rPr>
              <w:t>（以通知的具体时间为准）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录用</w:t>
            </w: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通知与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签约</w:t>
            </w:r>
          </w:p>
        </w:tc>
        <w:tc>
          <w:tcPr>
            <w:tcW w:w="6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经各环节综合测评合格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应聘者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，将收到录用签约通知，请在指定时间内完成签约。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（三）申请职位须知：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网上报名时，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每名应聘者最多申请1个职位。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应聘者应提供详细、真实、有效的应聘信息，确保学习、工作经历真实完整。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简历投递结束后，我公司将以短信、电话等形式，通知通过筛选的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候选人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参加后续招聘环节，未通过筛选的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候选人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我们将不再单独通知。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1" w:firstLineChars="200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招聘职位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outlineLvl w:val="9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福建邮政2022校园招聘岗位分布在全省各市分公司和所辖县（市、区）分公司。岗位主要为：通用岗位（管理人员储备）、客户经理、普通柜员。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outlineLvl w:val="9"/>
        <w:rPr>
          <w:rFonts w:hint="default" w:asciiTheme="minorEastAsia" w:hAnsiTheme="minorEastAsia" w:cstheme="minorEastAsia"/>
          <w:sz w:val="24"/>
          <w:szCs w:val="24"/>
          <w:lang w:eastAsia="zh-Hans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投递链接</w:t>
      </w:r>
      <w:r>
        <w:rPr>
          <w:rFonts w:hint="default" w:asciiTheme="minorEastAsia" w:hAnsiTheme="minorEastAsia" w:cstheme="minorEastAsia"/>
          <w:sz w:val="24"/>
          <w:szCs w:val="24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40" w:firstLineChars="200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</w:pPr>
      <w:bookmarkStart w:id="0" w:name="_GoBack"/>
      <w:r>
        <w:rPr>
          <w:rFonts w:hint="eastAsia" w:ascii="宋体" w:hAnsi="宋体" w:eastAsia="宋体"/>
          <w:b w:val="0"/>
          <w:i w:val="0"/>
          <w:snapToGrid/>
          <w:color w:val="0000FF"/>
          <w:sz w:val="22"/>
          <w:u w:val="single"/>
          <w:lang w:val="en-US" w:eastAsia="zh-CN"/>
        </w:rPr>
        <w:t>http://campus.51job.com/chinapost2022/need.html#/branch-office/details/6771518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1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  <w:t>公司官网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outlineLvl w:val="9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instrText xml:space="preserve"> HYPERLINK "http://fj.chinapost.com.cn/" </w:instrTex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fldChar w:fldCharType="separate"/>
      </w:r>
      <w:r>
        <w:rPr>
          <w:rStyle w:val="3"/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http://fj.chinapost.com.cn/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2805C7"/>
    <w:multiLevelType w:val="singleLevel"/>
    <w:tmpl w:val="982805C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7A13E43"/>
    <w:multiLevelType w:val="singleLevel"/>
    <w:tmpl w:val="D7A13E4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3391D"/>
    <w:rsid w:val="01E84EB4"/>
    <w:rsid w:val="086B7A4A"/>
    <w:rsid w:val="0B551479"/>
    <w:rsid w:val="0CD95970"/>
    <w:rsid w:val="0D7B665B"/>
    <w:rsid w:val="0DE72065"/>
    <w:rsid w:val="10094EFE"/>
    <w:rsid w:val="12F803CA"/>
    <w:rsid w:val="15444733"/>
    <w:rsid w:val="164A7E00"/>
    <w:rsid w:val="1735208D"/>
    <w:rsid w:val="17B95C56"/>
    <w:rsid w:val="189042CC"/>
    <w:rsid w:val="1CD67CC1"/>
    <w:rsid w:val="1D3D7A0B"/>
    <w:rsid w:val="1EC63B02"/>
    <w:rsid w:val="1F0A0D6B"/>
    <w:rsid w:val="1F3D4B73"/>
    <w:rsid w:val="23D817B3"/>
    <w:rsid w:val="261C0C15"/>
    <w:rsid w:val="287F2332"/>
    <w:rsid w:val="29F14337"/>
    <w:rsid w:val="311C34BB"/>
    <w:rsid w:val="331434AD"/>
    <w:rsid w:val="36253749"/>
    <w:rsid w:val="379136A9"/>
    <w:rsid w:val="38006B38"/>
    <w:rsid w:val="38B148DE"/>
    <w:rsid w:val="392A5174"/>
    <w:rsid w:val="3A865106"/>
    <w:rsid w:val="3D6045BE"/>
    <w:rsid w:val="3D765630"/>
    <w:rsid w:val="3DA66B6F"/>
    <w:rsid w:val="3EB376D6"/>
    <w:rsid w:val="467921B5"/>
    <w:rsid w:val="4913579C"/>
    <w:rsid w:val="4B834C2F"/>
    <w:rsid w:val="4C2C5907"/>
    <w:rsid w:val="4D05488A"/>
    <w:rsid w:val="4D1031AB"/>
    <w:rsid w:val="4DB539C3"/>
    <w:rsid w:val="50227ED8"/>
    <w:rsid w:val="50A538F0"/>
    <w:rsid w:val="51ED53A8"/>
    <w:rsid w:val="5A99306A"/>
    <w:rsid w:val="5B4D6FA1"/>
    <w:rsid w:val="5B573E81"/>
    <w:rsid w:val="5C857198"/>
    <w:rsid w:val="633F5E19"/>
    <w:rsid w:val="640C3C2E"/>
    <w:rsid w:val="669552EE"/>
    <w:rsid w:val="67D02C33"/>
    <w:rsid w:val="6808625B"/>
    <w:rsid w:val="68611788"/>
    <w:rsid w:val="6B5462B6"/>
    <w:rsid w:val="70526058"/>
    <w:rsid w:val="71A44C6A"/>
    <w:rsid w:val="77387459"/>
    <w:rsid w:val="7ACF5C3A"/>
    <w:rsid w:val="7AEB233C"/>
    <w:rsid w:val="7F58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ems-lux</dc:creator>
  <cp:lastModifiedBy>shy</cp:lastModifiedBy>
  <dcterms:modified xsi:type="dcterms:W3CDTF">2021-10-18T10:32:08Z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