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中</w:t>
      </w:r>
      <w:r>
        <w:rPr>
          <w:rFonts w:ascii="Times New Roman" w:hAnsi="Times New Roman" w:eastAsia="黑体"/>
          <w:sz w:val="32"/>
          <w:szCs w:val="36"/>
        </w:rPr>
        <w:t>建一局20</w:t>
      </w:r>
      <w:r>
        <w:rPr>
          <w:rFonts w:hint="eastAsia" w:ascii="Times New Roman" w:hAnsi="Times New Roman" w:eastAsia="黑体"/>
          <w:sz w:val="32"/>
          <w:szCs w:val="36"/>
        </w:rPr>
        <w:t>2</w:t>
      </w: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2</w:t>
      </w:r>
      <w:r>
        <w:rPr>
          <w:rFonts w:hint="eastAsia" w:ascii="Times New Roman" w:hAnsi="Times New Roman" w:eastAsia="黑体"/>
          <w:sz w:val="32"/>
          <w:szCs w:val="36"/>
        </w:rPr>
        <w:t>年校园</w:t>
      </w:r>
      <w:r>
        <w:rPr>
          <w:rFonts w:ascii="Times New Roman" w:hAnsi="Times New Roman" w:eastAsia="黑体"/>
          <w:sz w:val="32"/>
          <w:szCs w:val="36"/>
        </w:rPr>
        <w:t>招聘</w:t>
      </w:r>
      <w:r>
        <w:rPr>
          <w:rFonts w:hint="eastAsia" w:ascii="Times New Roman" w:hAnsi="Times New Roman" w:eastAsia="黑体"/>
          <w:sz w:val="32"/>
          <w:szCs w:val="36"/>
        </w:rPr>
        <w:t>简章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/>
        </w:rPr>
      </w:pP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cs="宋体" w:asciiTheme="minorEastAsia" w:hAnsiTheme="minorEastAsia"/>
          <w:color w:val="3D3D3D"/>
          <w:kern w:val="0"/>
          <w:szCs w:val="28"/>
        </w:rPr>
      </w:pPr>
      <w:bookmarkStart w:id="0" w:name="OLE_LINK1"/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中国建筑一局（集团）有限公司总部位于北京，是20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年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世界500强第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  <w:lang w:val="en-US" w:eastAsia="zh-CN"/>
        </w:rPr>
        <w:t>13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位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世界最大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投资建设集团——中建集团旗下的核心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  <w:lang w:eastAsia="zh-CN"/>
        </w:rPr>
        <w:t>骨干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企业。2016年中建一局作为中国建设领域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首家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企业，凭借5.5精品工程生产线，荣获中国政府质量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最高荣誉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——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中国质量奖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，以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专业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服务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品格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“三重境界”代言“中国品质”。2017年荣获“质量之光”年度魅力品牌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第一名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；荣获莫斯科建筑行业质量最高奖——莫斯科市优质样板工程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第一名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，成为荣获该奖项的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第一个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中国企业。</w:t>
      </w: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cs="宋体" w:asciiTheme="minorEastAsia" w:hAnsiTheme="minorEastAsia"/>
          <w:color w:val="3D3D3D"/>
          <w:kern w:val="0"/>
          <w:szCs w:val="28"/>
        </w:rPr>
      </w:pP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cs="宋体" w:asciiTheme="minorEastAsia" w:hAnsiTheme="minorEastAsia"/>
          <w:color w:val="3D3D3D"/>
          <w:kern w:val="0"/>
          <w:szCs w:val="28"/>
        </w:rPr>
      </w:pP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中建一局成立于1953年，是新中国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第一支建筑“国家队”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，中建一局的历史描述了中国建筑业的发展历程。1959年国家授予中建一局“工业建筑的先锋，南征北战的铁军”，这就是中国建筑业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“先锋”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和“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铁军”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称号的由来。</w:t>
      </w: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cs="宋体" w:asciiTheme="minorEastAsia" w:hAnsiTheme="minorEastAsia"/>
          <w:color w:val="3D3D3D"/>
          <w:kern w:val="0"/>
          <w:szCs w:val="28"/>
        </w:rPr>
      </w:pP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ascii="宋体" w:hAnsi="宋体" w:eastAsia="宋体" w:cs="宋体"/>
          <w:color w:val="3D3D3D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中建一局深耕国内国外两个市场、统筹推进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房屋建筑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+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基础设施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环境治理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投资运营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1+3板块协同发展，经营疆域覆盖全国所有省自治区直辖市，辐射“一带一路”沿线俄罗斯、德国、巴哈马、赤道几内亚、阿联酋、科威特、印尼、缅甸、埃及等亚、欧、美、非四大洲市场，通过投资建造一体化、设计施工一体化、国内国外一体化，为客户提供全产业链的高品质产品和全生命周期的超值服务。中建一局员工逾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万，有全资企业和控股企业30余家，银行授信总额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00亿元，具有AAA级资信等级，注册资本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亿元，位居建筑行业前列。</w:t>
      </w: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中国建筑第一品牌的标志者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国建设领域首家荣获中国政府质量领域最高奖——中国质量奖。行业第一家荣获全国质量管理奖、“质量之光”年度魅力品牌第一名、中央企业先进集体、全国五一劳动奖状、全国用户满意企业、全国优秀施工企业、行业第一家荣获首届北京市人民政府质量管理奖建筑企业、全国工会维护农民工合法权益先进集体、2008汶川地震/中国建筑抗震救灾先进集体、北京奥运会残奥会先进单位、北京市援疆工程施工先进单位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rFonts w:hint="eastAsia"/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世界和中国高度的刷新者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承建多个时代、多个区域“第一高建筑”数十项：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世界第一高（2008年）——上海环球金融中心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中国第一高写字楼（2016）——深圳平安国际金融中心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世界钢板剪力墙结构第一高、华北第一高（2016）——天津津塔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北京第一高（2013）——中国国际贸易中心三期A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北京第一高——中国尊（参建）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淮海地区第一高——徐州苏宁广场等。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rFonts w:hint="eastAsia"/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世界和中国跨度的缔造者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全球最大会展中心——深圳国际会展中心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世界最大游泳馆、最大膜结构工程、世界第一个多面体空间刚架结构建筑——国家游泳中心（水立方）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亚洲最大的神经外科医院——北京新天坛医院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default"/>
          <w:color w:val="3D3D3D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世界最大的大学城——科威特大学城</w:t>
      </w:r>
      <w:r>
        <w:rPr>
          <w:rFonts w:hint="eastAsia"/>
          <w:color w:val="3D3D3D"/>
          <w:sz w:val="21"/>
          <w:szCs w:val="21"/>
          <w:shd w:val="clear" w:color="auto" w:fill="FFFFFF"/>
          <w:lang w:val="en-US" w:eastAsia="zh-CN"/>
        </w:rPr>
        <w:t>ADFA项目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世界第一条10.5代线、体量最大高科技电子厂房——合肥京东方第10.5代线厂房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 xml:space="preserve">世界第一条10.5代TFT生产线——广州超视堺第10.5代TFT-LCD显示器件生产线厂房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中国第一条具有自主知识产权的AMOLED高世代生产线——河北固安第6代有源矩阵有机发光显示器面板生产线厂房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中国第一条第6代AM-OLED全柔性生产线、全球最先进的OLED生产线——成都京东方第6代生产线厂房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世界最大光电子研发基地——华为武汉研发中心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世界最大配餐中心——北京新机场南航基地航空食品设施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default" w:eastAsia="宋体"/>
          <w:color w:val="3D3D3D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val="en-US" w:eastAsia="zh-CN"/>
        </w:rPr>
        <w:t>世界最大窑址群体迁移工程——景德镇御窑博物馆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rFonts w:hint="eastAsia"/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中国</w:t>
      </w:r>
      <w:r>
        <w:rPr>
          <w:rFonts w:hint="eastAsia"/>
          <w:b/>
          <w:bCs/>
          <w:color w:val="3D3D3D"/>
          <w:sz w:val="21"/>
          <w:szCs w:val="21"/>
          <w:shd w:val="clear" w:color="auto" w:fill="FFFFFF"/>
          <w:lang w:eastAsia="zh-CN"/>
        </w:rPr>
        <w:t>基础设施</w:t>
      </w: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和环境治理的先行者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全球最大的地下空间综合体、中国最大城市林带建设项目——西安幸福林带 PPP 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中国首批海绵城市试点——遂宁河东新区海绵城市东湖引水工程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中国最大水务环境整治工程——包头城市水生态提升综合利用政府和社会资本合作项目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南水北调北京段最长地下输水工程——北京南水北调配套工程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中国第一个“立体化、零换乘”的综合交通机场——青岛新机场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中国第一条PPP建设模式地铁——北京地铁4号线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东北三省第一条地铁、鲁班奖唯一地铁工程——沈阳地铁1号线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 w:eastAsia="宋体"/>
          <w:color w:val="3D3D3D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云南省最大城市交通枢纽综合体——昆明综合交通国际枢纽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第一条贯通北京市区南北的交通大动脉——北京地铁5号线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徐州第一条地铁——徐州地铁1号线等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 w:eastAsia="宋体"/>
          <w:color w:val="3D3D3D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宁夏首条穿湖隧道管廊——银川阅海湖隧道管廊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rFonts w:hint="eastAsia"/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转型升级和商业模式创新的领跑者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南昌市公共停车场PPP项目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四川泸州迁建机场航站区项目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海口红城湖片区棚户区改造基础设施 PPP 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北京</w:t>
      </w:r>
      <w:r>
        <w:rPr>
          <w:rFonts w:hint="eastAsia"/>
          <w:color w:val="3D3D3D"/>
          <w:sz w:val="21"/>
          <w:szCs w:val="21"/>
          <w:shd w:val="clear" w:color="auto" w:fill="FFFFFF"/>
        </w:rPr>
        <w:t>中建.</w:t>
      </w: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京西印玥</w:t>
      </w:r>
      <w:r>
        <w:rPr>
          <w:rFonts w:hint="eastAsia"/>
          <w:color w:val="3D3D3D"/>
          <w:sz w:val="21"/>
          <w:szCs w:val="21"/>
          <w:shd w:val="clear" w:color="auto" w:fill="FFFFFF"/>
        </w:rPr>
        <w:t>地产开发项目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北京中建</w:t>
      </w:r>
      <w:r>
        <w:rPr>
          <w:color w:val="3D3D3D"/>
          <w:sz w:val="21"/>
          <w:szCs w:val="21"/>
          <w:shd w:val="clear" w:color="auto" w:fill="FFFFFF"/>
        </w:rPr>
        <w:t>.</w:t>
      </w: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十里湖光</w:t>
      </w:r>
      <w:r>
        <w:rPr>
          <w:rFonts w:hint="eastAsia"/>
          <w:color w:val="3D3D3D"/>
          <w:sz w:val="21"/>
          <w:szCs w:val="21"/>
          <w:shd w:val="clear" w:color="auto" w:fill="FFFFFF"/>
        </w:rPr>
        <w:t>地产开发项目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default" w:eastAsia="宋体"/>
          <w:color w:val="3D3D3D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天津中建</w:t>
      </w:r>
      <w:r>
        <w:rPr>
          <w:rFonts w:hint="eastAsia"/>
          <w:color w:val="3D3D3D"/>
          <w:sz w:val="21"/>
          <w:szCs w:val="21"/>
          <w:shd w:val="clear" w:color="auto" w:fill="FFFFFF"/>
          <w:lang w:val="en-US" w:eastAsia="zh-CN"/>
        </w:rPr>
        <w:t>.壹方九里地产开发项目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苏州中建</w:t>
      </w:r>
      <w:r>
        <w:rPr>
          <w:color w:val="3D3D3D"/>
          <w:sz w:val="21"/>
          <w:szCs w:val="21"/>
          <w:shd w:val="clear" w:color="auto" w:fill="FFFFFF"/>
        </w:rPr>
        <w:t>.</w:t>
      </w: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河风印月</w:t>
      </w:r>
      <w:r>
        <w:rPr>
          <w:rFonts w:hint="eastAsia"/>
          <w:color w:val="3D3D3D"/>
          <w:sz w:val="21"/>
          <w:szCs w:val="21"/>
          <w:shd w:val="clear" w:color="auto" w:fill="FFFFFF"/>
        </w:rPr>
        <w:t>地产开发项目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南京中建</w:t>
      </w:r>
      <w:r>
        <w:rPr>
          <w:color w:val="3D3D3D"/>
          <w:sz w:val="21"/>
          <w:szCs w:val="21"/>
          <w:shd w:val="clear" w:color="auto" w:fill="FFFFFF"/>
        </w:rPr>
        <w:t>.</w:t>
      </w: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烟岚府</w:t>
      </w:r>
      <w:r>
        <w:rPr>
          <w:rFonts w:hint="eastAsia"/>
          <w:color w:val="3D3D3D"/>
          <w:sz w:val="21"/>
          <w:szCs w:val="21"/>
          <w:shd w:val="clear" w:color="auto" w:fill="FFFFFF"/>
        </w:rPr>
        <w:t>地产开发项目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 w:eastAsia="宋体"/>
          <w:color w:val="3D3D3D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北京</w:t>
      </w:r>
      <w:r>
        <w:rPr>
          <w:rFonts w:hint="eastAsia"/>
          <w:color w:val="3D3D3D"/>
          <w:sz w:val="21"/>
          <w:szCs w:val="21"/>
          <w:shd w:val="clear" w:color="auto" w:fill="FFFFFF"/>
        </w:rPr>
        <w:t>中建</w:t>
      </w:r>
      <w:r>
        <w:rPr>
          <w:color w:val="3D3D3D"/>
          <w:sz w:val="21"/>
          <w:szCs w:val="21"/>
          <w:shd w:val="clear" w:color="auto" w:fill="FFFFFF"/>
        </w:rPr>
        <w:t>.</w:t>
      </w: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宸庐</w:t>
      </w:r>
      <w:r>
        <w:rPr>
          <w:rFonts w:hint="eastAsia"/>
          <w:color w:val="3D3D3D"/>
          <w:sz w:val="21"/>
          <w:szCs w:val="21"/>
          <w:shd w:val="clear" w:color="auto" w:fill="FFFFFF"/>
        </w:rPr>
        <w:t>地产开发项目</w:t>
      </w: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中国最早进军国际市场的开拓者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 xml:space="preserve">世界钢混结构第一高、欧洲第一高（2008）——俄罗斯联邦大厦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西半球最大海岛度假村、中国对外承包史上最大的房建项目——巴哈马海岛度假村(境外鲁班奖</w:t>
      </w:r>
      <w:r>
        <w:rPr>
          <w:color w:val="3D3D3D"/>
          <w:sz w:val="21"/>
          <w:szCs w:val="21"/>
          <w:shd w:val="clear" w:color="auto" w:fill="FFFFFF"/>
        </w:rPr>
        <w:t>)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中国企业在一带一路上的创业基地——莫斯科中国贸易中心（中国唯一建筑获得莫斯科优质样板工程奖）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 w:eastAsia="宋体"/>
          <w:color w:val="3D3D3D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color w:val="3D3D3D"/>
          <w:sz w:val="21"/>
          <w:szCs w:val="21"/>
          <w:shd w:val="clear" w:color="auto" w:fill="FFFFFF"/>
          <w:lang w:eastAsia="zh-CN"/>
        </w:rPr>
        <w:t>阿联酋北部酋长国最大商业综合体——阿联酋阿吉曼摩卡斯商业中心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中国共产党史上唯一一次国外全国代表大会会场修复——中共六大会址新址等</w:t>
      </w: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</w:p>
    <w:bookmarkEnd w:id="0"/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中</w:t>
      </w:r>
      <w:r>
        <w:rPr>
          <w:rFonts w:hint="eastAsia" w:ascii="Times New Roman" w:hAnsi="Times New Roman"/>
        </w:rPr>
        <w:t>建</w:t>
      </w:r>
      <w:r>
        <w:rPr>
          <w:rFonts w:ascii="Times New Roman" w:hAnsi="Times New Roman"/>
        </w:rPr>
        <w:t>一局集团公司</w:t>
      </w:r>
      <w:r>
        <w:rPr>
          <w:rFonts w:hint="eastAsia" w:ascii="Times New Roman" w:hAnsi="Times New Roman"/>
        </w:rPr>
        <w:t>及所属子（分）公司202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校园</w:t>
      </w:r>
      <w:r>
        <w:rPr>
          <w:rFonts w:hint="eastAsia" w:ascii="Times New Roman" w:hAnsi="Times New Roman"/>
        </w:rPr>
        <w:t>招聘现已全面启动，机会虚席以待，期待您的加盟！</w:t>
      </w:r>
    </w:p>
    <w:p>
      <w:pPr>
        <w:adjustRightInd w:val="0"/>
        <w:snapToGrid w:val="0"/>
        <w:spacing w:line="440" w:lineRule="atLeast"/>
        <w:ind w:firstLine="442" w:firstLineChars="200"/>
        <w:jc w:val="left"/>
        <w:rPr>
          <w:rFonts w:ascii="Times New Roman" w:hAnsi="Times New Roman"/>
          <w:b/>
          <w:bCs/>
          <w:sz w:val="22"/>
          <w:szCs w:val="24"/>
          <w:highlight w:val="yellow"/>
        </w:rPr>
      </w:pPr>
    </w:p>
    <w:p>
      <w:pPr>
        <w:adjustRightInd w:val="0"/>
        <w:snapToGrid w:val="0"/>
        <w:spacing w:line="440" w:lineRule="atLeast"/>
        <w:ind w:firstLine="562" w:firstLineChars="200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应聘方式：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1.网申：登录中建一局招聘网：</w:t>
      </w:r>
      <w:r>
        <w:rPr>
          <w:rFonts w:hint="eastAsia"/>
        </w:rPr>
        <w:fldChar w:fldCharType="begin"/>
      </w:r>
      <w:r>
        <w:instrText xml:space="preserve"> HYPERLINK "http://cscec1b.zhiye.com" </w:instrText>
      </w:r>
      <w:r>
        <w:rPr>
          <w:rFonts w:hint="eastAsia"/>
        </w:rPr>
        <w:fldChar w:fldCharType="separate"/>
      </w:r>
      <w:r>
        <w:rPr>
          <w:rStyle w:val="13"/>
          <w:rFonts w:hint="eastAsia" w:ascii="Times New Roman" w:hAnsi="Times New Roman"/>
        </w:rPr>
        <w:t>http://cscec1b.zhiye.com</w:t>
      </w:r>
      <w:r>
        <w:rPr>
          <w:rStyle w:val="13"/>
          <w:rFonts w:hint="eastAsia" w:ascii="Times New Roman" w:hAnsi="Times New Roman"/>
        </w:rPr>
        <w:fldChar w:fldCharType="end"/>
      </w:r>
      <w:r>
        <w:rPr>
          <w:rFonts w:hint="eastAsia" w:ascii="Times New Roman" w:hAnsi="Times New Roman"/>
        </w:rPr>
        <w:t>，在“校园招聘”项下：注册账号--选择公司--</w:t>
      </w:r>
      <w:r>
        <w:rPr>
          <w:rFonts w:ascii="Times New Roman" w:hAnsi="Times New Roman"/>
        </w:rPr>
        <w:t>投递简历</w:t>
      </w:r>
      <w:r>
        <w:rPr>
          <w:rFonts w:hint="eastAsia" w:ascii="Times New Roman" w:hAnsi="Times New Roman"/>
        </w:rPr>
        <w:t>--填写简历。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2.笔试：登录中国建筑高校毕业生接收考试网开始报名</w:t>
      </w:r>
      <w:r>
        <w:rPr>
          <w:rStyle w:val="13"/>
          <w:rFonts w:hint="eastAsia" w:ascii="Times New Roman" w:hAnsi="Times New Roman" w:eastAsia="宋体" w:cs="Times New Roman"/>
          <w:lang w:val="en-US" w:eastAsia="zh-CN"/>
        </w:rPr>
        <w:t>xiaozhao.cscec.com.cn</w:t>
      </w:r>
      <w:r>
        <w:rPr>
          <w:rFonts w:hint="eastAsia" w:ascii="Times New Roman" w:hAnsi="Times New Roman"/>
        </w:rPr>
        <w:t>--登录系统--提交申请--完成一测--完成二测。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（温馨提示：1.招聘系统与考试系统账号密码一致；2.第二轮测试为统一时间测试，未通过第一轮测试的同学无法收到第二轮测试通知；3.具体笔试时间以及注意事项请参照</w:t>
      </w:r>
      <w:r>
        <w:rPr>
          <w:rFonts w:hint="eastAsia" w:ascii="Times New Roman" w:hAnsi="Times New Roman"/>
          <w:lang w:eastAsia="zh-CN"/>
        </w:rPr>
        <w:t>中</w:t>
      </w:r>
      <w:r>
        <w:rPr>
          <w:rFonts w:hint="eastAsia" w:ascii="Times New Roman" w:hAnsi="Times New Roman"/>
        </w:rPr>
        <w:t>国建筑高校毕业生接收考试网；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.</w:t>
      </w:r>
      <w:r>
        <w:rPr>
          <w:rFonts w:ascii="Tahoma" w:hAnsi="Tahoma" w:cs="Tahoma"/>
          <w:color w:val="313131"/>
          <w:szCs w:val="21"/>
        </w:rPr>
        <w:t>毕业生可申请不超过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个</w:t>
      </w:r>
      <w:r>
        <w:rPr>
          <w:rFonts w:ascii="Tahoma" w:hAnsi="Tahoma" w:cs="Tahoma"/>
          <w:color w:val="313131"/>
          <w:szCs w:val="21"/>
        </w:rPr>
        <w:t>公司的职位；</w:t>
      </w:r>
      <w:r>
        <w:rPr>
          <w:rFonts w:hint="eastAsia" w:ascii="Tahoma" w:hAnsi="Tahoma" w:cs="Tahoma"/>
          <w:color w:val="313131"/>
          <w:szCs w:val="21"/>
          <w:lang w:val="en-US" w:eastAsia="zh-CN"/>
        </w:rPr>
        <w:t>5</w:t>
      </w:r>
      <w:r>
        <w:rPr>
          <w:rFonts w:hint="eastAsia" w:ascii="Times New Roman" w:hAnsi="Times New Roman"/>
        </w:rPr>
        <w:t>.</w:t>
      </w:r>
      <w:r>
        <w:rPr>
          <w:rFonts w:ascii="Tahoma" w:hAnsi="Tahoma" w:cs="Tahoma"/>
          <w:color w:val="313131"/>
          <w:szCs w:val="21"/>
        </w:rPr>
        <w:t>简历投递后，为方便我们联系，请不要更改电话号码和电子邮箱</w:t>
      </w:r>
      <w:r>
        <w:rPr>
          <w:rFonts w:hint="eastAsia" w:ascii="Tahoma" w:hAnsi="Tahoma" w:cs="Tahoma"/>
          <w:color w:val="313131"/>
          <w:szCs w:val="21"/>
        </w:rPr>
        <w:t>，</w:t>
      </w:r>
      <w:r>
        <w:rPr>
          <w:rFonts w:ascii="Tahoma" w:hAnsi="Tahoma" w:cs="Tahoma"/>
          <w:color w:val="313131"/>
          <w:szCs w:val="21"/>
        </w:rPr>
        <w:t>否则将无法通知到您。</w:t>
      </w:r>
      <w:r>
        <w:rPr>
          <w:rFonts w:hint="eastAsia" w:ascii="Times New Roman" w:hAnsi="Times New Roman"/>
        </w:rPr>
        <w:t>）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3.参加</w:t>
      </w:r>
      <w:r>
        <w:rPr>
          <w:rFonts w:hint="eastAsia" w:ascii="Times New Roman" w:hAnsi="Times New Roman"/>
          <w:lang w:eastAsia="zh-CN"/>
        </w:rPr>
        <w:t>专场</w:t>
      </w:r>
      <w:r>
        <w:rPr>
          <w:rFonts w:hint="eastAsia" w:ascii="Times New Roman" w:hAnsi="Times New Roman"/>
        </w:rPr>
        <w:t>宣讲会，对中建一局进一步了解。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4.宣讲会结束会收到面试通知，携带相关材料参加现场面试。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5.面试通过后，即可签约加盟。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</w:p>
    <w:p>
      <w:pPr>
        <w:adjustRightInd w:val="0"/>
        <w:snapToGrid w:val="0"/>
        <w:spacing w:line="440" w:lineRule="atLeast"/>
        <w:ind w:firstLine="562" w:firstLineChars="200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专业需求：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</w:rPr>
        <w:t>.基础设施类</w:t>
      </w:r>
    </w:p>
    <w:p>
      <w:pPr>
        <w:adjustRightInd w:val="0"/>
        <w:snapToGrid w:val="0"/>
        <w:spacing w:line="440" w:lineRule="atLeast"/>
        <w:ind w:left="420" w:leftChars="200" w:firstLine="0" w:firstLineChars="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道路与桥梁、公路与城市道路工程、隧道与地下工程、交通工程、</w:t>
      </w:r>
      <w:r>
        <w:rPr>
          <w:rFonts w:hint="eastAsia" w:ascii="Times New Roman" w:hAnsi="Times New Roman"/>
          <w:lang w:eastAsia="zh-CN"/>
        </w:rPr>
        <w:t>城市地下空间工程</w:t>
      </w:r>
      <w:r>
        <w:rPr>
          <w:rFonts w:hint="eastAsia" w:ascii="Times New Roman" w:hAnsi="Times New Roman"/>
        </w:rPr>
        <w:t>等</w:t>
      </w:r>
      <w:r>
        <w:rPr>
          <w:rFonts w:hint="eastAsia" w:ascii="Times New Roman" w:hAnsi="Times New Roman"/>
          <w:lang w:eastAsia="zh-CN"/>
        </w:rPr>
        <w:t>基础设施领域相关专业</w:t>
      </w:r>
      <w:r>
        <w:rPr>
          <w:rFonts w:hint="eastAsia" w:ascii="Times New Roman" w:hAnsi="Times New Roman"/>
        </w:rPr>
        <w:t>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.房屋建筑类</w:t>
      </w:r>
    </w:p>
    <w:p>
      <w:pPr>
        <w:adjustRightInd w:val="0"/>
        <w:snapToGrid w:val="0"/>
        <w:spacing w:line="440" w:lineRule="atLeast"/>
        <w:ind w:left="420" w:leftChars="200" w:firstLine="0"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土木工程、结构工程、安全工程、工程测量、工程管理、工程造价等</w:t>
      </w:r>
      <w:r>
        <w:rPr>
          <w:rFonts w:hint="eastAsia" w:ascii="Times New Roman" w:hAnsi="Times New Roman"/>
          <w:lang w:eastAsia="zh-CN"/>
        </w:rPr>
        <w:t>房屋建筑领域相关专业</w:t>
      </w:r>
      <w:r>
        <w:rPr>
          <w:rFonts w:hint="eastAsia" w:ascii="Times New Roman" w:hAnsi="Times New Roman"/>
        </w:rPr>
        <w:t>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3.机电设备安装类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电气工程及其自动化、建筑环境与</w:t>
      </w:r>
      <w:r>
        <w:rPr>
          <w:rFonts w:hint="eastAsia" w:ascii="Times New Roman" w:hAnsi="Times New Roman"/>
          <w:lang w:eastAsia="zh-CN"/>
        </w:rPr>
        <w:t>能源应用</w:t>
      </w:r>
      <w:r>
        <w:rPr>
          <w:rFonts w:hint="eastAsia" w:ascii="Times New Roman" w:hAnsi="Times New Roman"/>
        </w:rPr>
        <w:t>工程、给水排水工程、建筑智能化等。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4.环境治理类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环境科学与工程、地质资源与工程、水利水电工程、水文与水资源工程等。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5.地产开发类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房地产经营与管理、物业管理等。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6.勘察设计类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建筑学、城市规划、景观设计等。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7.投资法务类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投资学、经济学、金融学、法学等。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8.职能管理类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财务管理/会计学、税务、审计学、行政管理、企业管理、人力资源管理、汉语言文学等。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hint="eastAsia" w:ascii="Times New Roman" w:hAnsi="Times New Roman"/>
        </w:rPr>
      </w:pPr>
    </w:p>
    <w:p>
      <w:pPr>
        <w:adjustRightInd w:val="0"/>
        <w:snapToGrid w:val="0"/>
        <w:spacing w:line="440" w:lineRule="atLeast"/>
        <w:ind w:firstLine="562" w:firstLineChars="200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工作地域：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遍布</w:t>
      </w:r>
      <w:r>
        <w:rPr>
          <w:rFonts w:hint="eastAsia" w:ascii="Times New Roman" w:hAnsi="Times New Roman"/>
        </w:rPr>
        <w:t>全国各大城市、“一带一路”</w:t>
      </w:r>
      <w:r>
        <w:rPr>
          <w:rFonts w:hint="eastAsia" w:ascii="Times New Roman" w:hAnsi="Times New Roman"/>
          <w:lang w:eastAsia="zh-CN"/>
        </w:rPr>
        <w:t>沿线</w:t>
      </w:r>
      <w:r>
        <w:rPr>
          <w:rFonts w:hint="eastAsia" w:ascii="Times New Roman" w:hAnsi="Times New Roman"/>
        </w:rPr>
        <w:t>主要城市、</w:t>
      </w:r>
      <w:r>
        <w:rPr>
          <w:rFonts w:hint="eastAsia" w:ascii="Times New Roman" w:hAnsi="Times New Roman"/>
          <w:lang w:eastAsia="zh-CN"/>
        </w:rPr>
        <w:t>亚洲、</w:t>
      </w:r>
      <w:r>
        <w:rPr>
          <w:rFonts w:hint="eastAsia" w:ascii="Times New Roman" w:hAnsi="Times New Roman"/>
        </w:rPr>
        <w:t>欧洲、拉丁美洲</w:t>
      </w:r>
      <w:r>
        <w:rPr>
          <w:rFonts w:hint="eastAsia" w:ascii="Times New Roman" w:hAnsi="Times New Roman"/>
          <w:lang w:eastAsia="zh-CN"/>
        </w:rPr>
        <w:t>和</w:t>
      </w:r>
      <w:r>
        <w:rPr>
          <w:rFonts w:hint="eastAsia" w:ascii="Times New Roman" w:hAnsi="Times New Roman"/>
        </w:rPr>
        <w:t>非洲。</w:t>
      </w:r>
    </w:p>
    <w:p>
      <w:pPr>
        <w:adjustRightInd w:val="0"/>
        <w:snapToGrid w:val="0"/>
        <w:spacing w:line="440" w:lineRule="atLeast"/>
        <w:ind w:firstLine="442" w:firstLineChars="200"/>
        <w:jc w:val="left"/>
        <w:rPr>
          <w:rFonts w:ascii="Times New Roman" w:hAnsi="Times New Roman"/>
          <w:b/>
          <w:sz w:val="22"/>
        </w:rPr>
      </w:pPr>
      <w:r>
        <w:rPr>
          <w:rFonts w:hint="eastAsia" w:ascii="Times New Roman" w:hAnsi="Times New Roman"/>
          <w:b/>
          <w:sz w:val="22"/>
          <w:lang w:eastAsia="zh-CN"/>
        </w:rPr>
        <w:t>新星火</w:t>
      </w:r>
      <w:r>
        <w:rPr>
          <w:rFonts w:ascii="Times New Roman" w:hAnsi="Times New Roman"/>
          <w:b/>
          <w:sz w:val="22"/>
        </w:rPr>
        <w:t>，</w:t>
      </w:r>
      <w:r>
        <w:rPr>
          <w:rFonts w:hint="eastAsia" w:ascii="Times New Roman" w:hAnsi="Times New Roman"/>
          <w:b/>
          <w:sz w:val="22"/>
          <w:lang w:eastAsia="zh-CN"/>
        </w:rPr>
        <w:t>新未来</w:t>
      </w:r>
      <w:r>
        <w:rPr>
          <w:rFonts w:ascii="Times New Roman" w:hAnsi="Times New Roman"/>
          <w:b/>
          <w:sz w:val="22"/>
        </w:rPr>
        <w:t>！</w:t>
      </w:r>
    </w:p>
    <w:p>
      <w:pPr>
        <w:adjustRightInd w:val="0"/>
        <w:snapToGrid w:val="0"/>
        <w:spacing w:line="440" w:lineRule="atLeast"/>
        <w:ind w:firstLine="442" w:firstLineChars="200"/>
        <w:jc w:val="left"/>
        <w:rPr>
          <w:rFonts w:ascii="Times New Roman" w:hAnsi="Times New Roman"/>
          <w:b/>
          <w:sz w:val="22"/>
        </w:rPr>
      </w:pPr>
    </w:p>
    <w:p>
      <w:pPr>
        <w:adjustRightInd w:val="0"/>
        <w:snapToGrid w:val="0"/>
        <w:spacing w:line="440" w:lineRule="atLeast"/>
        <w:ind w:firstLine="562" w:firstLineChars="200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我们为您准备了：</w:t>
      </w:r>
    </w:p>
    <w:p>
      <w:pPr>
        <w:adjustRightInd w:val="0"/>
        <w:snapToGrid w:val="0"/>
        <w:spacing w:line="440" w:lineRule="atLeast"/>
        <w:ind w:firstLine="422" w:firstLineChars="200"/>
        <w:jc w:val="left"/>
        <w:rPr>
          <w:b/>
        </w:rPr>
      </w:pPr>
      <w:r>
        <w:rPr>
          <w:rFonts w:hint="eastAsia"/>
          <w:b/>
        </w:rPr>
        <w:t>全面覆盖</w:t>
      </w:r>
      <w:r>
        <w:rPr>
          <w:b/>
        </w:rPr>
        <w:t>与</w:t>
      </w:r>
      <w:r>
        <w:rPr>
          <w:rFonts w:hint="eastAsia"/>
          <w:b/>
        </w:rPr>
        <w:t>突出</w:t>
      </w:r>
      <w:r>
        <w:rPr>
          <w:b/>
        </w:rPr>
        <w:t>重点</w:t>
      </w:r>
      <w:r>
        <w:rPr>
          <w:rFonts w:hint="eastAsia"/>
          <w:b/>
        </w:rPr>
        <w:t>的培训培养体系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/>
        </w:rPr>
        <w:t>——我</w:t>
      </w:r>
      <w:r>
        <w:t>们</w:t>
      </w:r>
      <w:r>
        <w:rPr>
          <w:rFonts w:hint="eastAsia"/>
        </w:rPr>
        <w:t>提供职位职级</w:t>
      </w:r>
      <w:r>
        <w:t>与业务系统交叉的</w:t>
      </w:r>
      <w:r>
        <w:rPr>
          <w:rFonts w:hint="eastAsia"/>
        </w:rPr>
        <w:t>网</w:t>
      </w:r>
      <w:r>
        <w:t>状</w:t>
      </w:r>
      <w:r>
        <w:rPr>
          <w:rFonts w:hint="eastAsia"/>
        </w:rPr>
        <w:t>培训系统，帮助</w:t>
      </w:r>
      <w:r>
        <w:t>员工提升职业技能</w:t>
      </w:r>
      <w:r>
        <w:rPr>
          <w:rFonts w:hint="eastAsia"/>
        </w:rPr>
        <w:t>——星火、基石、先锋训练营；我</w:t>
      </w:r>
      <w:r>
        <w:t>们重点关注新入职员工</w:t>
      </w:r>
      <w:r>
        <w:rPr>
          <w:rFonts w:hint="eastAsia"/>
        </w:rPr>
        <w:t>和青年骨干</w:t>
      </w:r>
      <w:r>
        <w:t>员工</w:t>
      </w:r>
      <w:r>
        <w:rPr>
          <w:rFonts w:hint="eastAsia"/>
        </w:rPr>
        <w:t>的培养</w:t>
      </w:r>
      <w:r>
        <w:t>与开发</w:t>
      </w:r>
      <w:r>
        <w:rPr>
          <w:rFonts w:hint="eastAsia"/>
        </w:rPr>
        <w:t>——青年优选计划（“星火”计划、“</w:t>
      </w:r>
      <w:r>
        <w:rPr>
          <w:rFonts w:hint="eastAsia"/>
          <w:lang w:eastAsia="zh-CN"/>
        </w:rPr>
        <w:t>基石</w:t>
      </w:r>
      <w:r>
        <w:rPr>
          <w:rFonts w:hint="eastAsia"/>
        </w:rPr>
        <w:t>”计划）</w:t>
      </w:r>
      <w:r>
        <w:t>；</w:t>
      </w:r>
      <w:r>
        <w:rPr>
          <w:rFonts w:hint="eastAsia"/>
        </w:rPr>
        <w:t>各</w:t>
      </w:r>
      <w:r>
        <w:t>公司富有特色的培养</w:t>
      </w:r>
      <w:r>
        <w:rPr>
          <w:rFonts w:hint="eastAsia"/>
        </w:rPr>
        <w:t>方式</w:t>
      </w:r>
      <w:r>
        <w:t>和</w:t>
      </w:r>
      <w:r>
        <w:rPr>
          <w:rFonts w:hint="eastAsia"/>
          <w:lang w:eastAsia="zh-CN"/>
        </w:rPr>
        <w:t>激励项目</w:t>
      </w:r>
      <w:r>
        <w:t>，</w:t>
      </w:r>
      <w:r>
        <w:rPr>
          <w:rFonts w:hint="eastAsia"/>
        </w:rPr>
        <w:t>可</w:t>
      </w:r>
      <w:r>
        <w:t>以实现</w:t>
      </w:r>
      <w:r>
        <w:rPr>
          <w:rFonts w:hint="eastAsia"/>
        </w:rPr>
        <w:t>边</w:t>
      </w:r>
      <w:r>
        <w:t>干边学</w:t>
      </w:r>
      <w:r>
        <w:rPr>
          <w:rFonts w:hint="eastAsia"/>
        </w:rPr>
        <w:t>快速</w:t>
      </w:r>
      <w:r>
        <w:t>成长。</w:t>
      </w:r>
      <w:r>
        <w:rPr>
          <w:rFonts w:hint="eastAsia"/>
        </w:rPr>
        <w:t>在</w:t>
      </w:r>
      <w:r>
        <w:t>这里，机会</w:t>
      </w:r>
      <w:r>
        <w:rPr>
          <w:rFonts w:hint="eastAsia"/>
        </w:rPr>
        <w:t>永远</w:t>
      </w:r>
      <w:r>
        <w:t>多于</w:t>
      </w:r>
      <w:r>
        <w:rPr>
          <w:rFonts w:hint="eastAsia"/>
        </w:rPr>
        <w:t>挑战</w:t>
      </w:r>
      <w:r>
        <w:t>。</w:t>
      </w:r>
    </w:p>
    <w:p>
      <w:pPr>
        <w:adjustRightInd w:val="0"/>
        <w:snapToGrid w:val="0"/>
        <w:spacing w:line="440" w:lineRule="atLeast"/>
        <w:ind w:firstLine="422" w:firstLineChars="200"/>
        <w:jc w:val="left"/>
        <w:rPr>
          <w:b/>
        </w:rPr>
      </w:pPr>
      <w:r>
        <w:rPr>
          <w:rFonts w:hint="eastAsia"/>
          <w:b/>
        </w:rPr>
        <w:t>行业优势的薪酬福利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/>
        </w:rPr>
        <w:t>——我们提供行业内有竞争力的薪酬以及多元化的福利项目。在这里，您和小伙伴们</w:t>
      </w:r>
      <w:r>
        <w:t>共同</w:t>
      </w:r>
      <w:r>
        <w:rPr>
          <w:rFonts w:hint="eastAsia"/>
        </w:rPr>
        <w:t>获得成长和尊重。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 w:ascii="Times New Roman" w:hAnsi="Times New Roman"/>
        </w:rPr>
        <w:t>1.立</w:t>
      </w:r>
      <w:r>
        <w:rPr>
          <w:rFonts w:hint="eastAsia"/>
        </w:rPr>
        <w:t>足于激励对象的需求，实施精准激励。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 w:ascii="Times New Roman" w:hAnsi="Times New Roman"/>
        </w:rPr>
        <w:t>2.</w:t>
      </w:r>
      <w:r>
        <w:rPr>
          <w:rFonts w:hint="eastAsia"/>
        </w:rPr>
        <w:t>合理工资性总收入中各薪资单元占比。薪酬实施五元结构：岗位基本工资、岗位绩效工资、效益奖金，单独事项奖罚及津补贴。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 w:ascii="Times New Roman" w:hAnsi="Times New Roman"/>
        </w:rPr>
        <w:t>3.</w:t>
      </w:r>
      <w:r>
        <w:rPr>
          <w:rFonts w:hint="eastAsia"/>
        </w:rPr>
        <w:t>打破传统的等级观念。薪酬与员工职业发展联动，实施宽带薪酬。薪酬标准于员工岗位、绩效和合理的市场价位相匹配。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——提供落户地点：</w:t>
      </w:r>
      <w:r>
        <w:rPr>
          <w:rFonts w:hint="eastAsia"/>
          <w:lang w:eastAsia="zh-CN"/>
        </w:rPr>
        <w:t>以</w:t>
      </w:r>
      <w:r>
        <w:rPr>
          <w:rFonts w:hint="eastAsia"/>
        </w:rPr>
        <w:t>北京</w:t>
      </w:r>
      <w:r>
        <w:rPr>
          <w:rFonts w:hint="eastAsia"/>
          <w:lang w:eastAsia="zh-CN"/>
        </w:rPr>
        <w:t>为代表的全国各大主要城市</w:t>
      </w:r>
    </w:p>
    <w:p>
      <w:pPr>
        <w:adjustRightInd w:val="0"/>
        <w:snapToGrid w:val="0"/>
        <w:spacing w:line="440" w:lineRule="atLeast"/>
        <w:ind w:firstLine="422" w:firstLineChars="200"/>
        <w:jc w:val="left"/>
        <w:rPr>
          <w:b/>
        </w:rPr>
      </w:pPr>
      <w:r>
        <w:rPr>
          <w:rFonts w:hint="eastAsia"/>
          <w:b/>
        </w:rPr>
        <w:t>快速发展</w:t>
      </w:r>
      <w:r>
        <w:rPr>
          <w:b/>
        </w:rPr>
        <w:t>的新业务</w:t>
      </w:r>
      <w:r>
        <w:rPr>
          <w:rFonts w:hint="eastAsia"/>
          <w:b/>
        </w:rPr>
        <w:t>模块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/>
        </w:rPr>
        <w:t>——新</w:t>
      </w:r>
      <w:r>
        <w:t>的战略阶段</w:t>
      </w:r>
      <w:r>
        <w:rPr>
          <w:rFonts w:hint="eastAsia"/>
        </w:rPr>
        <w:t>中</w:t>
      </w:r>
      <w:r>
        <w:t>，我们</w:t>
      </w:r>
      <w:r>
        <w:rPr>
          <w:rFonts w:hint="eastAsia"/>
          <w:lang w:eastAsia="zh-CN"/>
        </w:rPr>
        <w:t>大力</w:t>
      </w:r>
      <w:r>
        <w:t>开拓</w:t>
      </w:r>
      <w:r>
        <w:rPr>
          <w:b/>
          <w:bCs/>
        </w:rPr>
        <w:t>基础设施市场</w:t>
      </w:r>
      <w:r>
        <w:rPr>
          <w:rFonts w:hint="eastAsia"/>
          <w:b w:val="0"/>
          <w:bCs w:val="0"/>
          <w:lang w:eastAsia="zh-CN"/>
        </w:rPr>
        <w:t>和</w:t>
      </w:r>
      <w:r>
        <w:rPr>
          <w:rFonts w:hint="eastAsia"/>
          <w:b/>
          <w:bCs/>
        </w:rPr>
        <w:t>海外市场</w:t>
      </w:r>
      <w:r>
        <w:rPr>
          <w:rFonts w:hint="eastAsia"/>
        </w:rPr>
        <w:t>，相关</w:t>
      </w:r>
      <w:r>
        <w:t>项目不断增加，</w:t>
      </w:r>
      <w:r>
        <w:rPr>
          <w:rFonts w:hint="eastAsia"/>
        </w:rPr>
        <w:t>人</w:t>
      </w:r>
      <w:r>
        <w:t>才引进战略也配套转型。在</w:t>
      </w:r>
      <w:r>
        <w:rPr>
          <w:rFonts w:hint="eastAsia"/>
        </w:rPr>
        <w:t>这</w:t>
      </w:r>
      <w:r>
        <w:t>里，</w:t>
      </w:r>
      <w:r>
        <w:rPr>
          <w:rFonts w:hint="eastAsia"/>
        </w:rPr>
        <w:t>每</w:t>
      </w:r>
      <w:r>
        <w:t>个人都</w:t>
      </w:r>
      <w:r>
        <w:rPr>
          <w:rFonts w:hint="eastAsia"/>
        </w:rPr>
        <w:t>与</w:t>
      </w:r>
      <w:r>
        <w:t>国际化</w:t>
      </w:r>
      <w:r>
        <w:rPr>
          <w:rFonts w:hint="eastAsia"/>
        </w:rPr>
        <w:t>和</w:t>
      </w:r>
      <w:r>
        <w:t>创新开拓</w:t>
      </w:r>
      <w:r>
        <w:rPr>
          <w:rFonts w:hint="eastAsia"/>
        </w:rPr>
        <w:t>相</w:t>
      </w:r>
      <w:r>
        <w:t>伴相随</w:t>
      </w:r>
      <w:r>
        <w:rPr>
          <w:rFonts w:hint="eastAsia"/>
        </w:rPr>
        <w:t>。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/>
        </w:rPr>
      </w:pPr>
    </w:p>
    <w:p>
      <w:pPr>
        <w:snapToGrid w:val="0"/>
        <w:spacing w:line="360" w:lineRule="auto"/>
        <w:ind w:firstLine="317" w:firstLineChars="151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56515</wp:posOffset>
            </wp:positionV>
            <wp:extent cx="1180465" cy="1180465"/>
            <wp:effectExtent l="0" t="0" r="635" b="635"/>
            <wp:wrapNone/>
            <wp:docPr id="3" name="图片 3" descr="G:\集团工作\@微信平台\8cm服务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\集团工作\@微信平台\8cm服务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b/>
          <w:sz w:val="28"/>
          <w:szCs w:val="28"/>
        </w:rPr>
        <w:t>关注</w:t>
      </w:r>
      <w:r>
        <w:rPr>
          <w:rFonts w:ascii="Times New Roman" w:hAnsi="Times New Roman" w:eastAsia="黑体"/>
          <w:b/>
          <w:sz w:val="28"/>
          <w:szCs w:val="28"/>
        </w:rPr>
        <w:t>我们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建一局集团网申门户：</w:t>
      </w:r>
      <w:r>
        <w:fldChar w:fldCharType="begin"/>
      </w:r>
      <w:r>
        <w:instrText xml:space="preserve"> HYPERLINK "http://cscec1b.zhiye.com" </w:instrText>
      </w:r>
      <w:r>
        <w:fldChar w:fldCharType="separate"/>
      </w:r>
      <w:r>
        <w:rPr>
          <w:rStyle w:val="13"/>
          <w:rFonts w:ascii="Times New Roman" w:hAnsi="Times New Roman"/>
        </w:rPr>
        <w:t>http://cscec1b.zhiye.com</w:t>
      </w:r>
      <w:r>
        <w:rPr>
          <w:rStyle w:val="13"/>
          <w:rFonts w:ascii="Times New Roman" w:hAnsi="Times New Roman"/>
        </w:rPr>
        <w:fldChar w:fldCharType="end"/>
      </w:r>
    </w:p>
    <w:p>
      <w:pPr>
        <w:snapToGrid w:val="0"/>
        <w:spacing w:line="360" w:lineRule="auto"/>
        <w:ind w:firstLine="420" w:firstLineChars="200"/>
        <w:jc w:val="left"/>
        <w:rPr>
          <w:rStyle w:val="13"/>
          <w:rFonts w:ascii="Times New Roman" w:hAnsi="Times New Roman"/>
        </w:rPr>
      </w:pP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建一局集团</w:t>
      </w:r>
      <w:r>
        <w:rPr>
          <w:rFonts w:hint="eastAsia" w:ascii="Times New Roman" w:hAnsi="Times New Roman"/>
        </w:rPr>
        <w:t>官方</w:t>
      </w:r>
      <w:r>
        <w:rPr>
          <w:rFonts w:ascii="Times New Roman" w:hAnsi="Times New Roman"/>
        </w:rPr>
        <w:t>网站：</w:t>
      </w:r>
      <w:r>
        <w:fldChar w:fldCharType="begin"/>
      </w:r>
      <w:r>
        <w:instrText xml:space="preserve"> HYPERLINK "http://www.cscec1b.net" </w:instrText>
      </w:r>
      <w:r>
        <w:fldChar w:fldCharType="separate"/>
      </w:r>
      <w:r>
        <w:rPr>
          <w:rStyle w:val="13"/>
          <w:rFonts w:hint="eastAsia" w:ascii="Times New Roman" w:hAnsi="Times New Roman"/>
        </w:rPr>
        <w:t>http://www.cscec1b.net</w:t>
      </w:r>
      <w:r>
        <w:rPr>
          <w:rStyle w:val="13"/>
          <w:rFonts w:hint="eastAsia" w:ascii="Times New Roman" w:hAnsi="Times New Roman"/>
        </w:rPr>
        <w:fldChar w:fldCharType="end"/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/>
        </w:rPr>
        <w:t>中建</w:t>
      </w:r>
      <w:r>
        <w:t>一局</w:t>
      </w:r>
      <w:r>
        <w:rPr>
          <w:rFonts w:hint="eastAsia"/>
        </w:rPr>
        <w:t>官方</w:t>
      </w:r>
      <w:r>
        <w:t>招聘微信：</w:t>
      </w:r>
      <w:r>
        <w:rPr>
          <w:rFonts w:hint="eastAsia" w:ascii="Times New Roman" w:hAnsi="Times New Roman"/>
        </w:rPr>
        <w:t>微信公众账号“中建一局招聘平台”</w:t>
      </w:r>
    </w:p>
    <w:p>
      <w:pPr>
        <w:spacing w:line="360" w:lineRule="auto"/>
        <w:ind w:firstLine="2730" w:firstLineChars="13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微信号“zj</w:t>
      </w:r>
      <w:r>
        <w:rPr>
          <w:rFonts w:ascii="Times New Roman" w:hAnsi="Times New Roman"/>
        </w:rPr>
        <w:t>yjzp</w:t>
      </w:r>
      <w:r>
        <w:rPr>
          <w:rFonts w:hint="eastAsia" w:ascii="Times New Roman" w:hAnsi="Times New Roman"/>
        </w:rPr>
        <w:t>”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通信地址：北京市丰台区西四环南路</w:t>
      </w:r>
      <w:r>
        <w:rPr>
          <w:rFonts w:hint="eastAsia" w:ascii="Times New Roman" w:hAnsi="Times New Roman"/>
        </w:rPr>
        <w:t>52号</w:t>
      </w:r>
      <w:r>
        <w:rPr>
          <w:rFonts w:hint="eastAsia"/>
        </w:rPr>
        <w:t>中建一局大厦</w:t>
      </w:r>
      <w:r>
        <w:rPr>
          <w:rFonts w:hint="eastAsia" w:ascii="Times New Roman" w:hAnsi="Times New Roman"/>
        </w:rPr>
        <w:t>（100161）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/>
        </w:rPr>
        <w:t>联系方式：邢先生</w:t>
      </w:r>
      <w:r>
        <w:rPr>
          <w:rFonts w:hint="eastAsia" w:ascii="Times New Roman" w:hAnsi="Times New Roman"/>
        </w:rPr>
        <w:t xml:space="preserve"> 010-83982213  </w:t>
      </w:r>
    </w:p>
    <w:p>
      <w:pPr>
        <w:snapToGrid w:val="0"/>
        <w:spacing w:line="360" w:lineRule="auto"/>
        <w:jc w:val="left"/>
        <w:rPr>
          <w:rFonts w:ascii="黑体" w:hAnsi="黑体" w:eastAsia="黑体"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</w:rPr>
      </w:pPr>
    </w:p>
    <w:p>
      <w:pPr>
        <w:wordWrap w:val="0"/>
        <w:snapToGrid w:val="0"/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</w:t>
      </w:r>
    </w:p>
    <w:p>
      <w:pPr>
        <w:snapToGrid w:val="0"/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</w:t>
      </w:r>
      <w:r>
        <w:rPr>
          <w:rFonts w:hint="eastAsia" w:ascii="Times New Roman" w:hAnsi="Times New Roman"/>
          <w:szCs w:val="21"/>
          <w:lang w:eastAsia="zh-CN"/>
        </w:rPr>
        <w:t>零二一</w:t>
      </w:r>
      <w:r>
        <w:rPr>
          <w:rFonts w:hint="eastAsia" w:ascii="Times New Roman" w:hAnsi="Times New Roman"/>
          <w:szCs w:val="21"/>
        </w:rPr>
        <w:t>年八月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/>
          <w:b/>
          <w:bCs/>
          <w:sz w:val="22"/>
        </w:rPr>
      </w:pPr>
      <w:r>
        <w:rPr>
          <w:rFonts w:hint="eastAsia" w:ascii="Times New Roman" w:hAnsi="Times New Roman"/>
          <w:b/>
          <w:bCs/>
          <w:sz w:val="22"/>
        </w:rPr>
        <w:t>附：启动202</w:t>
      </w:r>
      <w:r>
        <w:rPr>
          <w:rFonts w:hint="eastAsia" w:ascii="Times New Roman" w:hAnsi="Times New Roman"/>
          <w:b/>
          <w:bCs/>
          <w:sz w:val="22"/>
          <w:lang w:val="en-US" w:eastAsia="zh-CN"/>
        </w:rPr>
        <w:t>2</w:t>
      </w:r>
      <w:r>
        <w:rPr>
          <w:rFonts w:hint="eastAsia" w:ascii="Times New Roman" w:hAnsi="Times New Roman"/>
          <w:b/>
          <w:bCs/>
          <w:sz w:val="22"/>
        </w:rPr>
        <w:t>年校园招聘单位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中建一局集团第一建筑有限公司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中建一局集团第二建筑有限公司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中建一局集团第三建筑有限公司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中建一局集团建设发展有限公司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中建一局集团第五建筑有限公司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中国建筑一局（集团）有限公司华南公司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中建一局集团安装工程有限公司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中建智地置业</w:t>
      </w:r>
      <w:r>
        <w:rPr>
          <w:rFonts w:hint="eastAsia" w:ascii="Times New Roman" w:hAnsi="Times New Roman"/>
          <w:szCs w:val="21"/>
        </w:rPr>
        <w:t>有限公司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中建一局华江建设有限公司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中国建筑一局（集团）有限公司西南公司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中国建筑一局（集团）有限公司总承包公司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中建市政工程有限公司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中国建筑一局（集团）有限公司华北公司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中建一局集团装饰工程有限公司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中国建筑一局（集团）有限公司投资运营公司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中建一局集团资产运营公司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北京中建建筑科学研究院有限公司</w:t>
      </w:r>
    </w:p>
    <w:p>
      <w:pPr>
        <w:snapToGrid w:val="0"/>
        <w:spacing w:line="360" w:lineRule="auto"/>
        <w:rPr>
          <w:rFonts w:hint="eastAsia" w:ascii="Times New Roman" w:hAnsi="Times New Roman" w:eastAsiaTheme="minorEastAsia"/>
          <w:szCs w:val="21"/>
          <w:lang w:eastAsia="zh-CN"/>
        </w:rPr>
      </w:pPr>
      <w:r>
        <w:rPr>
          <w:rFonts w:hint="eastAsia" w:ascii="Times New Roman" w:hAnsi="Times New Roman"/>
          <w:szCs w:val="21"/>
          <w:lang w:eastAsia="zh-CN"/>
        </w:rPr>
        <w:t>中建一局集团培训中心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中国建筑一局（集团）有限公司北京公司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中国建筑一局（集团）有限公司西北公司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中国建筑一局（集团）有限公司东北公司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北京中建建筑设计院有限公司</w:t>
      </w: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D4"/>
    <w:rsid w:val="000007AA"/>
    <w:rsid w:val="0000429F"/>
    <w:rsid w:val="00006396"/>
    <w:rsid w:val="00011B9F"/>
    <w:rsid w:val="000154CE"/>
    <w:rsid w:val="0001611C"/>
    <w:rsid w:val="000216AD"/>
    <w:rsid w:val="00021C07"/>
    <w:rsid w:val="00022A5A"/>
    <w:rsid w:val="0002590B"/>
    <w:rsid w:val="000261F5"/>
    <w:rsid w:val="00026D40"/>
    <w:rsid w:val="00032B2A"/>
    <w:rsid w:val="00036835"/>
    <w:rsid w:val="0003717D"/>
    <w:rsid w:val="0003775D"/>
    <w:rsid w:val="000413BC"/>
    <w:rsid w:val="00041D6B"/>
    <w:rsid w:val="00043308"/>
    <w:rsid w:val="00050292"/>
    <w:rsid w:val="00052CCF"/>
    <w:rsid w:val="00061303"/>
    <w:rsid w:val="00063206"/>
    <w:rsid w:val="0006753E"/>
    <w:rsid w:val="00073753"/>
    <w:rsid w:val="000756C7"/>
    <w:rsid w:val="00080561"/>
    <w:rsid w:val="00086704"/>
    <w:rsid w:val="00093214"/>
    <w:rsid w:val="00093DE6"/>
    <w:rsid w:val="00096B25"/>
    <w:rsid w:val="000A6A53"/>
    <w:rsid w:val="000B11E4"/>
    <w:rsid w:val="000B32A4"/>
    <w:rsid w:val="000B35C3"/>
    <w:rsid w:val="000B39D8"/>
    <w:rsid w:val="000B3A19"/>
    <w:rsid w:val="000C1169"/>
    <w:rsid w:val="000C3D64"/>
    <w:rsid w:val="000C67D1"/>
    <w:rsid w:val="000D03F4"/>
    <w:rsid w:val="000D693E"/>
    <w:rsid w:val="000D75CB"/>
    <w:rsid w:val="000E2313"/>
    <w:rsid w:val="000E66C9"/>
    <w:rsid w:val="000E6979"/>
    <w:rsid w:val="000F4A01"/>
    <w:rsid w:val="000F6C94"/>
    <w:rsid w:val="00100A3F"/>
    <w:rsid w:val="00105C13"/>
    <w:rsid w:val="00107EBA"/>
    <w:rsid w:val="0011052B"/>
    <w:rsid w:val="001153FB"/>
    <w:rsid w:val="0011776E"/>
    <w:rsid w:val="001201F6"/>
    <w:rsid w:val="00133D9E"/>
    <w:rsid w:val="00136B01"/>
    <w:rsid w:val="00136DAA"/>
    <w:rsid w:val="00143EA0"/>
    <w:rsid w:val="00155CB2"/>
    <w:rsid w:val="00155F56"/>
    <w:rsid w:val="001621C4"/>
    <w:rsid w:val="00162D78"/>
    <w:rsid w:val="00163154"/>
    <w:rsid w:val="0017284F"/>
    <w:rsid w:val="00173F4A"/>
    <w:rsid w:val="001804AB"/>
    <w:rsid w:val="00181E97"/>
    <w:rsid w:val="001821CE"/>
    <w:rsid w:val="001872D3"/>
    <w:rsid w:val="00187B45"/>
    <w:rsid w:val="00190751"/>
    <w:rsid w:val="001914EF"/>
    <w:rsid w:val="00197866"/>
    <w:rsid w:val="00197BE9"/>
    <w:rsid w:val="001A1DED"/>
    <w:rsid w:val="001A52DF"/>
    <w:rsid w:val="001A593C"/>
    <w:rsid w:val="001A67FB"/>
    <w:rsid w:val="001A7BDB"/>
    <w:rsid w:val="001B1B69"/>
    <w:rsid w:val="001B390A"/>
    <w:rsid w:val="001B56F3"/>
    <w:rsid w:val="001B7A3F"/>
    <w:rsid w:val="001C27A2"/>
    <w:rsid w:val="001C7A35"/>
    <w:rsid w:val="001D011B"/>
    <w:rsid w:val="001D08D0"/>
    <w:rsid w:val="001D20EF"/>
    <w:rsid w:val="001D5CA4"/>
    <w:rsid w:val="001E055E"/>
    <w:rsid w:val="001E0B6D"/>
    <w:rsid w:val="001E346E"/>
    <w:rsid w:val="001E6811"/>
    <w:rsid w:val="001F0385"/>
    <w:rsid w:val="001F1977"/>
    <w:rsid w:val="00203E68"/>
    <w:rsid w:val="002162A0"/>
    <w:rsid w:val="002165C4"/>
    <w:rsid w:val="002166C8"/>
    <w:rsid w:val="00217458"/>
    <w:rsid w:val="002204D5"/>
    <w:rsid w:val="002204F6"/>
    <w:rsid w:val="00221D80"/>
    <w:rsid w:val="00223DDB"/>
    <w:rsid w:val="00227263"/>
    <w:rsid w:val="002300F2"/>
    <w:rsid w:val="00230F40"/>
    <w:rsid w:val="00237847"/>
    <w:rsid w:val="002459D9"/>
    <w:rsid w:val="00245AD1"/>
    <w:rsid w:val="00246E24"/>
    <w:rsid w:val="00246EB7"/>
    <w:rsid w:val="00257A42"/>
    <w:rsid w:val="002609B8"/>
    <w:rsid w:val="00261CB0"/>
    <w:rsid w:val="002624E1"/>
    <w:rsid w:val="00263C7D"/>
    <w:rsid w:val="00265746"/>
    <w:rsid w:val="002703BC"/>
    <w:rsid w:val="00274712"/>
    <w:rsid w:val="00277484"/>
    <w:rsid w:val="00284857"/>
    <w:rsid w:val="002858FD"/>
    <w:rsid w:val="002868F5"/>
    <w:rsid w:val="00290B09"/>
    <w:rsid w:val="00296361"/>
    <w:rsid w:val="002A4267"/>
    <w:rsid w:val="002A67C1"/>
    <w:rsid w:val="002B2B66"/>
    <w:rsid w:val="002C114D"/>
    <w:rsid w:val="002C20C9"/>
    <w:rsid w:val="002C600F"/>
    <w:rsid w:val="002D4EA0"/>
    <w:rsid w:val="002D5639"/>
    <w:rsid w:val="002E20DB"/>
    <w:rsid w:val="002E3896"/>
    <w:rsid w:val="002E495D"/>
    <w:rsid w:val="002F18C9"/>
    <w:rsid w:val="002F1A48"/>
    <w:rsid w:val="002F3923"/>
    <w:rsid w:val="002F6480"/>
    <w:rsid w:val="002F7E55"/>
    <w:rsid w:val="003048CE"/>
    <w:rsid w:val="00304D7A"/>
    <w:rsid w:val="00305E73"/>
    <w:rsid w:val="003100ED"/>
    <w:rsid w:val="00313F82"/>
    <w:rsid w:val="00320D39"/>
    <w:rsid w:val="003221E8"/>
    <w:rsid w:val="00322623"/>
    <w:rsid w:val="003229CD"/>
    <w:rsid w:val="00324025"/>
    <w:rsid w:val="00325997"/>
    <w:rsid w:val="00330F8C"/>
    <w:rsid w:val="00340EB0"/>
    <w:rsid w:val="00341668"/>
    <w:rsid w:val="00353EAF"/>
    <w:rsid w:val="003549DE"/>
    <w:rsid w:val="00363F59"/>
    <w:rsid w:val="00371FEE"/>
    <w:rsid w:val="00380E6C"/>
    <w:rsid w:val="003852C7"/>
    <w:rsid w:val="00393847"/>
    <w:rsid w:val="00395B84"/>
    <w:rsid w:val="003A65AA"/>
    <w:rsid w:val="003A6DAC"/>
    <w:rsid w:val="003A7CE7"/>
    <w:rsid w:val="003B25D1"/>
    <w:rsid w:val="003B2C8F"/>
    <w:rsid w:val="003B37D3"/>
    <w:rsid w:val="003C6D4D"/>
    <w:rsid w:val="003D0347"/>
    <w:rsid w:val="003D3CCD"/>
    <w:rsid w:val="003D7EF8"/>
    <w:rsid w:val="003E4357"/>
    <w:rsid w:val="003E621E"/>
    <w:rsid w:val="003E67CA"/>
    <w:rsid w:val="003F10AA"/>
    <w:rsid w:val="003F39B0"/>
    <w:rsid w:val="003F4CF3"/>
    <w:rsid w:val="003F5787"/>
    <w:rsid w:val="003F7B09"/>
    <w:rsid w:val="00401C72"/>
    <w:rsid w:val="0040282F"/>
    <w:rsid w:val="004035B9"/>
    <w:rsid w:val="00405C61"/>
    <w:rsid w:val="00414E5C"/>
    <w:rsid w:val="0042351B"/>
    <w:rsid w:val="00431A85"/>
    <w:rsid w:val="00453B54"/>
    <w:rsid w:val="004548B3"/>
    <w:rsid w:val="00456748"/>
    <w:rsid w:val="00457D98"/>
    <w:rsid w:val="00466D09"/>
    <w:rsid w:val="00467ECF"/>
    <w:rsid w:val="004737D0"/>
    <w:rsid w:val="004769BB"/>
    <w:rsid w:val="0047778F"/>
    <w:rsid w:val="00482A67"/>
    <w:rsid w:val="00485CA9"/>
    <w:rsid w:val="00487FB2"/>
    <w:rsid w:val="00491B06"/>
    <w:rsid w:val="00491EC0"/>
    <w:rsid w:val="00492BB9"/>
    <w:rsid w:val="004938CA"/>
    <w:rsid w:val="00495A46"/>
    <w:rsid w:val="00496266"/>
    <w:rsid w:val="00496416"/>
    <w:rsid w:val="00496A6C"/>
    <w:rsid w:val="0049771C"/>
    <w:rsid w:val="004A20E5"/>
    <w:rsid w:val="004A5E7E"/>
    <w:rsid w:val="004A655B"/>
    <w:rsid w:val="004A7410"/>
    <w:rsid w:val="004B40FD"/>
    <w:rsid w:val="004C058B"/>
    <w:rsid w:val="004C09DA"/>
    <w:rsid w:val="004C0A04"/>
    <w:rsid w:val="004C7E9A"/>
    <w:rsid w:val="004D1B6D"/>
    <w:rsid w:val="004E4227"/>
    <w:rsid w:val="004E6CD1"/>
    <w:rsid w:val="004E6DDB"/>
    <w:rsid w:val="004F1F8F"/>
    <w:rsid w:val="004F2DD8"/>
    <w:rsid w:val="004F657A"/>
    <w:rsid w:val="004F7133"/>
    <w:rsid w:val="004F780B"/>
    <w:rsid w:val="005037FF"/>
    <w:rsid w:val="00504396"/>
    <w:rsid w:val="00515BD2"/>
    <w:rsid w:val="00517677"/>
    <w:rsid w:val="00520CB1"/>
    <w:rsid w:val="005322AE"/>
    <w:rsid w:val="005332EE"/>
    <w:rsid w:val="005349C7"/>
    <w:rsid w:val="00535001"/>
    <w:rsid w:val="00540789"/>
    <w:rsid w:val="0054649C"/>
    <w:rsid w:val="005523FA"/>
    <w:rsid w:val="00560CF4"/>
    <w:rsid w:val="0056429D"/>
    <w:rsid w:val="005649EA"/>
    <w:rsid w:val="00566BE2"/>
    <w:rsid w:val="005743FC"/>
    <w:rsid w:val="00574825"/>
    <w:rsid w:val="005754C5"/>
    <w:rsid w:val="00576200"/>
    <w:rsid w:val="00586B5B"/>
    <w:rsid w:val="0059023A"/>
    <w:rsid w:val="0059170A"/>
    <w:rsid w:val="00594543"/>
    <w:rsid w:val="005966CA"/>
    <w:rsid w:val="005A1EB9"/>
    <w:rsid w:val="005A290C"/>
    <w:rsid w:val="005A41A1"/>
    <w:rsid w:val="005A6935"/>
    <w:rsid w:val="005B1C59"/>
    <w:rsid w:val="005B2F6D"/>
    <w:rsid w:val="005B52B8"/>
    <w:rsid w:val="005B5453"/>
    <w:rsid w:val="005B6E7D"/>
    <w:rsid w:val="005C6BD5"/>
    <w:rsid w:val="005D0D0D"/>
    <w:rsid w:val="005D4A04"/>
    <w:rsid w:val="005D645E"/>
    <w:rsid w:val="005D782C"/>
    <w:rsid w:val="005E04A7"/>
    <w:rsid w:val="005E1574"/>
    <w:rsid w:val="005E45D6"/>
    <w:rsid w:val="005E756A"/>
    <w:rsid w:val="005E764C"/>
    <w:rsid w:val="005F0153"/>
    <w:rsid w:val="005F58A0"/>
    <w:rsid w:val="005F6757"/>
    <w:rsid w:val="006002B3"/>
    <w:rsid w:val="00603D62"/>
    <w:rsid w:val="00611137"/>
    <w:rsid w:val="0061712A"/>
    <w:rsid w:val="00622776"/>
    <w:rsid w:val="00622845"/>
    <w:rsid w:val="006271F5"/>
    <w:rsid w:val="00627D40"/>
    <w:rsid w:val="006359D1"/>
    <w:rsid w:val="00636A3D"/>
    <w:rsid w:val="00640020"/>
    <w:rsid w:val="006476DD"/>
    <w:rsid w:val="00650100"/>
    <w:rsid w:val="00650917"/>
    <w:rsid w:val="00655CDB"/>
    <w:rsid w:val="006566DD"/>
    <w:rsid w:val="00661E81"/>
    <w:rsid w:val="00662D39"/>
    <w:rsid w:val="00665DB8"/>
    <w:rsid w:val="00667832"/>
    <w:rsid w:val="00670999"/>
    <w:rsid w:val="00671319"/>
    <w:rsid w:val="00671765"/>
    <w:rsid w:val="006770A8"/>
    <w:rsid w:val="006801A6"/>
    <w:rsid w:val="00681932"/>
    <w:rsid w:val="00681E89"/>
    <w:rsid w:val="00684A34"/>
    <w:rsid w:val="00684B3D"/>
    <w:rsid w:val="00684B75"/>
    <w:rsid w:val="00686EAE"/>
    <w:rsid w:val="00687E51"/>
    <w:rsid w:val="00691A44"/>
    <w:rsid w:val="00695C71"/>
    <w:rsid w:val="006A0677"/>
    <w:rsid w:val="006A304A"/>
    <w:rsid w:val="006B169C"/>
    <w:rsid w:val="006B6DB9"/>
    <w:rsid w:val="006B6E1E"/>
    <w:rsid w:val="006B7B89"/>
    <w:rsid w:val="006C0139"/>
    <w:rsid w:val="006C2C08"/>
    <w:rsid w:val="006C2C68"/>
    <w:rsid w:val="006C3899"/>
    <w:rsid w:val="006C76D6"/>
    <w:rsid w:val="006D32DF"/>
    <w:rsid w:val="006D5E3F"/>
    <w:rsid w:val="006E00E4"/>
    <w:rsid w:val="006E0478"/>
    <w:rsid w:val="006E1014"/>
    <w:rsid w:val="006E18BE"/>
    <w:rsid w:val="006E1922"/>
    <w:rsid w:val="006E1BAE"/>
    <w:rsid w:val="006E4999"/>
    <w:rsid w:val="006E4D50"/>
    <w:rsid w:val="006F152D"/>
    <w:rsid w:val="006F3D4A"/>
    <w:rsid w:val="006F5F9C"/>
    <w:rsid w:val="007031B8"/>
    <w:rsid w:val="0070357D"/>
    <w:rsid w:val="007064A9"/>
    <w:rsid w:val="00706541"/>
    <w:rsid w:val="00706F40"/>
    <w:rsid w:val="007070C4"/>
    <w:rsid w:val="00707EC7"/>
    <w:rsid w:val="007121C3"/>
    <w:rsid w:val="00716276"/>
    <w:rsid w:val="00721A4F"/>
    <w:rsid w:val="00722368"/>
    <w:rsid w:val="00722E36"/>
    <w:rsid w:val="00724A69"/>
    <w:rsid w:val="00725FE8"/>
    <w:rsid w:val="00735F0F"/>
    <w:rsid w:val="00737773"/>
    <w:rsid w:val="007477D0"/>
    <w:rsid w:val="00754C1D"/>
    <w:rsid w:val="00757FE7"/>
    <w:rsid w:val="00762EF2"/>
    <w:rsid w:val="00763106"/>
    <w:rsid w:val="00777E3F"/>
    <w:rsid w:val="007802CF"/>
    <w:rsid w:val="00780EB5"/>
    <w:rsid w:val="00781DC3"/>
    <w:rsid w:val="007835B9"/>
    <w:rsid w:val="00791100"/>
    <w:rsid w:val="007944A5"/>
    <w:rsid w:val="007A130E"/>
    <w:rsid w:val="007A180C"/>
    <w:rsid w:val="007A3032"/>
    <w:rsid w:val="007A6DC9"/>
    <w:rsid w:val="007B1B5B"/>
    <w:rsid w:val="007B34FD"/>
    <w:rsid w:val="007C0CF5"/>
    <w:rsid w:val="007C0E4F"/>
    <w:rsid w:val="007C1927"/>
    <w:rsid w:val="007C3E0F"/>
    <w:rsid w:val="007D75EF"/>
    <w:rsid w:val="007E0B5E"/>
    <w:rsid w:val="007E59DD"/>
    <w:rsid w:val="007F7559"/>
    <w:rsid w:val="00805CF8"/>
    <w:rsid w:val="008228A1"/>
    <w:rsid w:val="00831585"/>
    <w:rsid w:val="008428C7"/>
    <w:rsid w:val="00845F2F"/>
    <w:rsid w:val="008577F9"/>
    <w:rsid w:val="0086475C"/>
    <w:rsid w:val="00866D70"/>
    <w:rsid w:val="00871788"/>
    <w:rsid w:val="00873D10"/>
    <w:rsid w:val="00874247"/>
    <w:rsid w:val="0087463C"/>
    <w:rsid w:val="008749B2"/>
    <w:rsid w:val="008752DC"/>
    <w:rsid w:val="00876106"/>
    <w:rsid w:val="00880D1E"/>
    <w:rsid w:val="00885CAD"/>
    <w:rsid w:val="00886552"/>
    <w:rsid w:val="00890E78"/>
    <w:rsid w:val="00896C6F"/>
    <w:rsid w:val="008B1B92"/>
    <w:rsid w:val="008B21F2"/>
    <w:rsid w:val="008B6A2D"/>
    <w:rsid w:val="008B6D96"/>
    <w:rsid w:val="008B7A78"/>
    <w:rsid w:val="008C07DF"/>
    <w:rsid w:val="008C0A5B"/>
    <w:rsid w:val="008C0EDF"/>
    <w:rsid w:val="008C1D67"/>
    <w:rsid w:val="008D0048"/>
    <w:rsid w:val="008D0B2D"/>
    <w:rsid w:val="008D11C8"/>
    <w:rsid w:val="008D2301"/>
    <w:rsid w:val="008D3060"/>
    <w:rsid w:val="008D3382"/>
    <w:rsid w:val="008D553B"/>
    <w:rsid w:val="008E3715"/>
    <w:rsid w:val="008E5CC2"/>
    <w:rsid w:val="008F749C"/>
    <w:rsid w:val="00906075"/>
    <w:rsid w:val="00910DB2"/>
    <w:rsid w:val="00911243"/>
    <w:rsid w:val="00912142"/>
    <w:rsid w:val="0091227F"/>
    <w:rsid w:val="0091387C"/>
    <w:rsid w:val="009229FE"/>
    <w:rsid w:val="00927F20"/>
    <w:rsid w:val="0094267F"/>
    <w:rsid w:val="0094607F"/>
    <w:rsid w:val="0094612D"/>
    <w:rsid w:val="009469B7"/>
    <w:rsid w:val="00950772"/>
    <w:rsid w:val="00953A67"/>
    <w:rsid w:val="009548B5"/>
    <w:rsid w:val="00955901"/>
    <w:rsid w:val="009572DB"/>
    <w:rsid w:val="009670A4"/>
    <w:rsid w:val="009738A3"/>
    <w:rsid w:val="009740F0"/>
    <w:rsid w:val="00977262"/>
    <w:rsid w:val="00980A97"/>
    <w:rsid w:val="00980CE4"/>
    <w:rsid w:val="009873BE"/>
    <w:rsid w:val="009940BE"/>
    <w:rsid w:val="0099583C"/>
    <w:rsid w:val="00996623"/>
    <w:rsid w:val="009A5855"/>
    <w:rsid w:val="009C1C56"/>
    <w:rsid w:val="009C4C9F"/>
    <w:rsid w:val="009D267B"/>
    <w:rsid w:val="009D2910"/>
    <w:rsid w:val="009D33AE"/>
    <w:rsid w:val="009D4722"/>
    <w:rsid w:val="009D5E12"/>
    <w:rsid w:val="009E586D"/>
    <w:rsid w:val="009F0D08"/>
    <w:rsid w:val="009F3A4E"/>
    <w:rsid w:val="00A00A39"/>
    <w:rsid w:val="00A013D5"/>
    <w:rsid w:val="00A05F7C"/>
    <w:rsid w:val="00A11107"/>
    <w:rsid w:val="00A17DAF"/>
    <w:rsid w:val="00A23059"/>
    <w:rsid w:val="00A233C6"/>
    <w:rsid w:val="00A23E03"/>
    <w:rsid w:val="00A2570C"/>
    <w:rsid w:val="00A348C9"/>
    <w:rsid w:val="00A45560"/>
    <w:rsid w:val="00A46C54"/>
    <w:rsid w:val="00A50DA1"/>
    <w:rsid w:val="00A5351F"/>
    <w:rsid w:val="00A64D12"/>
    <w:rsid w:val="00A66B25"/>
    <w:rsid w:val="00A7123D"/>
    <w:rsid w:val="00A76B68"/>
    <w:rsid w:val="00A82635"/>
    <w:rsid w:val="00A83666"/>
    <w:rsid w:val="00A85335"/>
    <w:rsid w:val="00A864E8"/>
    <w:rsid w:val="00A87329"/>
    <w:rsid w:val="00A87F9F"/>
    <w:rsid w:val="00A92716"/>
    <w:rsid w:val="00A930E8"/>
    <w:rsid w:val="00A93B9C"/>
    <w:rsid w:val="00A94831"/>
    <w:rsid w:val="00A974D7"/>
    <w:rsid w:val="00AA0755"/>
    <w:rsid w:val="00AA0D2B"/>
    <w:rsid w:val="00AA648B"/>
    <w:rsid w:val="00AA7343"/>
    <w:rsid w:val="00AA73E4"/>
    <w:rsid w:val="00AB175D"/>
    <w:rsid w:val="00AB56AA"/>
    <w:rsid w:val="00AB5ADB"/>
    <w:rsid w:val="00AB5E71"/>
    <w:rsid w:val="00AB7CA2"/>
    <w:rsid w:val="00AD1BE1"/>
    <w:rsid w:val="00AD20DE"/>
    <w:rsid w:val="00AD6ABB"/>
    <w:rsid w:val="00AE42A0"/>
    <w:rsid w:val="00AF29FA"/>
    <w:rsid w:val="00B00D0D"/>
    <w:rsid w:val="00B04B96"/>
    <w:rsid w:val="00B05FCC"/>
    <w:rsid w:val="00B10015"/>
    <w:rsid w:val="00B2595C"/>
    <w:rsid w:val="00B307E6"/>
    <w:rsid w:val="00B40134"/>
    <w:rsid w:val="00B46282"/>
    <w:rsid w:val="00B4649D"/>
    <w:rsid w:val="00B4667A"/>
    <w:rsid w:val="00B57BA4"/>
    <w:rsid w:val="00B57D30"/>
    <w:rsid w:val="00B6013C"/>
    <w:rsid w:val="00B62138"/>
    <w:rsid w:val="00B66890"/>
    <w:rsid w:val="00B66F90"/>
    <w:rsid w:val="00B71FE4"/>
    <w:rsid w:val="00B77438"/>
    <w:rsid w:val="00B81395"/>
    <w:rsid w:val="00B824D3"/>
    <w:rsid w:val="00B848D2"/>
    <w:rsid w:val="00B939FF"/>
    <w:rsid w:val="00B93D6C"/>
    <w:rsid w:val="00B93F81"/>
    <w:rsid w:val="00B962D6"/>
    <w:rsid w:val="00BA1955"/>
    <w:rsid w:val="00BA64F3"/>
    <w:rsid w:val="00BB0E30"/>
    <w:rsid w:val="00BB18B1"/>
    <w:rsid w:val="00BB1C12"/>
    <w:rsid w:val="00BB3764"/>
    <w:rsid w:val="00BC0FC6"/>
    <w:rsid w:val="00BC3685"/>
    <w:rsid w:val="00BD2547"/>
    <w:rsid w:val="00BD3223"/>
    <w:rsid w:val="00BD3B1C"/>
    <w:rsid w:val="00BE1715"/>
    <w:rsid w:val="00BE3FC5"/>
    <w:rsid w:val="00BE40CE"/>
    <w:rsid w:val="00BF131B"/>
    <w:rsid w:val="00C050D5"/>
    <w:rsid w:val="00C17233"/>
    <w:rsid w:val="00C17616"/>
    <w:rsid w:val="00C2528A"/>
    <w:rsid w:val="00C27CFC"/>
    <w:rsid w:val="00C32F5B"/>
    <w:rsid w:val="00C33AF7"/>
    <w:rsid w:val="00C35BC1"/>
    <w:rsid w:val="00C41322"/>
    <w:rsid w:val="00C41D86"/>
    <w:rsid w:val="00C41FF0"/>
    <w:rsid w:val="00C470B8"/>
    <w:rsid w:val="00C5185F"/>
    <w:rsid w:val="00C66BBB"/>
    <w:rsid w:val="00C76B62"/>
    <w:rsid w:val="00C77D2E"/>
    <w:rsid w:val="00C801FF"/>
    <w:rsid w:val="00C80454"/>
    <w:rsid w:val="00C84B64"/>
    <w:rsid w:val="00C84F1B"/>
    <w:rsid w:val="00C8743F"/>
    <w:rsid w:val="00C9307A"/>
    <w:rsid w:val="00CA07F8"/>
    <w:rsid w:val="00CA2302"/>
    <w:rsid w:val="00CA2B11"/>
    <w:rsid w:val="00CA30F2"/>
    <w:rsid w:val="00CA33B3"/>
    <w:rsid w:val="00CA3B30"/>
    <w:rsid w:val="00CA4839"/>
    <w:rsid w:val="00CA55F8"/>
    <w:rsid w:val="00CA56F3"/>
    <w:rsid w:val="00CB518D"/>
    <w:rsid w:val="00CC4D22"/>
    <w:rsid w:val="00CC6CD7"/>
    <w:rsid w:val="00CC727A"/>
    <w:rsid w:val="00CD02A5"/>
    <w:rsid w:val="00CD50AB"/>
    <w:rsid w:val="00CD541E"/>
    <w:rsid w:val="00CD5FF2"/>
    <w:rsid w:val="00CD6F28"/>
    <w:rsid w:val="00CE05F3"/>
    <w:rsid w:val="00CE10AB"/>
    <w:rsid w:val="00CE622C"/>
    <w:rsid w:val="00D00BDD"/>
    <w:rsid w:val="00D06B4C"/>
    <w:rsid w:val="00D11709"/>
    <w:rsid w:val="00D151F5"/>
    <w:rsid w:val="00D17524"/>
    <w:rsid w:val="00D24A95"/>
    <w:rsid w:val="00D2502A"/>
    <w:rsid w:val="00D2592A"/>
    <w:rsid w:val="00D30E09"/>
    <w:rsid w:val="00D32895"/>
    <w:rsid w:val="00D36369"/>
    <w:rsid w:val="00D45421"/>
    <w:rsid w:val="00D45C92"/>
    <w:rsid w:val="00D478AA"/>
    <w:rsid w:val="00D5073A"/>
    <w:rsid w:val="00D5157D"/>
    <w:rsid w:val="00D54292"/>
    <w:rsid w:val="00D65078"/>
    <w:rsid w:val="00D650BB"/>
    <w:rsid w:val="00D740EC"/>
    <w:rsid w:val="00D74D2D"/>
    <w:rsid w:val="00D75E7F"/>
    <w:rsid w:val="00D76608"/>
    <w:rsid w:val="00D77DC0"/>
    <w:rsid w:val="00D817CC"/>
    <w:rsid w:val="00D91047"/>
    <w:rsid w:val="00D93420"/>
    <w:rsid w:val="00D9656F"/>
    <w:rsid w:val="00DA2BA4"/>
    <w:rsid w:val="00DA457B"/>
    <w:rsid w:val="00DA48E0"/>
    <w:rsid w:val="00DA4A79"/>
    <w:rsid w:val="00DA781F"/>
    <w:rsid w:val="00DB26F7"/>
    <w:rsid w:val="00DB4607"/>
    <w:rsid w:val="00DB57CC"/>
    <w:rsid w:val="00DB6B7F"/>
    <w:rsid w:val="00DC0658"/>
    <w:rsid w:val="00DC5085"/>
    <w:rsid w:val="00DC6214"/>
    <w:rsid w:val="00DC6CA0"/>
    <w:rsid w:val="00DD0563"/>
    <w:rsid w:val="00DD0A56"/>
    <w:rsid w:val="00DD1963"/>
    <w:rsid w:val="00DD2581"/>
    <w:rsid w:val="00DD5474"/>
    <w:rsid w:val="00DD5FE2"/>
    <w:rsid w:val="00DD7FDB"/>
    <w:rsid w:val="00DE2A08"/>
    <w:rsid w:val="00DE2D2E"/>
    <w:rsid w:val="00DE4011"/>
    <w:rsid w:val="00DE72CB"/>
    <w:rsid w:val="00DF1302"/>
    <w:rsid w:val="00DF1A13"/>
    <w:rsid w:val="00DF485C"/>
    <w:rsid w:val="00E01313"/>
    <w:rsid w:val="00E03C87"/>
    <w:rsid w:val="00E04A51"/>
    <w:rsid w:val="00E11B3E"/>
    <w:rsid w:val="00E2321E"/>
    <w:rsid w:val="00E25D54"/>
    <w:rsid w:val="00E2789E"/>
    <w:rsid w:val="00E300D4"/>
    <w:rsid w:val="00E31700"/>
    <w:rsid w:val="00E3338E"/>
    <w:rsid w:val="00E3365B"/>
    <w:rsid w:val="00E411D6"/>
    <w:rsid w:val="00E478FB"/>
    <w:rsid w:val="00E67DA2"/>
    <w:rsid w:val="00E74C79"/>
    <w:rsid w:val="00E759D7"/>
    <w:rsid w:val="00E7700D"/>
    <w:rsid w:val="00E85F14"/>
    <w:rsid w:val="00E90DB8"/>
    <w:rsid w:val="00E92918"/>
    <w:rsid w:val="00E94221"/>
    <w:rsid w:val="00E947F9"/>
    <w:rsid w:val="00E95CB6"/>
    <w:rsid w:val="00E95EEC"/>
    <w:rsid w:val="00EA2E84"/>
    <w:rsid w:val="00EA2EDA"/>
    <w:rsid w:val="00EA37D2"/>
    <w:rsid w:val="00EA5085"/>
    <w:rsid w:val="00EB120F"/>
    <w:rsid w:val="00EB32C4"/>
    <w:rsid w:val="00EC24D9"/>
    <w:rsid w:val="00EC26A5"/>
    <w:rsid w:val="00EC3533"/>
    <w:rsid w:val="00EC3652"/>
    <w:rsid w:val="00ED0943"/>
    <w:rsid w:val="00ED0D1D"/>
    <w:rsid w:val="00ED6718"/>
    <w:rsid w:val="00ED7EED"/>
    <w:rsid w:val="00EE34AC"/>
    <w:rsid w:val="00EE54B2"/>
    <w:rsid w:val="00EF0156"/>
    <w:rsid w:val="00EF0526"/>
    <w:rsid w:val="00EF0590"/>
    <w:rsid w:val="00EF2F52"/>
    <w:rsid w:val="00EF3A19"/>
    <w:rsid w:val="00EF4E75"/>
    <w:rsid w:val="00F00A4D"/>
    <w:rsid w:val="00F03BAA"/>
    <w:rsid w:val="00F0623C"/>
    <w:rsid w:val="00F06AC9"/>
    <w:rsid w:val="00F1101A"/>
    <w:rsid w:val="00F1127A"/>
    <w:rsid w:val="00F11886"/>
    <w:rsid w:val="00F123FC"/>
    <w:rsid w:val="00F15F6F"/>
    <w:rsid w:val="00F204B3"/>
    <w:rsid w:val="00F2558E"/>
    <w:rsid w:val="00F265D5"/>
    <w:rsid w:val="00F26B01"/>
    <w:rsid w:val="00F3467B"/>
    <w:rsid w:val="00F36FCE"/>
    <w:rsid w:val="00F418F1"/>
    <w:rsid w:val="00F4498B"/>
    <w:rsid w:val="00F46497"/>
    <w:rsid w:val="00F502D9"/>
    <w:rsid w:val="00F52BA3"/>
    <w:rsid w:val="00F53E3E"/>
    <w:rsid w:val="00F55BEE"/>
    <w:rsid w:val="00F61BBE"/>
    <w:rsid w:val="00F659B1"/>
    <w:rsid w:val="00F66CFA"/>
    <w:rsid w:val="00F67721"/>
    <w:rsid w:val="00F76C09"/>
    <w:rsid w:val="00F906D4"/>
    <w:rsid w:val="00F9156C"/>
    <w:rsid w:val="00F91B74"/>
    <w:rsid w:val="00F923E4"/>
    <w:rsid w:val="00FA0DF5"/>
    <w:rsid w:val="00FA1273"/>
    <w:rsid w:val="00FA5CF7"/>
    <w:rsid w:val="00FB0E59"/>
    <w:rsid w:val="00FB3A4E"/>
    <w:rsid w:val="00FB5FD8"/>
    <w:rsid w:val="00FB7870"/>
    <w:rsid w:val="00FC51E8"/>
    <w:rsid w:val="00FC7E7D"/>
    <w:rsid w:val="00FD0E1D"/>
    <w:rsid w:val="00FD124B"/>
    <w:rsid w:val="00FD2B8C"/>
    <w:rsid w:val="00FD4BB6"/>
    <w:rsid w:val="00FD73D8"/>
    <w:rsid w:val="00FE5FBB"/>
    <w:rsid w:val="00FF1621"/>
    <w:rsid w:val="00FF2B8D"/>
    <w:rsid w:val="00FF66B5"/>
    <w:rsid w:val="00FF79C2"/>
    <w:rsid w:val="06250962"/>
    <w:rsid w:val="074A5F49"/>
    <w:rsid w:val="0FDB0633"/>
    <w:rsid w:val="16583069"/>
    <w:rsid w:val="18A25599"/>
    <w:rsid w:val="1B443694"/>
    <w:rsid w:val="27237013"/>
    <w:rsid w:val="279F5B5E"/>
    <w:rsid w:val="2916031D"/>
    <w:rsid w:val="2CB6140C"/>
    <w:rsid w:val="35EC3DFE"/>
    <w:rsid w:val="3DD21BA3"/>
    <w:rsid w:val="3DD64184"/>
    <w:rsid w:val="43D5700E"/>
    <w:rsid w:val="45D45AA3"/>
    <w:rsid w:val="4D284D22"/>
    <w:rsid w:val="4E961404"/>
    <w:rsid w:val="4EB849D0"/>
    <w:rsid w:val="55776D1B"/>
    <w:rsid w:val="57A37019"/>
    <w:rsid w:val="586778F1"/>
    <w:rsid w:val="5BB2384F"/>
    <w:rsid w:val="60131C32"/>
    <w:rsid w:val="61284CC2"/>
    <w:rsid w:val="6B6F5310"/>
    <w:rsid w:val="71F309A2"/>
    <w:rsid w:val="75D913A3"/>
    <w:rsid w:val="79DB4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Shading 2"/>
    <w:basedOn w:val="6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">
    <w:name w:val="Medium Shading 2 Accent 1"/>
    <w:basedOn w:val="6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">
    <w:name w:val="Colorful Grid"/>
    <w:basedOn w:val="6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3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592</Words>
  <Characters>3377</Characters>
  <Lines>28</Lines>
  <Paragraphs>7</Paragraphs>
  <TotalTime>1300</TotalTime>
  <ScaleCrop>false</ScaleCrop>
  <LinksUpToDate>false</LinksUpToDate>
  <CharactersWithSpaces>3962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2016-09-05T07:48:00Z</dcterms:created>
  <dc:creator>艾艾</dc:creator>
  <cp:lastModifiedBy>Mr.haoran</cp:lastModifiedBy>
  <cp:lastPrinted>2020-08-24T05:31:00Z</cp:lastPrinted>
  <dcterms:modified xsi:type="dcterms:W3CDTF">2021-08-24T01:14:23Z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FAF52A4C09B8479C8D25FEF5490FECAA</vt:lpwstr>
  </property>
</Properties>
</file>