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A3" w:rsidRPr="001C19DA" w:rsidRDefault="00612137" w:rsidP="00A2547A">
      <w:pPr>
        <w:spacing w:line="400" w:lineRule="exact"/>
        <w:jc w:val="center"/>
        <w:rPr>
          <w:b/>
          <w:bCs/>
          <w:color w:val="404040" w:themeColor="text1" w:themeTint="BF"/>
          <w:sz w:val="22"/>
        </w:rPr>
      </w:pPr>
      <w:r w:rsidRPr="001C19DA">
        <w:rPr>
          <w:rFonts w:hint="eastAsia"/>
          <w:b/>
          <w:bCs/>
          <w:color w:val="404040" w:themeColor="text1" w:themeTint="BF"/>
          <w:sz w:val="22"/>
        </w:rPr>
        <w:t>广发银行</w:t>
      </w:r>
      <w:r w:rsidR="00AB6BC0" w:rsidRPr="001C19DA">
        <w:rPr>
          <w:rFonts w:ascii="Calibri" w:hAnsi="Calibri" w:cs="Calibri"/>
          <w:b/>
          <w:bCs/>
          <w:color w:val="404040" w:themeColor="text1" w:themeTint="BF"/>
          <w:sz w:val="22"/>
        </w:rPr>
        <w:t>2022</w:t>
      </w:r>
      <w:r w:rsidR="00AB6BC0" w:rsidRPr="001C19DA">
        <w:rPr>
          <w:rFonts w:ascii="Calibri" w:hAnsi="Calibri" w:cs="Calibri"/>
          <w:b/>
          <w:bCs/>
          <w:color w:val="404040" w:themeColor="text1" w:themeTint="BF"/>
          <w:sz w:val="22"/>
        </w:rPr>
        <w:t>年度</w:t>
      </w:r>
      <w:r w:rsidRPr="001C19DA">
        <w:rPr>
          <w:rFonts w:hint="eastAsia"/>
          <w:b/>
          <w:bCs/>
          <w:color w:val="404040" w:themeColor="text1" w:themeTint="BF"/>
          <w:sz w:val="22"/>
        </w:rPr>
        <w:t>校园招聘公告</w:t>
      </w:r>
    </w:p>
    <w:p w:rsidR="002062A3" w:rsidRPr="001C19DA" w:rsidRDefault="002062A3" w:rsidP="00A2547A">
      <w:pPr>
        <w:spacing w:line="400" w:lineRule="exact"/>
        <w:jc w:val="center"/>
        <w:rPr>
          <w:b/>
          <w:bCs/>
          <w:color w:val="404040" w:themeColor="text1" w:themeTint="BF"/>
        </w:rPr>
      </w:pPr>
    </w:p>
    <w:p w:rsidR="002062A3" w:rsidRPr="001C19DA" w:rsidRDefault="00AB6BC0" w:rsidP="00A2547A">
      <w:pPr>
        <w:spacing w:line="400" w:lineRule="exact"/>
        <w:ind w:firstLine="360"/>
        <w:rPr>
          <w:rFonts w:asciiTheme="minorEastAsia" w:hAnsiTheme="minorEastAsia" w:cs="Arial"/>
          <w:color w:val="404040" w:themeColor="text1" w:themeTint="BF"/>
          <w:sz w:val="18"/>
          <w:szCs w:val="18"/>
        </w:rPr>
      </w:pP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广发银行于1988年成立，2016年起成为</w:t>
      </w:r>
      <w:r w:rsidR="002F42F4" w:rsidRPr="002F42F4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金融</w:t>
      </w:r>
      <w:proofErr w:type="gramStart"/>
      <w:r w:rsidR="002F42F4" w:rsidRPr="002F42F4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央企</w:t>
      </w:r>
      <w:r w:rsidR="002F42F4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中国人寿集团</w:t>
      </w:r>
      <w:proofErr w:type="gramEnd"/>
      <w:r w:rsidR="002F42F4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大家庭的一员，在国有控股银行发展的主航道上行稳致远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。</w:t>
      </w:r>
      <w:r w:rsidR="00612137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本行秉持“诚信、责任、创新、笃行”的核心价值观，牢记“服务客户、回报股东、成就员工、奉献社会”的历史使命，</w:t>
      </w:r>
      <w:proofErr w:type="gramStart"/>
      <w:r w:rsidR="00612137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践行</w:t>
      </w:r>
      <w:proofErr w:type="gramEnd"/>
      <w:r w:rsidR="00612137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“相知相伴、全心为您”的服务理念，朝着实现“全国一流商业银行”的战略目标奋勇前进。</w:t>
      </w:r>
    </w:p>
    <w:p w:rsidR="00190DAB" w:rsidRDefault="00612137" w:rsidP="00190DAB">
      <w:pPr>
        <w:spacing w:line="360" w:lineRule="auto"/>
        <w:ind w:firstLineChars="200" w:firstLine="360"/>
        <w:rPr>
          <w:rFonts w:ascii="宋体" w:eastAsia="宋体" w:hAnsi="宋体" w:cs="仿宋_GB2312"/>
          <w:sz w:val="24"/>
          <w:szCs w:val="32"/>
        </w:rPr>
      </w:pP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本行致力于为客户提供高质量、高效率、全方位的综合金融服务。机构覆盖广泛，在境内</w:t>
      </w:r>
      <w:r w:rsidR="002E1EAD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26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个省（直辖市、自治区）和香港、澳门特别行政区共设立了4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8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家直属分行，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936家营业机构，</w:t>
      </w:r>
      <w:r w:rsidR="00F145C3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理财子公司即将开业，资金营运中心正在</w:t>
      </w:r>
      <w:r w:rsidR="00F145C3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筹建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。</w:t>
      </w:r>
      <w:r w:rsidR="00190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是</w:t>
      </w:r>
      <w:r w:rsidR="00190DAB" w:rsidRPr="00190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首家在粤港澳大湾区“</w:t>
      </w:r>
      <w:r w:rsidR="00190DAB" w:rsidRPr="00190DAB">
        <w:rPr>
          <w:rFonts w:asciiTheme="minorEastAsia" w:hAnsiTheme="minorEastAsia" w:cs="Arial"/>
          <w:color w:val="404040" w:themeColor="text1" w:themeTint="BF"/>
          <w:sz w:val="18"/>
          <w:szCs w:val="18"/>
        </w:rPr>
        <w:t>9+2</w:t>
      </w:r>
      <w:r w:rsidR="00190DAB" w:rsidRPr="00190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”城市实现机构全覆盖的股份制银行</w:t>
      </w:r>
      <w:r w:rsidR="00190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。</w:t>
      </w:r>
    </w:p>
    <w:p w:rsidR="00B227D6" w:rsidRPr="001C19DA" w:rsidRDefault="00612137" w:rsidP="00A2547A">
      <w:pPr>
        <w:spacing w:line="400" w:lineRule="exact"/>
        <w:ind w:firstLine="360"/>
        <w:rPr>
          <w:rFonts w:asciiTheme="minorEastAsia" w:hAnsiTheme="minorEastAsia" w:cs="Arial"/>
          <w:color w:val="404040" w:themeColor="text1" w:themeTint="BF"/>
          <w:sz w:val="18"/>
          <w:szCs w:val="18"/>
        </w:rPr>
      </w:pP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与全球近100个国家和地区1,200家金融机构建立SWIFT密押关系，为36多万对公客户、4,800多万个人客户、9,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5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00多万信用卡客户和5,100多万移动金融客户提供优质、全面的金融服务</w:t>
      </w:r>
      <w:r w:rsidR="00D200FD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。</w:t>
      </w:r>
      <w:r w:rsidR="00C97B65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截至2020</w:t>
      </w:r>
      <w:r w:rsidR="00BD041D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年末</w:t>
      </w:r>
      <w:r w:rsidR="00C97B65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，资产规模突破3</w:t>
      </w:r>
      <w:proofErr w:type="gramStart"/>
      <w:r w:rsidR="00C97B65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万亿</w:t>
      </w:r>
      <w:proofErr w:type="gramEnd"/>
      <w:r w:rsidR="00C97B65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元</w:t>
      </w:r>
      <w:r w:rsidR="002A3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，</w:t>
      </w:r>
      <w:r w:rsidR="002A3DAB" w:rsidRPr="002A3DAB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总资产、营业收入、净利润近四年平均复合增长率居股份制同业前列。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根据英国《银行家》杂志发布的“202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1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年全球银行1000强”榜单，广发银行按一级资本排名全球第6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4位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A35A93" w:rsidP="00A2547A">
      <w:pPr>
        <w:spacing w:line="400" w:lineRule="exact"/>
        <w:ind w:firstLine="360"/>
        <w:rPr>
          <w:rFonts w:asciiTheme="minorEastAsia" w:hAnsiTheme="minorEastAsia" w:cs="Arial"/>
          <w:color w:val="404040" w:themeColor="text1" w:themeTint="BF"/>
          <w:sz w:val="18"/>
          <w:szCs w:val="18"/>
        </w:rPr>
      </w:pP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本行致力于为员工提供良好的职业发展平台及薪酬福利，连续10年荣获全国最佳雇主。</w:t>
      </w:r>
    </w:p>
    <w:p w:rsidR="002062A3" w:rsidRPr="001C19DA" w:rsidRDefault="00612137" w:rsidP="00A2547A">
      <w:pPr>
        <w:spacing w:line="400" w:lineRule="exact"/>
        <w:ind w:firstLine="360"/>
        <w:rPr>
          <w:rFonts w:asciiTheme="minorEastAsia" w:hAnsiTheme="minorEastAsia" w:cs="Arial"/>
          <w:color w:val="404040" w:themeColor="text1" w:themeTint="BF"/>
          <w:sz w:val="18"/>
          <w:szCs w:val="18"/>
        </w:rPr>
      </w:pP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广发银行</w:t>
      </w:r>
      <w:r w:rsidR="00AB6BC0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2022年度秋季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校园招聘现已开启，共</w:t>
      </w:r>
      <w:r w:rsidR="000E52DC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3000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个</w:t>
      </w:r>
      <w:r w:rsidR="000E52DC"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职位</w:t>
      </w:r>
      <w:r w:rsidRPr="001C19DA">
        <w:rPr>
          <w:rFonts w:asciiTheme="minorEastAsia" w:hAnsiTheme="minorEastAsia" w:cs="Arial" w:hint="eastAsia"/>
          <w:color w:val="404040" w:themeColor="text1" w:themeTint="BF"/>
          <w:sz w:val="18"/>
          <w:szCs w:val="18"/>
        </w:rPr>
        <w:t>虚位以待，我们将为您提供良好的职业发展空间和具有市场竞争力的薪酬福利！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eastAsia="宋体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一、招聘对象</w:t>
      </w:r>
    </w:p>
    <w:p w:rsidR="002062A3" w:rsidRPr="001C19DA" w:rsidRDefault="00612137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（一）</w:t>
      </w:r>
      <w:r w:rsidR="00415FA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招聘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国内外</w:t>
      </w: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20</w:t>
      </w:r>
      <w:r w:rsidR="00EC18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22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届本科及以上学历毕业生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。境内院校的毕业时间为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2022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年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1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月至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2022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年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7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月；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境外院校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的毕业时间为</w:t>
      </w: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202</w:t>
      </w:r>
      <w:r w:rsidR="00EC18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年</w:t>
      </w: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1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月至</w:t>
      </w: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202</w:t>
      </w:r>
      <w:r w:rsidR="00EC18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年</w:t>
      </w:r>
      <w:r w:rsidR="001475B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7</w:t>
      </w:r>
      <w:r w:rsidR="001475B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月</w:t>
      </w:r>
      <w:r w:rsidR="000D6968">
        <w:rPr>
          <w:rFonts w:ascii="Arial" w:hAnsi="Arial" w:cs="Arial" w:hint="eastAsia"/>
          <w:color w:val="404040" w:themeColor="text1" w:themeTint="BF"/>
          <w:sz w:val="18"/>
          <w:szCs w:val="18"/>
        </w:rPr>
        <w:t>。须于入职前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获得教育部认证的学历学位证书。</w:t>
      </w:r>
    </w:p>
    <w:p w:rsidR="002062A3" w:rsidRPr="001C19DA" w:rsidRDefault="00612137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（二）应聘总行本部</w:t>
      </w:r>
      <w:r w:rsidR="0013578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、资金营运中心（筹）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职位</w:t>
      </w:r>
      <w:r w:rsidR="0013578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的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应为硕士研究生及以上学历。</w:t>
      </w:r>
    </w:p>
    <w:p w:rsidR="002062A3" w:rsidRPr="001C19DA" w:rsidRDefault="00612137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二、应聘基本条件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（一）专业不限，重点招收</w:t>
      </w:r>
      <w:r w:rsidR="000E52DC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理学、工学、经济学、法学、管理学等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相关专业。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（二）遵纪守法、诚实守信，具有良好的个人品质，无不良行为记录。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（三）学习能力强，具有优秀的团队合作精神、沟通能力、服务意识和高度的责任感。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（四）具有一门以上外语的听说读写能力。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（五）身体健康，具备与工作要求相适应的身体条件。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183E3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六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）符合广发银行亲属回避制度的规定。</w:t>
      </w:r>
    </w:p>
    <w:p w:rsidR="002062A3" w:rsidRPr="001C19DA" w:rsidRDefault="00612137" w:rsidP="00A2547A">
      <w:pPr>
        <w:spacing w:line="400" w:lineRule="exact"/>
        <w:ind w:firstLine="354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三、招聘职位及人数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（一）总行本部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招聘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70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人</w:t>
      </w:r>
    </w:p>
    <w:p w:rsidR="0001035F" w:rsidRDefault="00DD144A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1.</w:t>
      </w:r>
      <w:r w:rsidR="004043F1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总行</w:t>
      </w:r>
      <w:r w:rsidR="0001035F">
        <w:rPr>
          <w:rFonts w:ascii="Arial" w:hAnsi="Arial" w:cs="Arial" w:hint="eastAsia"/>
          <w:color w:val="404040" w:themeColor="text1" w:themeTint="BF"/>
          <w:sz w:val="18"/>
          <w:szCs w:val="18"/>
        </w:rPr>
        <w:t>管理培训生</w:t>
      </w:r>
    </w:p>
    <w:p w:rsidR="0001035F" w:rsidRDefault="00DD144A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2.</w:t>
      </w:r>
      <w:r w:rsidR="00AA5645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定向培养类</w:t>
      </w:r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75308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含</w:t>
      </w:r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零售金融、公司金融、</w:t>
      </w:r>
      <w:r w:rsidR="00D77E1C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投资银行、</w:t>
      </w:r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风险管理、法律合</w:t>
      </w:r>
      <w:proofErr w:type="gramStart"/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规</w:t>
      </w:r>
      <w:proofErr w:type="gramEnd"/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、人力资源、财务会计、</w:t>
      </w:r>
      <w:r w:rsidR="00D77E1C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党务建设方向</w:t>
      </w:r>
      <w:r w:rsidR="00FF6B5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</w:t>
      </w:r>
    </w:p>
    <w:p w:rsidR="002062A3" w:rsidRDefault="00DD144A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3.</w:t>
      </w:r>
      <w:r w:rsidR="00985D2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金融科技类</w:t>
      </w:r>
    </w:p>
    <w:p w:rsidR="000B7D28" w:rsidRPr="001C19DA" w:rsidRDefault="000B7D28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工作地点：广州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、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佛山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lastRenderedPageBreak/>
        <w:t>（二）分行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招聘</w:t>
      </w:r>
      <w:r w:rsidR="00985D2A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13</w:t>
      </w:r>
      <w:r w:rsidR="0026760B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77</w:t>
      </w:r>
      <w:r w:rsidR="00F37584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人</w:t>
      </w:r>
    </w:p>
    <w:p w:rsidR="002A03D6" w:rsidRPr="001C19DA" w:rsidRDefault="0086212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1.</w:t>
      </w:r>
      <w:r w:rsidR="004043F1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分行管理培训生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</w:t>
      </w:r>
      <w:r w:rsidR="00087461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北京、广州、上海、深圳、杭州、东莞、南京、沈阳、佛山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分行。</w:t>
      </w:r>
    </w:p>
    <w:p w:rsidR="002A03D6" w:rsidRPr="001C19DA" w:rsidRDefault="0086212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2.</w:t>
      </w:r>
      <w:r w:rsidR="00985D2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营销精英培训生</w:t>
      </w:r>
      <w:r w:rsidR="00990F6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75308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包含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公司客户经理、零售</w:t>
      </w:r>
      <w:r w:rsidR="008D4EE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信贷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客户经理、</w:t>
      </w:r>
      <w:r w:rsidR="008D4EE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理财经理、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厅堂经理</w:t>
      </w:r>
      <w:r w:rsidR="00990F6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</w:t>
      </w:r>
      <w:r w:rsidR="002A03D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入职后可根据表现择优选拔为</w:t>
      </w:r>
      <w:proofErr w:type="gramStart"/>
      <w:r w:rsidR="008D4EE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分行管培生</w:t>
      </w:r>
      <w:proofErr w:type="gramEnd"/>
      <w:r w:rsidR="00985D2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或分支行管理干部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工作地点：北京等</w:t>
      </w:r>
      <w:r w:rsidR="00D0507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48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家</w:t>
      </w:r>
      <w:r w:rsidR="00EB085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直属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分行。</w:t>
      </w:r>
    </w:p>
    <w:p w:rsidR="002A03D6" w:rsidRPr="001C19DA" w:rsidRDefault="0086212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3.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金融科技类</w:t>
      </w:r>
    </w:p>
    <w:p w:rsidR="002062A3" w:rsidRPr="001C19DA" w:rsidRDefault="00EB0854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工作地点：北京等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20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家直属分行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3A3A22" w:rsidRPr="001C19DA" w:rsidRDefault="0086212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4.</w:t>
      </w:r>
      <w:r w:rsidR="00C1150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法律与风险管理类</w:t>
      </w:r>
    </w:p>
    <w:p w:rsidR="00C11500" w:rsidRPr="001C19DA" w:rsidRDefault="00C11500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</w:t>
      </w:r>
      <w:r w:rsidR="003A3A22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北京、杭州、南京、惠州、大连、福州、河源分行。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（三）</w:t>
      </w:r>
      <w:r w:rsidR="002E0316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总行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研发中心（总行直属机构）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招聘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100</w:t>
      </w:r>
      <w:r w:rsidR="00862125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人</w:t>
      </w:r>
    </w:p>
    <w:p w:rsidR="002E5144" w:rsidRDefault="002E5144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1.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用户体验设计师</w:t>
      </w:r>
    </w:p>
    <w:p w:rsidR="002E5144" w:rsidRDefault="002E5144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2.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测试工程师</w:t>
      </w:r>
    </w:p>
    <w:p w:rsidR="00862125" w:rsidRPr="001C19DA" w:rsidRDefault="002E5144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3.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研发工程师</w:t>
      </w:r>
      <w:r w:rsidR="002246C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75308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包含</w:t>
      </w:r>
      <w:r w:rsidR="002246C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数据研发、前端开发、后端开发、产品、测试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、算法方向</w:t>
      </w:r>
      <w:r w:rsidR="002246C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</w:t>
      </w:r>
      <w:r w:rsidR="00D0507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佛山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（四）信用卡中心（</w:t>
      </w:r>
      <w:r w:rsidR="00CE6AA7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总行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专营机构）</w:t>
      </w:r>
      <w:r w:rsidR="00F2332A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招聘</w:t>
      </w:r>
      <w:r w:rsidR="0093035A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1445</w:t>
      </w:r>
      <w:r w:rsidR="00F2332A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人</w:t>
      </w:r>
    </w:p>
    <w:p w:rsidR="002E5144" w:rsidRDefault="002E5144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1.</w:t>
      </w:r>
      <w:r w:rsidR="002E031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信用卡中心</w:t>
      </w:r>
      <w:r w:rsidR="00891C49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管理培训生</w:t>
      </w:r>
      <w:r w:rsidR="005D0FB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280F95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包含</w:t>
      </w:r>
      <w:r w:rsidR="006A34F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数据、</w:t>
      </w:r>
      <w:r w:rsidR="005D0FB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技术、</w:t>
      </w:r>
      <w:r w:rsidR="006A34F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市场、</w:t>
      </w:r>
      <w:r w:rsidR="005D0FB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职能、运营</w:t>
      </w:r>
      <w:r w:rsidR="006A34F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方向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）</w:t>
      </w:r>
    </w:p>
    <w:p w:rsidR="002E5144" w:rsidRDefault="002E5144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2.</w:t>
      </w: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营销类</w:t>
      </w:r>
    </w:p>
    <w:p w:rsidR="002E5144" w:rsidRDefault="002E5144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3.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风险运营类</w:t>
      </w:r>
    </w:p>
    <w:p w:rsidR="002062A3" w:rsidRPr="001C19DA" w:rsidRDefault="002E5144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>
        <w:rPr>
          <w:rFonts w:ascii="Arial" w:hAnsi="Arial" w:cs="Arial" w:hint="eastAsia"/>
          <w:color w:val="404040" w:themeColor="text1" w:themeTint="BF"/>
          <w:sz w:val="18"/>
          <w:szCs w:val="18"/>
        </w:rPr>
        <w:t>4.</w:t>
      </w:r>
      <w:proofErr w:type="gramStart"/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臻选服务</w:t>
      </w:r>
      <w:proofErr w:type="gramEnd"/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培训生</w:t>
      </w:r>
    </w:p>
    <w:p w:rsidR="00ED0603" w:rsidRPr="001C19DA" w:rsidRDefault="00ED0603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</w:t>
      </w:r>
      <w:r w:rsidR="008B177E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五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）资金营运中心（筹）（总行专营机构）</w:t>
      </w:r>
      <w:r w:rsidR="008E3C46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招聘</w:t>
      </w:r>
      <w:r w:rsidR="003B092A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8</w:t>
      </w:r>
      <w:r w:rsidR="008E3C46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人</w:t>
      </w:r>
    </w:p>
    <w:p w:rsidR="002E5144" w:rsidRDefault="00ED0603" w:rsidP="00A2547A">
      <w:pPr>
        <w:spacing w:line="400" w:lineRule="exact"/>
        <w:ind w:firstLine="360"/>
        <w:rPr>
          <w:rFonts w:ascii="Arial" w:hAnsi="Arial" w:cs="Arial" w:hint="eastAsia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职能管理类</w:t>
      </w:r>
    </w:p>
    <w:p w:rsidR="00ED0603" w:rsidRPr="001C19DA" w:rsidRDefault="003B092A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工作地点：上海。</w:t>
      </w:r>
    </w:p>
    <w:p w:rsidR="002062A3" w:rsidRPr="001C19DA" w:rsidRDefault="00612137" w:rsidP="00A2547A">
      <w:pPr>
        <w:spacing w:line="400" w:lineRule="exact"/>
        <w:ind w:firstLine="354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四、</w:t>
      </w:r>
      <w:r w:rsidR="00A96BA3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薪酬福利与培养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（一）完善的薪酬福利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基本工资，绩效奖金，专项奖励，</w:t>
      </w:r>
      <w:r w:rsidR="00F814F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连续</w:t>
      </w:r>
      <w:r w:rsidR="00F814F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3</w:t>
      </w:r>
      <w:r w:rsidR="00F814F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年应届生</w:t>
      </w:r>
      <w:r w:rsidR="001602E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专项住房补贴，</w:t>
      </w:r>
      <w:r w:rsidR="006535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五险</w:t>
      </w:r>
      <w:proofErr w:type="gramStart"/>
      <w:r w:rsidR="006535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一</w:t>
      </w:r>
      <w:proofErr w:type="gramEnd"/>
      <w:r w:rsidR="005B551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金</w:t>
      </w:r>
      <w:r w:rsidR="00653573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="00401C5C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企业年金，</w:t>
      </w:r>
      <w:r w:rsidR="004577F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补充医疗保险，带薪年假，年度健康体检，</w:t>
      </w:r>
      <w:r w:rsidR="00F4651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食堂</w:t>
      </w:r>
      <w:r w:rsidR="004577F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（或</w:t>
      </w:r>
      <w:r w:rsidR="00F46514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餐补</w:t>
      </w:r>
      <w:r w:rsidR="004577F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</w:t>
      </w:r>
      <w:r w:rsidR="00F814F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、节日福利</w:t>
      </w:r>
      <w:r w:rsidR="00CC2F7D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、生日贺礼</w:t>
      </w:r>
      <w:r w:rsidR="004577F0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等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（二）全方位员工培养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职业素养通用培训、专业能力提升培训、领导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力培训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以及资源丰富的线上学习平台，为员工提供全方位的培训课程和学习资源。新员工、基层、中层、高层，全员覆盖、分层分级的培训体系</w:t>
      </w:r>
      <w:r w:rsidR="00C400AE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="005D66B0" w:rsidRPr="005D66B0">
        <w:rPr>
          <w:rFonts w:ascii="Arial" w:hAnsi="Arial" w:cs="Arial" w:hint="eastAsia"/>
          <w:color w:val="404040" w:themeColor="text1" w:themeTint="BF"/>
          <w:sz w:val="18"/>
          <w:szCs w:val="18"/>
        </w:rPr>
        <w:t>多序列发展通道，晋升规则清晰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="00BF7E2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1v1</w:t>
      </w:r>
      <w:r w:rsidR="00BF7E2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导师带教，</w:t>
      </w:r>
      <w:r w:rsidR="005D66B0" w:rsidRPr="005D66B0">
        <w:rPr>
          <w:rFonts w:ascii="Arial" w:hAnsi="Arial" w:cs="Arial" w:hint="eastAsia"/>
          <w:color w:val="404040" w:themeColor="text1" w:themeTint="BF"/>
          <w:sz w:val="18"/>
          <w:szCs w:val="18"/>
        </w:rPr>
        <w:t>轮岗、挂职、交流任职等多种历练机会</w:t>
      </w:r>
      <w:r w:rsidR="005D66B0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全面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助力员工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职业成长。</w:t>
      </w:r>
      <w:r w:rsidR="005D66B0" w:rsidRPr="001C19DA">
        <w:rPr>
          <w:rFonts w:ascii="Arial" w:hAnsi="Arial" w:cs="Arial"/>
          <w:color w:val="404040" w:themeColor="text1" w:themeTint="BF"/>
          <w:sz w:val="18"/>
          <w:szCs w:val="18"/>
        </w:rPr>
        <w:t xml:space="preserve"> 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（三）温馨的文化氛围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团建拓展，文娱联谊，各类兴趣小组，</w:t>
      </w:r>
      <w:r w:rsidR="004C2FD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工会活动，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另有部分机构设有健身房</w:t>
      </w:r>
      <w:r w:rsidR="00FA3CC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8C54D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瑜伽室</w:t>
      </w:r>
      <w:r w:rsidR="00FA3CC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、游泳池）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2062A3" w:rsidRPr="001C19DA" w:rsidRDefault="009C0DB1" w:rsidP="00A2547A">
      <w:pPr>
        <w:spacing w:line="400" w:lineRule="exact"/>
        <w:ind w:firstLine="354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五</w:t>
      </w:r>
      <w:r w:rsidR="00612137"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、</w:t>
      </w:r>
      <w:r w:rsidR="00612137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报名时间</w:t>
      </w:r>
    </w:p>
    <w:p w:rsidR="00DB2508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lastRenderedPageBreak/>
        <w:t>（一）总行本部、分行</w:t>
      </w:r>
      <w:r w:rsidR="00DB2508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、研发中心、资金营运中心（筹）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：即日起</w:t>
      </w:r>
      <w:r w:rsidRPr="001C19DA">
        <w:rPr>
          <w:rFonts w:ascii="Arial" w:hAnsi="Arial" w:cs="Arial"/>
          <w:b/>
          <w:color w:val="404040" w:themeColor="text1" w:themeTint="BF"/>
          <w:sz w:val="18"/>
          <w:szCs w:val="18"/>
        </w:rPr>
        <w:t>-</w:t>
      </w:r>
      <w:r w:rsidR="00DB2508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11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月</w:t>
      </w:r>
      <w:r w:rsidR="00DB2508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15</w:t>
      </w:r>
      <w:r w:rsidR="00DB2508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日。</w:t>
      </w:r>
    </w:p>
    <w:p w:rsidR="005D09A5" w:rsidRPr="001C19DA" w:rsidRDefault="005D09A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P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C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端申请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地址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：</w:t>
      </w:r>
      <w:r w:rsidR="00BD2A78" w:rsidRPr="003667B7">
        <w:rPr>
          <w:b/>
          <w:color w:val="404040" w:themeColor="text1" w:themeTint="BF"/>
        </w:rPr>
        <w:t>http://www.chinalife.com.cn/chinalife/zhaopin</w:t>
      </w:r>
    </w:p>
    <w:p w:rsidR="002062A3" w:rsidRPr="001C19DA" w:rsidRDefault="005D09A5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移动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端申请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方式：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关注“广发银行招聘官</w:t>
      </w:r>
      <w:r w:rsidR="0088071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微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”</w:t>
      </w:r>
      <w:proofErr w:type="gramStart"/>
      <w:r w:rsidR="0088071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微信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公众号</w:t>
      </w:r>
      <w:proofErr w:type="gramEnd"/>
      <w:r w:rsidR="006B4C6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，点击“校招申请”菜单进入“广发银行”</w:t>
      </w:r>
      <w:r w:rsidR="00C4158F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="006B4C6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搜索心仪</w:t>
      </w:r>
      <w:r w:rsidR="00136F72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城市或</w:t>
      </w:r>
      <w:r w:rsidR="006B4C6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职位</w:t>
      </w:r>
      <w:r w:rsidR="00136F72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名称</w:t>
      </w:r>
      <w:r w:rsidR="006B4C66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投递简历</w:t>
      </w:r>
      <w:r w:rsidR="0061213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  <w:bookmarkStart w:id="0" w:name="_GoBack"/>
      <w:bookmarkEnd w:id="0"/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b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（二）信用卡中心</w:t>
      </w:r>
      <w:r w:rsidR="006D7FF0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：即日起</w:t>
      </w:r>
      <w:r w:rsidR="006D7FF0" w:rsidRPr="001C19DA">
        <w:rPr>
          <w:rFonts w:ascii="Arial" w:hAnsi="Arial" w:cs="Arial"/>
          <w:b/>
          <w:color w:val="404040" w:themeColor="text1" w:themeTint="BF"/>
          <w:sz w:val="18"/>
          <w:szCs w:val="18"/>
        </w:rPr>
        <w:t>-</w:t>
      </w:r>
      <w:r w:rsidR="009B2C6D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11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月</w:t>
      </w:r>
      <w:r w:rsidR="009B2C6D"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20</w:t>
      </w:r>
      <w:r w:rsidRPr="001C19DA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日。</w:t>
      </w:r>
    </w:p>
    <w:p w:rsidR="00DD556F" w:rsidRPr="001C19DA" w:rsidRDefault="00DD556F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PC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端申请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地址：</w:t>
      </w:r>
      <w:proofErr w:type="gramStart"/>
      <w:r w:rsidRPr="003667B7">
        <w:rPr>
          <w:rFonts w:hint="eastAsia"/>
          <w:b/>
          <w:color w:val="404040" w:themeColor="text1" w:themeTint="BF"/>
        </w:rPr>
        <w:t>http</w:t>
      </w:r>
      <w:proofErr w:type="gramEnd"/>
      <w:r w:rsidRPr="003667B7">
        <w:rPr>
          <w:rFonts w:hint="eastAsia"/>
          <w:b/>
          <w:color w:val="404040" w:themeColor="text1" w:themeTint="BF"/>
        </w:rPr>
        <w:t>: //guangfaka.zhaopin.com/#</w:t>
      </w:r>
    </w:p>
    <w:p w:rsidR="00DD556F" w:rsidRPr="001C19DA" w:rsidRDefault="00DD556F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移动端：关注“广发信用卡中心招聘”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微信公众号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，点击“聘·广发”菜单进入“校园招聘”。</w:t>
      </w:r>
    </w:p>
    <w:p w:rsidR="00217A10" w:rsidRPr="001C19DA" w:rsidRDefault="00217A10" w:rsidP="00A2547A">
      <w:pPr>
        <w:spacing w:line="400" w:lineRule="exact"/>
        <w:ind w:firstLine="354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管理培训生职位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10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月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20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日截止，其他职位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11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月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20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日截止。</w:t>
      </w:r>
    </w:p>
    <w:p w:rsidR="002062A3" w:rsidRPr="001C19DA" w:rsidRDefault="009C0DB1" w:rsidP="00A2547A">
      <w:pPr>
        <w:spacing w:line="400" w:lineRule="exact"/>
        <w:ind w:firstLine="354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六</w:t>
      </w:r>
      <w:r w:rsidR="00612137"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、招聘流程</w:t>
      </w:r>
    </w:p>
    <w:p w:rsidR="00E8199A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网上报名—简历筛选—笔试测评—面试测评—体检及录用签约。</w:t>
      </w:r>
    </w:p>
    <w:p w:rsidR="00E8199A" w:rsidRPr="001C19DA" w:rsidRDefault="00E8199A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*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招满即止，请尽早投递</w:t>
      </w:r>
    </w:p>
    <w:p w:rsidR="002062A3" w:rsidRPr="001C19DA" w:rsidRDefault="009C0DB1" w:rsidP="00A2547A">
      <w:pPr>
        <w:spacing w:line="400" w:lineRule="exact"/>
        <w:ind w:firstLine="354"/>
        <w:rPr>
          <w:rFonts w:ascii="Arial" w:hAnsi="Arial" w:cs="Arial"/>
          <w:b/>
          <w:bCs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七</w:t>
      </w:r>
      <w:r w:rsidR="00612137" w:rsidRPr="001C19DA">
        <w:rPr>
          <w:rFonts w:ascii="Arial" w:hAnsi="Arial" w:cs="Arial" w:hint="eastAsia"/>
          <w:b/>
          <w:bCs/>
          <w:color w:val="404040" w:themeColor="text1" w:themeTint="BF"/>
          <w:sz w:val="18"/>
          <w:szCs w:val="18"/>
        </w:rPr>
        <w:t>、注意事项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（一）招聘期间，</w:t>
      </w:r>
      <w:r w:rsidR="00FA5BC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本行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将通过手机短信、电子邮件、电话等方式与应聘者联系，</w:t>
      </w:r>
      <w:proofErr w:type="gramStart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请确保网申信息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准确，并保持通信通畅。为便于及时联系，请勿填写</w:t>
      </w:r>
      <w:proofErr w:type="spellStart"/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hotmail</w:t>
      </w:r>
      <w:proofErr w:type="spell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、</w:t>
      </w:r>
      <w:proofErr w:type="spellStart"/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gmail</w:t>
      </w:r>
      <w:proofErr w:type="spell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等境外服务器邮箱或境外电话号码。</w:t>
      </w:r>
    </w:p>
    <w:p w:rsidR="00080118" w:rsidRPr="001C19DA" w:rsidRDefault="00EA744A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（二）</w:t>
      </w:r>
      <w:r w:rsidR="0008011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应聘者应对申请资料信息的真实性负责，如与事实不符，</w:t>
      </w:r>
      <w:r w:rsidR="00FA5BC7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本行</w:t>
      </w:r>
      <w:r w:rsidR="00080118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有权取消其应聘资格或解除相关协议约定。</w:t>
      </w:r>
    </w:p>
    <w:p w:rsidR="00EA744A" w:rsidRPr="001C19DA" w:rsidRDefault="00080118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（三）</w:t>
      </w:r>
      <w:r w:rsidR="00EA744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具体福利以各分支机构公布的为准。</w:t>
      </w:r>
    </w:p>
    <w:p w:rsidR="00AF212F" w:rsidRPr="001C19DA" w:rsidRDefault="00AF212F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（</w:t>
      </w:r>
      <w:r w:rsidR="00E8199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四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）更多一手</w:t>
      </w:r>
      <w:r w:rsidR="007860E9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招聘</w:t>
      </w:r>
      <w:r w:rsidR="00453E05">
        <w:rPr>
          <w:rFonts w:ascii="Arial" w:hAnsi="Arial" w:cs="Arial" w:hint="eastAsia"/>
          <w:color w:val="404040" w:themeColor="text1" w:themeTint="BF"/>
          <w:sz w:val="18"/>
          <w:szCs w:val="18"/>
        </w:rPr>
        <w:t>资讯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，</w:t>
      </w:r>
      <w:r w:rsidR="00BD5B26">
        <w:rPr>
          <w:rFonts w:ascii="Arial" w:hAnsi="Arial" w:cs="Arial" w:hint="eastAsia"/>
          <w:color w:val="404040" w:themeColor="text1" w:themeTint="BF"/>
          <w:sz w:val="18"/>
          <w:szCs w:val="18"/>
        </w:rPr>
        <w:t>敬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请关注</w:t>
      </w:r>
      <w:r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“广发银行招聘官</w:t>
      </w:r>
      <w:r w:rsidR="009B006A"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微</w:t>
      </w:r>
      <w:r w:rsidR="00AB2DE6"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”</w:t>
      </w:r>
      <w:proofErr w:type="gramStart"/>
      <w:r w:rsidR="009B006A"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微信</w:t>
      </w:r>
      <w:r w:rsidR="00AB2DE6"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公</w:t>
      </w:r>
      <w:r w:rsidRPr="000154DB">
        <w:rPr>
          <w:rFonts w:ascii="Arial" w:hAnsi="Arial" w:cs="Arial" w:hint="eastAsia"/>
          <w:b/>
          <w:color w:val="404040" w:themeColor="text1" w:themeTint="BF"/>
          <w:sz w:val="18"/>
          <w:szCs w:val="18"/>
        </w:rPr>
        <w:t>众号</w:t>
      </w:r>
      <w:proofErr w:type="gramEnd"/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。</w:t>
      </w:r>
    </w:p>
    <w:p w:rsidR="00E8199A" w:rsidRPr="001C19DA" w:rsidRDefault="00E8199A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E8199A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广纳英才，发现未来！</w:t>
      </w:r>
    </w:p>
    <w:p w:rsidR="002062A3" w:rsidRPr="001C19DA" w:rsidRDefault="00612137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广发银行期待您的加入！</w:t>
      </w:r>
    </w:p>
    <w:p w:rsidR="002062A3" w:rsidRPr="001C19DA" w:rsidRDefault="002062A3" w:rsidP="00A2547A">
      <w:pPr>
        <w:spacing w:line="400" w:lineRule="exact"/>
        <w:ind w:firstLine="360"/>
        <w:rPr>
          <w:rFonts w:ascii="Arial" w:hAnsi="Arial" w:cs="Arial"/>
          <w:color w:val="404040" w:themeColor="text1" w:themeTint="BF"/>
          <w:sz w:val="18"/>
          <w:szCs w:val="18"/>
        </w:rPr>
      </w:pPr>
    </w:p>
    <w:p w:rsidR="002062A3" w:rsidRPr="001C19DA" w:rsidRDefault="00612137" w:rsidP="00A2547A">
      <w:pPr>
        <w:spacing w:line="400" w:lineRule="exact"/>
        <w:ind w:firstLine="360"/>
        <w:jc w:val="right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广发银行股份有限公司</w:t>
      </w:r>
      <w:r w:rsidR="00D77E1C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 xml:space="preserve"> </w:t>
      </w:r>
    </w:p>
    <w:p w:rsidR="002062A3" w:rsidRPr="001C19DA" w:rsidRDefault="00612137" w:rsidP="00A2547A">
      <w:pPr>
        <w:spacing w:line="400" w:lineRule="exact"/>
        <w:ind w:firstLine="360"/>
        <w:jc w:val="right"/>
        <w:rPr>
          <w:rFonts w:ascii="Arial" w:hAnsi="Arial" w:cs="Arial"/>
          <w:color w:val="404040" w:themeColor="text1" w:themeTint="BF"/>
          <w:sz w:val="18"/>
          <w:szCs w:val="18"/>
        </w:rPr>
      </w:pPr>
      <w:r w:rsidRPr="001C19DA">
        <w:rPr>
          <w:rFonts w:ascii="Arial" w:hAnsi="Arial" w:cs="Arial"/>
          <w:color w:val="404040" w:themeColor="text1" w:themeTint="BF"/>
          <w:sz w:val="18"/>
          <w:szCs w:val="18"/>
        </w:rPr>
        <w:t>2021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年</w:t>
      </w:r>
      <w:r w:rsidR="00E01919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9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月</w:t>
      </w:r>
      <w:r w:rsidR="00E8199A"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16</w:t>
      </w:r>
      <w:r w:rsidRPr="001C19DA">
        <w:rPr>
          <w:rFonts w:ascii="Arial" w:hAnsi="Arial" w:cs="Arial" w:hint="eastAsia"/>
          <w:color w:val="404040" w:themeColor="text1" w:themeTint="BF"/>
          <w:sz w:val="18"/>
          <w:szCs w:val="18"/>
        </w:rPr>
        <w:t>日</w:t>
      </w:r>
    </w:p>
    <w:sectPr w:rsidR="002062A3" w:rsidRPr="001C1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7F" w:rsidRDefault="004A0F7F" w:rsidP="007B6D31">
      <w:r>
        <w:separator/>
      </w:r>
    </w:p>
  </w:endnote>
  <w:endnote w:type="continuationSeparator" w:id="0">
    <w:p w:rsidR="004A0F7F" w:rsidRDefault="004A0F7F" w:rsidP="007B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7F" w:rsidRDefault="004A0F7F" w:rsidP="007B6D31">
      <w:r>
        <w:separator/>
      </w:r>
    </w:p>
  </w:footnote>
  <w:footnote w:type="continuationSeparator" w:id="0">
    <w:p w:rsidR="004A0F7F" w:rsidRDefault="004A0F7F" w:rsidP="007B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D8"/>
    <w:rsid w:val="0001035F"/>
    <w:rsid w:val="000154DB"/>
    <w:rsid w:val="000178E7"/>
    <w:rsid w:val="00025737"/>
    <w:rsid w:val="00043249"/>
    <w:rsid w:val="00051689"/>
    <w:rsid w:val="00080118"/>
    <w:rsid w:val="00087461"/>
    <w:rsid w:val="000919C4"/>
    <w:rsid w:val="00092504"/>
    <w:rsid w:val="000A17DC"/>
    <w:rsid w:val="000A4771"/>
    <w:rsid w:val="000B2233"/>
    <w:rsid w:val="000B7D28"/>
    <w:rsid w:val="000C0E2B"/>
    <w:rsid w:val="000C6203"/>
    <w:rsid w:val="000D5886"/>
    <w:rsid w:val="000D6968"/>
    <w:rsid w:val="000D7D9B"/>
    <w:rsid w:val="000E3F05"/>
    <w:rsid w:val="000E52DC"/>
    <w:rsid w:val="000E6A2A"/>
    <w:rsid w:val="00113EE1"/>
    <w:rsid w:val="00121528"/>
    <w:rsid w:val="001249BD"/>
    <w:rsid w:val="00135786"/>
    <w:rsid w:val="00136A64"/>
    <w:rsid w:val="00136F72"/>
    <w:rsid w:val="00140F14"/>
    <w:rsid w:val="00145215"/>
    <w:rsid w:val="001475B0"/>
    <w:rsid w:val="00147ED8"/>
    <w:rsid w:val="001511CD"/>
    <w:rsid w:val="001602E8"/>
    <w:rsid w:val="00161A9B"/>
    <w:rsid w:val="0016699C"/>
    <w:rsid w:val="00177AD4"/>
    <w:rsid w:val="00183E3E"/>
    <w:rsid w:val="00190DAB"/>
    <w:rsid w:val="001932E4"/>
    <w:rsid w:val="001937B5"/>
    <w:rsid w:val="0019467F"/>
    <w:rsid w:val="001A1184"/>
    <w:rsid w:val="001B4FCA"/>
    <w:rsid w:val="001B78D6"/>
    <w:rsid w:val="001C19DA"/>
    <w:rsid w:val="001C1DA2"/>
    <w:rsid w:val="001C48EB"/>
    <w:rsid w:val="001C66DE"/>
    <w:rsid w:val="001D16F7"/>
    <w:rsid w:val="001E58C5"/>
    <w:rsid w:val="00205C51"/>
    <w:rsid w:val="002062A3"/>
    <w:rsid w:val="00215CC9"/>
    <w:rsid w:val="002169D7"/>
    <w:rsid w:val="00217A10"/>
    <w:rsid w:val="002246C4"/>
    <w:rsid w:val="00230C6C"/>
    <w:rsid w:val="00233A9E"/>
    <w:rsid w:val="00235724"/>
    <w:rsid w:val="0025066F"/>
    <w:rsid w:val="00257080"/>
    <w:rsid w:val="0026760B"/>
    <w:rsid w:val="00280F95"/>
    <w:rsid w:val="002A03D6"/>
    <w:rsid w:val="002A0A4C"/>
    <w:rsid w:val="002A3DAB"/>
    <w:rsid w:val="002A4648"/>
    <w:rsid w:val="002C7F18"/>
    <w:rsid w:val="002D1450"/>
    <w:rsid w:val="002D7276"/>
    <w:rsid w:val="002E0316"/>
    <w:rsid w:val="002E1EAD"/>
    <w:rsid w:val="002E5144"/>
    <w:rsid w:val="002E650B"/>
    <w:rsid w:val="002F42F4"/>
    <w:rsid w:val="00321EE9"/>
    <w:rsid w:val="00332CCE"/>
    <w:rsid w:val="00333A5F"/>
    <w:rsid w:val="00341A21"/>
    <w:rsid w:val="0034291F"/>
    <w:rsid w:val="00344859"/>
    <w:rsid w:val="00360688"/>
    <w:rsid w:val="00360C3F"/>
    <w:rsid w:val="003631F4"/>
    <w:rsid w:val="003667B7"/>
    <w:rsid w:val="00373D7B"/>
    <w:rsid w:val="00381607"/>
    <w:rsid w:val="0039139D"/>
    <w:rsid w:val="00391C7B"/>
    <w:rsid w:val="003953A8"/>
    <w:rsid w:val="003A3A22"/>
    <w:rsid w:val="003B092A"/>
    <w:rsid w:val="003B7D96"/>
    <w:rsid w:val="003C48BC"/>
    <w:rsid w:val="003C563D"/>
    <w:rsid w:val="003C71A6"/>
    <w:rsid w:val="003D0058"/>
    <w:rsid w:val="003E5E21"/>
    <w:rsid w:val="003F1627"/>
    <w:rsid w:val="00401C5C"/>
    <w:rsid w:val="00401ECC"/>
    <w:rsid w:val="004043F1"/>
    <w:rsid w:val="00415FA7"/>
    <w:rsid w:val="00453E05"/>
    <w:rsid w:val="00455E2C"/>
    <w:rsid w:val="004577F0"/>
    <w:rsid w:val="00457A82"/>
    <w:rsid w:val="00484BA5"/>
    <w:rsid w:val="0048727B"/>
    <w:rsid w:val="00494E63"/>
    <w:rsid w:val="004A0F7F"/>
    <w:rsid w:val="004A2331"/>
    <w:rsid w:val="004A4504"/>
    <w:rsid w:val="004A6F56"/>
    <w:rsid w:val="004B70D5"/>
    <w:rsid w:val="004C2FDA"/>
    <w:rsid w:val="004C4E26"/>
    <w:rsid w:val="004F71E8"/>
    <w:rsid w:val="00500DE3"/>
    <w:rsid w:val="005067CA"/>
    <w:rsid w:val="005129DC"/>
    <w:rsid w:val="00533A4A"/>
    <w:rsid w:val="00541375"/>
    <w:rsid w:val="0055456F"/>
    <w:rsid w:val="00555DCF"/>
    <w:rsid w:val="00565CBB"/>
    <w:rsid w:val="005714EF"/>
    <w:rsid w:val="0057401F"/>
    <w:rsid w:val="005A6FCC"/>
    <w:rsid w:val="005B5517"/>
    <w:rsid w:val="005C5CD8"/>
    <w:rsid w:val="005D09A5"/>
    <w:rsid w:val="005D0FBE"/>
    <w:rsid w:val="005D158B"/>
    <w:rsid w:val="005D66B0"/>
    <w:rsid w:val="005F154C"/>
    <w:rsid w:val="00612137"/>
    <w:rsid w:val="006158EA"/>
    <w:rsid w:val="00623159"/>
    <w:rsid w:val="00623C31"/>
    <w:rsid w:val="006248ED"/>
    <w:rsid w:val="006426A6"/>
    <w:rsid w:val="00644A88"/>
    <w:rsid w:val="00651BF6"/>
    <w:rsid w:val="00653573"/>
    <w:rsid w:val="006619F2"/>
    <w:rsid w:val="0066390E"/>
    <w:rsid w:val="006752B4"/>
    <w:rsid w:val="006773FD"/>
    <w:rsid w:val="00696522"/>
    <w:rsid w:val="00697C13"/>
    <w:rsid w:val="006A34F6"/>
    <w:rsid w:val="006A5A3C"/>
    <w:rsid w:val="006A7D34"/>
    <w:rsid w:val="006B4C66"/>
    <w:rsid w:val="006B6567"/>
    <w:rsid w:val="006C7F00"/>
    <w:rsid w:val="006D7FF0"/>
    <w:rsid w:val="006F6238"/>
    <w:rsid w:val="007013E0"/>
    <w:rsid w:val="007150FD"/>
    <w:rsid w:val="00730336"/>
    <w:rsid w:val="007328F9"/>
    <w:rsid w:val="007332C6"/>
    <w:rsid w:val="00737DC3"/>
    <w:rsid w:val="00737E7D"/>
    <w:rsid w:val="0075060B"/>
    <w:rsid w:val="0075308F"/>
    <w:rsid w:val="00756E32"/>
    <w:rsid w:val="00765977"/>
    <w:rsid w:val="00774D38"/>
    <w:rsid w:val="00777F9A"/>
    <w:rsid w:val="00780FAF"/>
    <w:rsid w:val="0078204C"/>
    <w:rsid w:val="00784318"/>
    <w:rsid w:val="00785DE3"/>
    <w:rsid w:val="007860E9"/>
    <w:rsid w:val="00793F96"/>
    <w:rsid w:val="00794B09"/>
    <w:rsid w:val="007A0773"/>
    <w:rsid w:val="007A4F47"/>
    <w:rsid w:val="007B1D58"/>
    <w:rsid w:val="007B6D31"/>
    <w:rsid w:val="007C0301"/>
    <w:rsid w:val="007E799E"/>
    <w:rsid w:val="007F2044"/>
    <w:rsid w:val="008001B5"/>
    <w:rsid w:val="008048A4"/>
    <w:rsid w:val="00823FFF"/>
    <w:rsid w:val="00832421"/>
    <w:rsid w:val="00833236"/>
    <w:rsid w:val="00834941"/>
    <w:rsid w:val="0084014F"/>
    <w:rsid w:val="008468C8"/>
    <w:rsid w:val="00862125"/>
    <w:rsid w:val="00863EFF"/>
    <w:rsid w:val="00870C6C"/>
    <w:rsid w:val="008716C5"/>
    <w:rsid w:val="0087611B"/>
    <w:rsid w:val="0088071F"/>
    <w:rsid w:val="00883D25"/>
    <w:rsid w:val="00891C49"/>
    <w:rsid w:val="008A51D9"/>
    <w:rsid w:val="008B0E00"/>
    <w:rsid w:val="008B177E"/>
    <w:rsid w:val="008B4CEB"/>
    <w:rsid w:val="008C54D6"/>
    <w:rsid w:val="008D4EE6"/>
    <w:rsid w:val="008E3C46"/>
    <w:rsid w:val="008E46C6"/>
    <w:rsid w:val="008F69AF"/>
    <w:rsid w:val="00923096"/>
    <w:rsid w:val="0093035A"/>
    <w:rsid w:val="00942B9F"/>
    <w:rsid w:val="0095197B"/>
    <w:rsid w:val="00960120"/>
    <w:rsid w:val="00981436"/>
    <w:rsid w:val="00985D2A"/>
    <w:rsid w:val="00986980"/>
    <w:rsid w:val="00990F63"/>
    <w:rsid w:val="009A5C14"/>
    <w:rsid w:val="009B006A"/>
    <w:rsid w:val="009B1470"/>
    <w:rsid w:val="009B2C6D"/>
    <w:rsid w:val="009C0DB1"/>
    <w:rsid w:val="009C2957"/>
    <w:rsid w:val="009D03AB"/>
    <w:rsid w:val="009D05E9"/>
    <w:rsid w:val="009E23F9"/>
    <w:rsid w:val="009E5283"/>
    <w:rsid w:val="009E7383"/>
    <w:rsid w:val="00A04C90"/>
    <w:rsid w:val="00A0503C"/>
    <w:rsid w:val="00A16351"/>
    <w:rsid w:val="00A203E0"/>
    <w:rsid w:val="00A20BEB"/>
    <w:rsid w:val="00A2547A"/>
    <w:rsid w:val="00A3150C"/>
    <w:rsid w:val="00A33E67"/>
    <w:rsid w:val="00A35A93"/>
    <w:rsid w:val="00A50CB9"/>
    <w:rsid w:val="00A52945"/>
    <w:rsid w:val="00A54419"/>
    <w:rsid w:val="00A641FE"/>
    <w:rsid w:val="00A702DF"/>
    <w:rsid w:val="00A702EC"/>
    <w:rsid w:val="00A73312"/>
    <w:rsid w:val="00A7477C"/>
    <w:rsid w:val="00A83BB4"/>
    <w:rsid w:val="00A86C8E"/>
    <w:rsid w:val="00A86FAB"/>
    <w:rsid w:val="00A96BA3"/>
    <w:rsid w:val="00AA4C00"/>
    <w:rsid w:val="00AA5645"/>
    <w:rsid w:val="00AB2DE6"/>
    <w:rsid w:val="00AB4C5C"/>
    <w:rsid w:val="00AB6BC0"/>
    <w:rsid w:val="00AE2D03"/>
    <w:rsid w:val="00AE64B4"/>
    <w:rsid w:val="00AF212F"/>
    <w:rsid w:val="00AF367B"/>
    <w:rsid w:val="00AF692C"/>
    <w:rsid w:val="00B0265C"/>
    <w:rsid w:val="00B227D6"/>
    <w:rsid w:val="00B306F7"/>
    <w:rsid w:val="00B31DF4"/>
    <w:rsid w:val="00B34AF9"/>
    <w:rsid w:val="00B4028E"/>
    <w:rsid w:val="00B51EE2"/>
    <w:rsid w:val="00B5593F"/>
    <w:rsid w:val="00B6661C"/>
    <w:rsid w:val="00B835A9"/>
    <w:rsid w:val="00B873DA"/>
    <w:rsid w:val="00BA03E2"/>
    <w:rsid w:val="00BB3F8F"/>
    <w:rsid w:val="00BD041D"/>
    <w:rsid w:val="00BD1A82"/>
    <w:rsid w:val="00BD2A78"/>
    <w:rsid w:val="00BD5B26"/>
    <w:rsid w:val="00BE25B4"/>
    <w:rsid w:val="00BF798D"/>
    <w:rsid w:val="00BF7E27"/>
    <w:rsid w:val="00C038E6"/>
    <w:rsid w:val="00C103DA"/>
    <w:rsid w:val="00C11500"/>
    <w:rsid w:val="00C131C7"/>
    <w:rsid w:val="00C17144"/>
    <w:rsid w:val="00C325AA"/>
    <w:rsid w:val="00C36EF6"/>
    <w:rsid w:val="00C400AE"/>
    <w:rsid w:val="00C4158F"/>
    <w:rsid w:val="00C42D50"/>
    <w:rsid w:val="00C503B5"/>
    <w:rsid w:val="00C50E2B"/>
    <w:rsid w:val="00C5484E"/>
    <w:rsid w:val="00C548F7"/>
    <w:rsid w:val="00C575AF"/>
    <w:rsid w:val="00C66142"/>
    <w:rsid w:val="00C7294F"/>
    <w:rsid w:val="00C73E3D"/>
    <w:rsid w:val="00C86D70"/>
    <w:rsid w:val="00C97B65"/>
    <w:rsid w:val="00CA2245"/>
    <w:rsid w:val="00CA43A2"/>
    <w:rsid w:val="00CC0CCE"/>
    <w:rsid w:val="00CC29CB"/>
    <w:rsid w:val="00CC2F7D"/>
    <w:rsid w:val="00CC62C2"/>
    <w:rsid w:val="00CD0863"/>
    <w:rsid w:val="00CD522B"/>
    <w:rsid w:val="00CE25B5"/>
    <w:rsid w:val="00CE3F52"/>
    <w:rsid w:val="00CE41A7"/>
    <w:rsid w:val="00CE5CEC"/>
    <w:rsid w:val="00CE6AA7"/>
    <w:rsid w:val="00CF48A3"/>
    <w:rsid w:val="00CF48BB"/>
    <w:rsid w:val="00CF4A22"/>
    <w:rsid w:val="00D00BFE"/>
    <w:rsid w:val="00D011CE"/>
    <w:rsid w:val="00D0507E"/>
    <w:rsid w:val="00D16F4C"/>
    <w:rsid w:val="00D200FD"/>
    <w:rsid w:val="00D23959"/>
    <w:rsid w:val="00D24BD1"/>
    <w:rsid w:val="00D24C88"/>
    <w:rsid w:val="00D30762"/>
    <w:rsid w:val="00D44F65"/>
    <w:rsid w:val="00D51A6C"/>
    <w:rsid w:val="00D55D9A"/>
    <w:rsid w:val="00D5630C"/>
    <w:rsid w:val="00D569B1"/>
    <w:rsid w:val="00D56B12"/>
    <w:rsid w:val="00D72BD3"/>
    <w:rsid w:val="00D77E1C"/>
    <w:rsid w:val="00D90E87"/>
    <w:rsid w:val="00D9118B"/>
    <w:rsid w:val="00DA217B"/>
    <w:rsid w:val="00DB2508"/>
    <w:rsid w:val="00DB3C64"/>
    <w:rsid w:val="00DD144A"/>
    <w:rsid w:val="00DD556F"/>
    <w:rsid w:val="00E0032E"/>
    <w:rsid w:val="00E01919"/>
    <w:rsid w:val="00E14BED"/>
    <w:rsid w:val="00E30D25"/>
    <w:rsid w:val="00E377D8"/>
    <w:rsid w:val="00E45ACE"/>
    <w:rsid w:val="00E60ADB"/>
    <w:rsid w:val="00E71198"/>
    <w:rsid w:val="00E76A72"/>
    <w:rsid w:val="00E81284"/>
    <w:rsid w:val="00E8199A"/>
    <w:rsid w:val="00E83245"/>
    <w:rsid w:val="00E83C97"/>
    <w:rsid w:val="00E95B4D"/>
    <w:rsid w:val="00EA0488"/>
    <w:rsid w:val="00EA744A"/>
    <w:rsid w:val="00EA7BE5"/>
    <w:rsid w:val="00EB0854"/>
    <w:rsid w:val="00EC1873"/>
    <w:rsid w:val="00EC699C"/>
    <w:rsid w:val="00ED0603"/>
    <w:rsid w:val="00EF1BEE"/>
    <w:rsid w:val="00EF657D"/>
    <w:rsid w:val="00F004B0"/>
    <w:rsid w:val="00F01831"/>
    <w:rsid w:val="00F021A2"/>
    <w:rsid w:val="00F13A63"/>
    <w:rsid w:val="00F145C3"/>
    <w:rsid w:val="00F2332A"/>
    <w:rsid w:val="00F245C3"/>
    <w:rsid w:val="00F27925"/>
    <w:rsid w:val="00F3636B"/>
    <w:rsid w:val="00F37584"/>
    <w:rsid w:val="00F40D47"/>
    <w:rsid w:val="00F4128D"/>
    <w:rsid w:val="00F46514"/>
    <w:rsid w:val="00F46777"/>
    <w:rsid w:val="00F57157"/>
    <w:rsid w:val="00F63C3B"/>
    <w:rsid w:val="00F73A46"/>
    <w:rsid w:val="00F745AE"/>
    <w:rsid w:val="00F814F8"/>
    <w:rsid w:val="00F95AEE"/>
    <w:rsid w:val="00FA23D8"/>
    <w:rsid w:val="00FA3AB2"/>
    <w:rsid w:val="00FA3CCA"/>
    <w:rsid w:val="00FA5BC7"/>
    <w:rsid w:val="00FB3774"/>
    <w:rsid w:val="00FE0255"/>
    <w:rsid w:val="00FE0D38"/>
    <w:rsid w:val="00FE524B"/>
    <w:rsid w:val="00FF6B5D"/>
    <w:rsid w:val="00FF7DD4"/>
    <w:rsid w:val="01631A3F"/>
    <w:rsid w:val="0286142A"/>
    <w:rsid w:val="03907C75"/>
    <w:rsid w:val="03AE4737"/>
    <w:rsid w:val="03F21AED"/>
    <w:rsid w:val="090E080F"/>
    <w:rsid w:val="0C7807A4"/>
    <w:rsid w:val="0D330322"/>
    <w:rsid w:val="123B7C5E"/>
    <w:rsid w:val="156936F3"/>
    <w:rsid w:val="16C30FE7"/>
    <w:rsid w:val="1FBD151B"/>
    <w:rsid w:val="20DE77B4"/>
    <w:rsid w:val="234423E1"/>
    <w:rsid w:val="24DB5E89"/>
    <w:rsid w:val="27546C9C"/>
    <w:rsid w:val="2A3B32EC"/>
    <w:rsid w:val="2A43775D"/>
    <w:rsid w:val="2BDB023C"/>
    <w:rsid w:val="2F5B41BD"/>
    <w:rsid w:val="312013F0"/>
    <w:rsid w:val="3122110A"/>
    <w:rsid w:val="32E05291"/>
    <w:rsid w:val="38A55D8A"/>
    <w:rsid w:val="38B76310"/>
    <w:rsid w:val="3B2D00D1"/>
    <w:rsid w:val="3C28760E"/>
    <w:rsid w:val="3E091D50"/>
    <w:rsid w:val="46913A0C"/>
    <w:rsid w:val="4B8371F0"/>
    <w:rsid w:val="4D130397"/>
    <w:rsid w:val="4D8E2391"/>
    <w:rsid w:val="50C14F19"/>
    <w:rsid w:val="51291F10"/>
    <w:rsid w:val="56E81DBA"/>
    <w:rsid w:val="5E5213F0"/>
    <w:rsid w:val="64D82F93"/>
    <w:rsid w:val="6B133FAE"/>
    <w:rsid w:val="6D893400"/>
    <w:rsid w:val="7110433A"/>
    <w:rsid w:val="755C67C1"/>
    <w:rsid w:val="75F52FB6"/>
    <w:rsid w:val="76D93B11"/>
    <w:rsid w:val="7B1D3E2B"/>
    <w:rsid w:val="7B7D5032"/>
    <w:rsid w:val="7D380347"/>
    <w:rsid w:val="7DCA118C"/>
    <w:rsid w:val="7EC01114"/>
    <w:rsid w:val="7F234280"/>
    <w:rsid w:val="7FE3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351</Words>
  <Characters>2003</Characters>
  <Application>Microsoft Office Word</Application>
  <DocSecurity>0</DocSecurity>
  <Lines>16</Lines>
  <Paragraphs>4</Paragraphs>
  <ScaleCrop>false</ScaleCrop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dingbaizhang</dc:creator>
  <cp:lastModifiedBy>吴晓燕</cp:lastModifiedBy>
  <cp:revision>44</cp:revision>
  <cp:lastPrinted>2021-09-16T08:13:00Z</cp:lastPrinted>
  <dcterms:created xsi:type="dcterms:W3CDTF">2021-09-16T04:08:00Z</dcterms:created>
  <dcterms:modified xsi:type="dcterms:W3CDTF">2021-09-28T12:38:00Z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