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北控水务集团</w:t>
      </w:r>
      <w:r>
        <w:rPr>
          <w:rFonts w:ascii="微软雅黑" w:hAnsi="微软雅黑" w:eastAsia="微软雅黑" w:cs="宋体"/>
          <w:b/>
          <w:bCs/>
          <w:color w:val="000000"/>
          <w:kern w:val="0"/>
          <w:sz w:val="24"/>
          <w:szCs w:val="24"/>
        </w:rPr>
        <w:t>2022</w:t>
      </w:r>
      <w:r>
        <w:rPr>
          <w:rFonts w:hint="eastAsia" w:ascii="微软雅黑" w:hAnsi="微软雅黑" w:eastAsia="微软雅黑" w:cs="宋体"/>
          <w:b/>
          <w:bCs/>
          <w:color w:val="000000"/>
          <w:kern w:val="0"/>
          <w:sz w:val="24"/>
          <w:szCs w:val="24"/>
        </w:rPr>
        <w:t>届校园招聘</w:t>
      </w:r>
    </w:p>
    <w:p>
      <w:pPr>
        <w:widowControl/>
        <w:shd w:val="clear" w:color="auto" w:fill="FFFFFF"/>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水</w:t>
      </w:r>
      <w:r>
        <w:rPr>
          <w:rFonts w:hint="eastAsia" w:ascii="微软雅黑" w:hAnsi="微软雅黑" w:eastAsia="微软雅黑" w:cs="宋体"/>
          <w:b/>
          <w:bCs/>
          <w:color w:val="000000"/>
          <w:kern w:val="0"/>
          <w:sz w:val="24"/>
          <w:szCs w:val="24"/>
          <w:lang w:val="en-US" w:eastAsia="zh-Hans"/>
        </w:rPr>
        <w:t>接</w:t>
      </w:r>
      <w:r>
        <w:rPr>
          <w:rFonts w:hint="eastAsia" w:ascii="微软雅黑" w:hAnsi="微软雅黑" w:eastAsia="微软雅黑" w:cs="宋体"/>
          <w:b/>
          <w:bCs/>
          <w:color w:val="000000"/>
          <w:kern w:val="0"/>
          <w:sz w:val="24"/>
          <w:szCs w:val="24"/>
        </w:rPr>
        <w:t>云作岸，山高我为峰</w:t>
      </w:r>
    </w:p>
    <w:p>
      <w:pPr>
        <w:widowControl/>
        <w:shd w:val="clear" w:color="auto" w:fill="FFFFFF"/>
        <w:rPr>
          <w:rFonts w:ascii="微软雅黑" w:hAnsi="微软雅黑" w:eastAsia="微软雅黑" w:cs="宋体"/>
          <w:kern w:val="0"/>
          <w:sz w:val="24"/>
          <w:szCs w:val="24"/>
        </w:rPr>
      </w:pPr>
      <w:r>
        <w:rPr>
          <w:rFonts w:hint="eastAsia" w:ascii="微软雅黑" w:hAnsi="微软雅黑" w:eastAsia="微软雅黑" w:cs="宋体"/>
          <w:kern w:val="0"/>
          <w:sz w:val="24"/>
          <w:szCs w:val="24"/>
        </w:rPr>
        <w:t>中国水务环保行业NO.1、《财富》中国500强之一的大型国企——北控水务集团</w:t>
      </w:r>
      <w:r>
        <w:rPr>
          <w:rFonts w:ascii="微软雅黑" w:hAnsi="微软雅黑" w:eastAsia="微软雅黑" w:cs="宋体"/>
          <w:kern w:val="0"/>
          <w:sz w:val="24"/>
          <w:szCs w:val="24"/>
        </w:rPr>
        <w:t>2022</w:t>
      </w:r>
      <w:r>
        <w:rPr>
          <w:rFonts w:hint="eastAsia" w:ascii="微软雅黑" w:hAnsi="微软雅黑" w:eastAsia="微软雅黑" w:cs="宋体"/>
          <w:kern w:val="0"/>
          <w:sz w:val="24"/>
          <w:szCs w:val="24"/>
        </w:rPr>
        <w:t>届校园招聘启动！</w:t>
      </w:r>
    </w:p>
    <w:p>
      <w:pPr>
        <w:widowControl/>
        <w:shd w:val="clear" w:color="auto" w:fill="FFFFFF"/>
        <w:rPr>
          <w:rFonts w:ascii="微软雅黑" w:hAnsi="微软雅黑" w:eastAsia="微软雅黑" w:cs="宋体"/>
          <w:kern w:val="0"/>
          <w:sz w:val="24"/>
          <w:szCs w:val="24"/>
        </w:rPr>
      </w:pPr>
      <w:r>
        <w:rPr>
          <w:rFonts w:ascii="微软雅黑" w:hAnsi="微软雅黑" w:eastAsia="微软雅黑" w:cs="宋体"/>
          <w:kern w:val="0"/>
          <w:sz w:val="24"/>
          <w:szCs w:val="24"/>
        </w:rPr>
        <w:t>新动力、心启程，给你一个没有天花板的职业未来！</w:t>
      </w:r>
    </w:p>
    <w:p>
      <w:pPr>
        <w:widowControl/>
        <w:shd w:val="clear" w:color="auto" w:fill="FFFFFF"/>
        <w:ind w:right="-57" w:rightChars="-27"/>
        <w:rPr>
          <w:rFonts w:ascii="微软雅黑" w:hAnsi="微软雅黑" w:eastAsia="微软雅黑" w:cs="宋体"/>
          <w:kern w:val="0"/>
          <w:sz w:val="24"/>
          <w:szCs w:val="24"/>
        </w:rPr>
      </w:pPr>
      <w:r>
        <w:rPr>
          <w:rFonts w:ascii="微软雅黑" w:hAnsi="微软雅黑" w:eastAsia="微软雅黑" w:cs="宋体"/>
          <w:kern w:val="0"/>
          <w:sz w:val="24"/>
          <w:szCs w:val="24"/>
        </w:rPr>
        <w:t>发展好，待遇好，氛围好，</w:t>
      </w:r>
      <w:r>
        <w:rPr>
          <w:rFonts w:hint="eastAsia" w:ascii="微软雅黑" w:hAnsi="微软雅黑" w:eastAsia="微软雅黑" w:cs="宋体"/>
          <w:kern w:val="0"/>
          <w:sz w:val="24"/>
          <w:szCs w:val="24"/>
        </w:rPr>
        <w:t>优秀人才可提供北京落户！</w:t>
      </w:r>
    </w:p>
    <w:p>
      <w:pPr>
        <w:widowControl/>
        <w:shd w:val="clear" w:color="auto" w:fill="FFFFFF"/>
        <w:rPr>
          <w:rFonts w:ascii="微软雅黑" w:hAnsi="微软雅黑" w:eastAsia="微软雅黑"/>
          <w:sz w:val="24"/>
          <w:szCs w:val="24"/>
        </w:rPr>
      </w:pPr>
      <w:r>
        <w:rPr>
          <w:rFonts w:ascii="微软雅黑" w:hAnsi="微软雅黑" w:eastAsia="微软雅黑" w:cs="宋体"/>
          <w:b/>
          <w:kern w:val="0"/>
          <w:sz w:val="24"/>
          <w:szCs w:val="24"/>
        </w:rPr>
        <w:t>招</w:t>
      </w:r>
      <w:r>
        <w:rPr>
          <w:rFonts w:hint="eastAsia" w:ascii="微软雅黑" w:hAnsi="微软雅黑" w:eastAsia="微软雅黑" w:cs="宋体"/>
          <w:b/>
          <w:kern w:val="0"/>
          <w:sz w:val="24"/>
          <w:szCs w:val="24"/>
        </w:rPr>
        <w:t xml:space="preserve"> </w:t>
      </w:r>
      <w:r>
        <w:rPr>
          <w:rFonts w:ascii="微软雅黑" w:hAnsi="微软雅黑" w:eastAsia="微软雅黑" w:cs="宋体"/>
          <w:b/>
          <w:kern w:val="0"/>
          <w:sz w:val="24"/>
          <w:szCs w:val="24"/>
        </w:rPr>
        <w:t>聘</w:t>
      </w:r>
      <w:r>
        <w:rPr>
          <w:rFonts w:hint="eastAsia" w:ascii="微软雅黑" w:hAnsi="微软雅黑" w:eastAsia="微软雅黑" w:cs="宋体"/>
          <w:b/>
          <w:kern w:val="0"/>
          <w:sz w:val="24"/>
          <w:szCs w:val="24"/>
        </w:rPr>
        <w:t xml:space="preserve"> </w:t>
      </w:r>
      <w:r>
        <w:rPr>
          <w:rFonts w:ascii="微软雅黑" w:hAnsi="微软雅黑" w:eastAsia="微软雅黑" w:cs="宋体"/>
          <w:b/>
          <w:kern w:val="0"/>
          <w:sz w:val="24"/>
          <w:szCs w:val="24"/>
        </w:rPr>
        <w:t>详</w:t>
      </w:r>
      <w:r>
        <w:rPr>
          <w:rFonts w:hint="eastAsia" w:ascii="微软雅黑" w:hAnsi="微软雅黑" w:eastAsia="微软雅黑" w:cs="宋体"/>
          <w:b/>
          <w:kern w:val="0"/>
          <w:sz w:val="24"/>
          <w:szCs w:val="24"/>
        </w:rPr>
        <w:t xml:space="preserve"> </w:t>
      </w:r>
      <w:r>
        <w:rPr>
          <w:rFonts w:ascii="微软雅黑" w:hAnsi="微软雅黑" w:eastAsia="微软雅黑" w:cs="宋体"/>
          <w:b/>
          <w:kern w:val="0"/>
          <w:sz w:val="24"/>
          <w:szCs w:val="24"/>
        </w:rPr>
        <w:t>情：</w:t>
      </w:r>
      <w:r>
        <w:fldChar w:fldCharType="begin"/>
      </w:r>
      <w:r>
        <w:instrText xml:space="preserve"> HYPERLINK "http://bewg.zhiye.com/xzzw" </w:instrText>
      </w:r>
      <w:r>
        <w:fldChar w:fldCharType="separate"/>
      </w:r>
      <w:r>
        <w:rPr>
          <w:rStyle w:val="7"/>
          <w:rFonts w:ascii="微软雅黑" w:hAnsi="微软雅黑" w:eastAsia="微软雅黑"/>
          <w:sz w:val="24"/>
          <w:szCs w:val="24"/>
        </w:rPr>
        <w:t>http://bewg.zhiye.com/xzzw</w:t>
      </w:r>
      <w:r>
        <w:rPr>
          <w:rStyle w:val="7"/>
          <w:rFonts w:ascii="微软雅黑" w:hAnsi="微软雅黑" w:eastAsia="微软雅黑"/>
          <w:sz w:val="24"/>
          <w:szCs w:val="24"/>
        </w:rPr>
        <w:fldChar w:fldCharType="end"/>
      </w:r>
    </w:p>
    <w:p>
      <w:pPr>
        <w:widowControl/>
        <w:shd w:val="clear" w:color="auto" w:fill="FFFFFF"/>
        <w:rPr>
          <w:rFonts w:ascii="微软雅黑" w:hAnsi="微软雅黑" w:eastAsia="微软雅黑"/>
          <w:sz w:val="24"/>
          <w:szCs w:val="24"/>
        </w:rPr>
      </w:pPr>
      <w:r>
        <w:rPr>
          <w:rFonts w:hint="eastAsia" w:ascii="微软雅黑" w:hAnsi="微软雅黑" w:eastAsia="微软雅黑"/>
          <w:sz w:val="24"/>
          <w:szCs w:val="24"/>
        </w:rPr>
        <w:t>更多集团宣传、校园招聘介绍请前往下载了解：</w:t>
      </w:r>
      <w:r>
        <w:fldChar w:fldCharType="begin"/>
      </w:r>
      <w:r>
        <w:instrText xml:space="preserve"> HYPERLINK "http://cloud.bewg.net.cn/file/4scr5wf9#" </w:instrText>
      </w:r>
      <w:r>
        <w:fldChar w:fldCharType="separate"/>
      </w:r>
      <w:r>
        <w:rPr>
          <w:rStyle w:val="7"/>
          <w:rFonts w:ascii="微软雅黑" w:hAnsi="微软雅黑" w:eastAsia="微软雅黑"/>
          <w:sz w:val="24"/>
          <w:szCs w:val="24"/>
        </w:rPr>
        <w:t>http://cloud.bewg.net.cn/file/4scr5wf9#</w:t>
      </w:r>
      <w:r>
        <w:rPr>
          <w:rStyle w:val="7"/>
          <w:rFonts w:ascii="微软雅黑" w:hAnsi="微软雅黑" w:eastAsia="微软雅黑"/>
          <w:sz w:val="24"/>
          <w:szCs w:val="24"/>
        </w:rPr>
        <w:fldChar w:fldCharType="end"/>
      </w:r>
    </w:p>
    <w:p>
      <w:pPr>
        <w:widowControl/>
        <w:shd w:val="clear" w:color="auto" w:fill="FFFFFF"/>
        <w:rPr>
          <w:rFonts w:hint="eastAsia" w:ascii="微软雅黑" w:hAnsi="微软雅黑" w:eastAsia="微软雅黑" w:cs="宋体"/>
          <w:b/>
          <w:kern w:val="0"/>
          <w:sz w:val="24"/>
          <w:szCs w:val="24"/>
        </w:rPr>
      </w:pPr>
    </w:p>
    <w:p>
      <w:pPr>
        <w:widowControl/>
        <w:shd w:val="clear" w:color="auto" w:fill="FFFFFF"/>
        <w:ind w:firstLine="721" w:firstLineChars="300"/>
        <w:jc w:val="center"/>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关于我们</w:t>
      </w:r>
    </w:p>
    <w:p>
      <w:pPr>
        <w:pStyle w:val="4"/>
        <w:shd w:val="clear" w:color="auto" w:fill="FFFFFF"/>
        <w:spacing w:before="0" w:beforeAutospacing="0" w:after="0" w:afterAutospacing="0"/>
        <w:ind w:firstLine="480" w:firstLineChars="200"/>
        <w:rPr>
          <w:rFonts w:ascii="微软雅黑" w:hAnsi="微软雅黑" w:eastAsia="微软雅黑"/>
          <w:color w:val="333333"/>
        </w:rPr>
      </w:pPr>
      <w:r>
        <w:rPr>
          <w:rFonts w:hint="eastAsia" w:ascii="微软雅黑" w:hAnsi="微软雅黑" w:eastAsia="微软雅黑"/>
          <w:color w:val="333333"/>
        </w:rPr>
        <w:t>北控水务集团是北控集团旗下专注于水资源循环利用和水生态环境保护事业的旗舰企业,作为一家综合性、全产业链、领先的专业化水务环境综合服务商，集产业投资、设计、建设、运营、技术服务与资本运为一体，总资产、总收入和水处理规模位居国内行业第一位。</w:t>
      </w:r>
    </w:p>
    <w:p>
      <w:pPr>
        <w:pStyle w:val="4"/>
        <w:shd w:val="clear" w:color="auto" w:fill="FFFFFF"/>
        <w:spacing w:before="0" w:beforeAutospacing="0" w:after="0" w:afterAutospacing="0"/>
        <w:rPr>
          <w:rFonts w:hint="eastAsia" w:ascii="微软雅黑" w:hAnsi="微软雅黑" w:eastAsia="微软雅黑"/>
          <w:color w:val="333333"/>
        </w:rPr>
      </w:pPr>
      <w:r>
        <w:rPr>
          <w:rFonts w:hint="eastAsia" w:ascii="微软雅黑" w:hAnsi="微软雅黑" w:eastAsia="微软雅黑"/>
          <w:color w:val="333333"/>
        </w:rPr>
        <w:t>作为香港主板上市公司(红筹股，股票代码：HK00371)北控水务已入选香港恒生中资指数成份股、摩根斯坦利资本国际指数等多只重要国际成分股。</w:t>
      </w:r>
    </w:p>
    <w:p>
      <w:pPr>
        <w:pStyle w:val="11"/>
        <w:widowControl/>
        <w:shd w:val="clear" w:color="auto" w:fill="FFFFFF"/>
        <w:ind w:firstLine="480"/>
        <w:rPr>
          <w:rFonts w:ascii="微软雅黑" w:hAnsi="微软雅黑" w:eastAsia="微软雅黑" w:cs="宋体"/>
          <w:kern w:val="0"/>
          <w:sz w:val="24"/>
          <w:szCs w:val="24"/>
        </w:rPr>
      </w:pPr>
      <w:r>
        <w:rPr>
          <w:rFonts w:hint="eastAsia" w:ascii="微软雅黑" w:hAnsi="微软雅黑" w:eastAsia="微软雅黑" w:cs="宋体"/>
          <w:b/>
          <w:kern w:val="0"/>
          <w:sz w:val="24"/>
          <w:szCs w:val="24"/>
        </w:rPr>
        <w:t>集团重点业务领域包括</w:t>
      </w:r>
      <w:r>
        <w:rPr>
          <w:rFonts w:hint="eastAsia" w:ascii="微软雅黑" w:hAnsi="微软雅黑" w:eastAsia="微软雅黑" w:cs="宋体"/>
          <w:kern w:val="0"/>
          <w:sz w:val="24"/>
          <w:szCs w:val="24"/>
        </w:rPr>
        <w:t>：水务业务、水环境综合治理、环卫及固废处理、海外业务、海水淡化、科技服务、金融服务、清洁能源。</w:t>
      </w:r>
    </w:p>
    <w:p>
      <w:pPr>
        <w:widowControl/>
        <w:shd w:val="clear" w:color="auto" w:fill="FFFFFF"/>
        <w:ind w:firstLine="480" w:firstLineChars="200"/>
        <w:rPr>
          <w:rFonts w:ascii="微软雅黑" w:hAnsi="微软雅黑" w:eastAsia="微软雅黑" w:cs="宋体"/>
          <w:kern w:val="0"/>
          <w:sz w:val="24"/>
          <w:szCs w:val="24"/>
        </w:rPr>
      </w:pPr>
      <w:r>
        <w:rPr>
          <w:rFonts w:hint="eastAsia" w:ascii="微软雅黑" w:hAnsi="微软雅黑" w:eastAsia="微软雅黑" w:cs="宋体"/>
          <w:b/>
          <w:kern w:val="0"/>
          <w:sz w:val="24"/>
          <w:szCs w:val="24"/>
        </w:rPr>
        <w:t>集团业务发展与规模：</w:t>
      </w:r>
      <w:r>
        <w:rPr>
          <w:rFonts w:hint="eastAsia" w:ascii="微软雅黑" w:hAnsi="微软雅黑" w:eastAsia="微软雅黑" w:cs="宋体"/>
          <w:kern w:val="0"/>
          <w:sz w:val="24"/>
          <w:szCs w:val="24"/>
        </w:rPr>
        <w:t>截至2020年12月31日，北控水务集团直接持有</w:t>
      </w:r>
      <w:r>
        <w:rPr>
          <w:rFonts w:ascii="微软雅黑" w:hAnsi="微软雅黑" w:eastAsia="微软雅黑" w:cs="宋体"/>
          <w:kern w:val="0"/>
          <w:sz w:val="24"/>
          <w:szCs w:val="24"/>
        </w:rPr>
        <w:t>资产</w:t>
      </w:r>
      <w:r>
        <w:rPr>
          <w:rFonts w:hint="eastAsia" w:ascii="微软雅黑" w:hAnsi="微软雅黑" w:eastAsia="微软雅黑" w:cs="宋体"/>
          <w:kern w:val="0"/>
          <w:sz w:val="24"/>
          <w:szCs w:val="24"/>
        </w:rPr>
        <w:t>1744亿港币，营业收入超过253.6亿港币。管理超过1334家水厂和乡镇污水设施，日均水处理量4212.5万吨。</w:t>
      </w:r>
    </w:p>
    <w:p>
      <w:pPr>
        <w:widowControl/>
        <w:shd w:val="clear" w:color="auto" w:fill="FFFFFF"/>
        <w:ind w:firstLine="480" w:firstLineChars="200"/>
        <w:rPr>
          <w:rFonts w:hint="eastAsia" w:ascii="微软雅黑" w:hAnsi="微软雅黑" w:eastAsia="微软雅黑" w:cs="宋体"/>
          <w:kern w:val="0"/>
          <w:sz w:val="24"/>
          <w:szCs w:val="24"/>
        </w:rPr>
      </w:pPr>
    </w:p>
    <w:p>
      <w:pPr>
        <w:pStyle w:val="11"/>
        <w:widowControl/>
        <w:shd w:val="clear" w:color="auto" w:fill="FFFFFF"/>
        <w:ind w:left="420" w:firstLine="240" w:firstLineChars="100"/>
        <w:rPr>
          <w:rFonts w:ascii="微软雅黑" w:hAnsi="微软雅黑" w:eastAsia="微软雅黑" w:cs="宋体"/>
          <w:color w:val="333333"/>
          <w:kern w:val="0"/>
          <w:sz w:val="24"/>
          <w:szCs w:val="24"/>
        </w:rPr>
      </w:pPr>
      <w:r>
        <w:rPr>
          <w:rFonts w:hint="eastAsia" w:ascii="微软雅黑" w:hAnsi="微软雅黑" w:eastAsia="微软雅黑" w:cs="宋体"/>
          <w:b/>
          <w:color w:val="333333"/>
          <w:kern w:val="0"/>
          <w:sz w:val="24"/>
          <w:szCs w:val="24"/>
        </w:rPr>
        <w:t>重要荣誉：</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香港主板上市公司（红筹股，股票代码：</w:t>
      </w:r>
      <w:r>
        <w:rPr>
          <w:rFonts w:ascii="微软雅黑" w:hAnsi="微软雅黑" w:eastAsia="微软雅黑" w:cs="宋体"/>
          <w:color w:val="333333"/>
          <w:kern w:val="0"/>
          <w:sz w:val="24"/>
          <w:szCs w:val="24"/>
        </w:rPr>
        <w:t>HK 00371）</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香港恒生中资指数成份股</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恒生中国内地</w:t>
      </w:r>
      <w:r>
        <w:rPr>
          <w:rFonts w:ascii="微软雅黑" w:hAnsi="微软雅黑" w:eastAsia="微软雅黑" w:cs="宋体"/>
          <w:color w:val="333333"/>
          <w:kern w:val="0"/>
          <w:sz w:val="24"/>
          <w:szCs w:val="24"/>
        </w:rPr>
        <w:t>100 指数成份股</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恒生综合中型股指成份股</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摩根斯坦利资本国际指数</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沪港通首批试点单位</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年度最佳水务交易大奖</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连续十年荣登“中国水业十大影响力企业”榜首</w:t>
      </w:r>
    </w:p>
    <w:p>
      <w:pPr>
        <w:widowControl/>
        <w:shd w:val="clear" w:color="auto" w:fill="FFFFFF"/>
        <w:ind w:firstLine="567"/>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连续</w:t>
      </w:r>
      <w:r>
        <w:rPr>
          <w:rFonts w:hint="eastAsia" w:ascii="微软雅黑" w:hAnsi="微软雅黑" w:eastAsia="微软雅黑" w:cs="宋体"/>
          <w:color w:val="333333"/>
          <w:kern w:val="0"/>
          <w:sz w:val="24"/>
          <w:szCs w:val="24"/>
        </w:rPr>
        <w:t>5</w:t>
      </w:r>
      <w:r>
        <w:rPr>
          <w:rFonts w:ascii="微软雅黑" w:hAnsi="微软雅黑" w:eastAsia="微软雅黑" w:cs="宋体"/>
          <w:color w:val="333333"/>
          <w:kern w:val="0"/>
          <w:sz w:val="24"/>
          <w:szCs w:val="24"/>
        </w:rPr>
        <w:t>年入选《财富》中国500强；</w:t>
      </w:r>
    </w:p>
    <w:p>
      <w:pPr>
        <w:widowControl/>
        <w:shd w:val="clear" w:color="auto" w:fill="FFFFFF"/>
        <w:ind w:firstLine="567"/>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最具品牌价值上市公司；</w:t>
      </w:r>
    </w:p>
    <w:p>
      <w:pPr>
        <w:widowControl/>
        <w:shd w:val="clear" w:color="auto" w:fill="FFFFFF"/>
        <w:ind w:left="720" w:hanging="720"/>
        <w:jc w:val="center"/>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关于集团应届生培养计划</w:t>
      </w:r>
    </w:p>
    <w:p>
      <w:pPr>
        <w:widowControl/>
        <w:shd w:val="clear" w:color="auto" w:fill="FFFFFF"/>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北控水务集团校园招聘计划，为优秀毕业生提供了广阔的职业发展平台，开启了职业生涯的快速通道和实现职业梦想的绝佳机会，集团将集中优势资源为学员定制培养计划，通过轮岗、导师、培训等多种途径，帮助学员尽快成长为部门</w:t>
      </w:r>
      <w:r>
        <w:rPr>
          <w:rFonts w:ascii="微软雅黑" w:hAnsi="微软雅黑" w:eastAsia="微软雅黑" w:cs="宋体"/>
          <w:color w:val="333333"/>
          <w:kern w:val="0"/>
          <w:sz w:val="24"/>
          <w:szCs w:val="24"/>
        </w:rPr>
        <w:t>/项目核心骨干，让每一位新</w:t>
      </w:r>
      <w:r>
        <w:rPr>
          <w:rFonts w:hint="eastAsia" w:ascii="微软雅黑" w:hAnsi="微软雅黑" w:eastAsia="微软雅黑" w:cs="宋体"/>
          <w:color w:val="333333"/>
          <w:kern w:val="0"/>
          <w:sz w:val="24"/>
          <w:szCs w:val="24"/>
        </w:rPr>
        <w:t>同事</w:t>
      </w:r>
      <w:r>
        <w:rPr>
          <w:rFonts w:ascii="微软雅黑" w:hAnsi="微软雅黑" w:eastAsia="微软雅黑" w:cs="宋体"/>
          <w:color w:val="333333"/>
          <w:kern w:val="0"/>
          <w:sz w:val="24"/>
          <w:szCs w:val="24"/>
        </w:rPr>
        <w:t>在北控水务集团都能拥有一个美好的未来。</w:t>
      </w:r>
    </w:p>
    <w:p>
      <w:pPr>
        <w:widowControl/>
        <w:shd w:val="clear" w:color="auto" w:fill="FFFFFF"/>
        <w:jc w:val="center"/>
        <w:rPr>
          <w:rFonts w:ascii="微软雅黑" w:hAnsi="微软雅黑" w:eastAsia="微软雅黑" w:cs="宋体"/>
          <w:color w:val="333333"/>
          <w:kern w:val="0"/>
          <w:sz w:val="24"/>
          <w:szCs w:val="24"/>
        </w:rPr>
      </w:pPr>
      <w:r>
        <w:rPr>
          <w:rFonts w:hint="eastAsia" w:ascii="微软雅黑" w:hAnsi="微软雅黑" w:eastAsia="微软雅黑" w:cs="宋体"/>
          <w:b/>
          <w:color w:val="333333"/>
          <w:kern w:val="0"/>
          <w:sz w:val="24"/>
          <w:szCs w:val="24"/>
        </w:rPr>
        <w:t>集团管理培训生计划</w:t>
      </w:r>
    </w:p>
    <w:p>
      <w:pPr>
        <w:widowControl/>
        <w:shd w:val="clear" w:color="auto" w:fill="FFFFFF"/>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该计划由“管理培训生计划”、“领导力发展计划”构成，针对优秀的硕士以及上应届生毕业生，通过“2年+3年”的联合培养，目标是为集团各级组织输送符合期望的中基层管理者。</w:t>
      </w:r>
    </w:p>
    <w:p>
      <w:pPr>
        <w:widowControl/>
        <w:shd w:val="clear" w:color="auto" w:fill="FFFFFF"/>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该项目适合致力于专业管理发展而非专业技术精深发展的同学，通过不断在集团各组织、各领域接受轮岗和挑战，在五年内成为集团及下属单位的模块/部门正副职管理者，通过后续的“干部后备计划”和“继任者发展计划”实现成为集团中高级管理者的长期目标。</w:t>
      </w:r>
    </w:p>
    <w:p>
      <w:pPr>
        <w:widowControl/>
        <w:shd w:val="clear" w:color="auto" w:fill="FFFFFF"/>
        <w:ind w:firstLine="480" w:firstLineChars="20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在发展过程中，我们也为不适应这种模式或调整自身发展规划的同学提供了进入“专业技术培训生”，稳定的在期望的领域持续开展工作，磨练技术，精深专业的平台和通道。</w:t>
      </w:r>
    </w:p>
    <w:p>
      <w:pPr>
        <w:widowControl/>
        <w:shd w:val="clear" w:color="auto" w:fill="FFFFFF"/>
        <w:jc w:val="center"/>
        <w:rPr>
          <w:rFonts w:hint="eastAsia" w:ascii="微软雅黑" w:hAnsi="微软雅黑" w:eastAsia="微软雅黑" w:cs="宋体"/>
          <w:b/>
          <w:color w:val="333333"/>
          <w:kern w:val="0"/>
          <w:sz w:val="24"/>
          <w:szCs w:val="24"/>
        </w:rPr>
      </w:pPr>
      <w:r>
        <w:rPr>
          <w:rFonts w:hint="eastAsia" w:ascii="微软雅黑" w:hAnsi="微软雅黑" w:eastAsia="微软雅黑" w:cs="宋体"/>
          <w:b/>
          <w:color w:val="333333"/>
          <w:kern w:val="0"/>
          <w:sz w:val="24"/>
          <w:szCs w:val="24"/>
        </w:rPr>
        <w:t>专业技术培训生计划</w:t>
      </w:r>
    </w:p>
    <w:p>
      <w:pPr>
        <w:widowControl/>
        <w:shd w:val="clear" w:color="auto" w:fill="FFFFFF"/>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该计划由“专业技术培训生计划”和“专项一体化培养计划”组成，通过“1年+3年”的连合培养方式，在某一领域及其上下游相关业务领域进行培养</w:t>
      </w:r>
      <w:r>
        <w:rPr>
          <w:rFonts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rPr>
        <w:t>帮助应届生快速适应和掌握该领域所需要的专业技术，帮助其快速成长为集团各级组织期望的专业技术骨干和模块的管理者。</w:t>
      </w:r>
    </w:p>
    <w:p>
      <w:pPr>
        <w:widowControl/>
        <w:shd w:val="clear" w:color="auto" w:fill="FFFFFF"/>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该项目适合于期望在所学领域专业精深，从事专业技术工作而非专业管理的同学，它将以短期轮岗长期定岗的方式开展工作并获得发展。</w:t>
      </w:r>
    </w:p>
    <w:p>
      <w:pPr>
        <w:widowControl/>
        <w:shd w:val="clear" w:color="auto" w:fill="FFFFFF"/>
        <w:ind w:firstLine="480" w:firstLineChars="20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在发展过程中，我们也会为优秀的、适合或愿意在领导力发展上接受历练的同学提供进入“管理培训生计划”和“领导力发展计划”的平台和通道。</w:t>
      </w:r>
    </w:p>
    <w:p>
      <w:pPr>
        <w:widowControl/>
        <w:shd w:val="clear" w:color="auto" w:fill="FFFFFF"/>
        <w:jc w:val="center"/>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关于202</w:t>
      </w:r>
      <w:r>
        <w:rPr>
          <w:rFonts w:ascii="微软雅黑" w:hAnsi="微软雅黑" w:eastAsia="微软雅黑" w:cs="宋体"/>
          <w:b/>
          <w:bCs/>
          <w:kern w:val="0"/>
          <w:sz w:val="24"/>
          <w:szCs w:val="24"/>
        </w:rPr>
        <w:t>2</w:t>
      </w:r>
      <w:r>
        <w:rPr>
          <w:rFonts w:hint="eastAsia" w:ascii="微软雅黑" w:hAnsi="微软雅黑" w:eastAsia="微软雅黑" w:cs="宋体"/>
          <w:b/>
          <w:bCs/>
          <w:kern w:val="0"/>
          <w:sz w:val="24"/>
          <w:szCs w:val="24"/>
        </w:rPr>
        <w:t>年校园招聘</w:t>
      </w:r>
    </w:p>
    <w:p>
      <w:pPr>
        <w:rPr>
          <w:rFonts w:hint="eastAsia" w:ascii="微软雅黑" w:hAnsi="微软雅黑" w:eastAsia="微软雅黑"/>
          <w:b/>
          <w:sz w:val="24"/>
          <w:szCs w:val="24"/>
        </w:rPr>
      </w:pPr>
      <w:r>
        <w:rPr>
          <w:rFonts w:hint="eastAsia" w:ascii="微软雅黑" w:hAnsi="微软雅黑" w:eastAsia="微软雅黑"/>
          <w:b/>
          <w:sz w:val="24"/>
          <w:szCs w:val="24"/>
        </w:rPr>
        <w:t>集团管理培训生计划：</w:t>
      </w:r>
    </w:p>
    <w:p>
      <w:pPr>
        <w:rPr>
          <w:rFonts w:ascii="微软雅黑" w:hAnsi="微软雅黑" w:eastAsia="微软雅黑"/>
          <w:sz w:val="24"/>
          <w:szCs w:val="24"/>
        </w:rPr>
      </w:pPr>
      <w:r>
        <w:rPr>
          <w:rFonts w:hint="eastAsia" w:ascii="微软雅黑" w:hAnsi="微软雅黑" w:eastAsia="微软雅黑"/>
          <w:sz w:val="24"/>
          <w:szCs w:val="24"/>
        </w:rPr>
        <w:t>岗  位：集团管培生</w:t>
      </w:r>
    </w:p>
    <w:p>
      <w:pPr>
        <w:rPr>
          <w:rFonts w:ascii="微软雅黑" w:hAnsi="微软雅黑" w:eastAsia="微软雅黑"/>
          <w:sz w:val="24"/>
          <w:szCs w:val="24"/>
        </w:rPr>
      </w:pPr>
      <w:r>
        <w:rPr>
          <w:rFonts w:hint="eastAsia" w:ascii="微软雅黑" w:hAnsi="微软雅黑" w:eastAsia="微软雅黑"/>
          <w:sz w:val="24"/>
          <w:szCs w:val="24"/>
        </w:rPr>
        <w:t>期  望：2022届应届硕士、博士或2021届应届未入职留学归国硕士、博士，不限专业</w:t>
      </w:r>
    </w:p>
    <w:p>
      <w:pPr>
        <w:rPr>
          <w:rFonts w:hint="eastAsia" w:ascii="微软雅黑" w:hAnsi="微软雅黑" w:eastAsia="微软雅黑"/>
          <w:b/>
          <w:sz w:val="24"/>
          <w:szCs w:val="24"/>
        </w:rPr>
      </w:pPr>
      <w:r>
        <w:rPr>
          <w:rFonts w:hint="eastAsia" w:ascii="微软雅黑" w:hAnsi="微软雅黑" w:eastAsia="微软雅黑"/>
          <w:b/>
          <w:sz w:val="24"/>
          <w:szCs w:val="24"/>
        </w:rPr>
        <w:t>集团专业技术培训生计划：</w:t>
      </w:r>
    </w:p>
    <w:p>
      <w:pPr>
        <w:rPr>
          <w:rFonts w:ascii="微软雅黑" w:hAnsi="微软雅黑" w:eastAsia="微软雅黑"/>
          <w:sz w:val="24"/>
          <w:szCs w:val="24"/>
        </w:rPr>
      </w:pPr>
      <w:r>
        <w:rPr>
          <w:rFonts w:hint="eastAsia" w:ascii="微软雅黑" w:hAnsi="微软雅黑" w:eastAsia="微软雅黑"/>
          <w:sz w:val="24"/>
          <w:szCs w:val="24"/>
        </w:rPr>
        <w:t xml:space="preserve">岗 </w:t>
      </w:r>
      <w:r>
        <w:rPr>
          <w:rFonts w:ascii="微软雅黑" w:hAnsi="微软雅黑" w:eastAsia="微软雅黑"/>
          <w:sz w:val="24"/>
          <w:szCs w:val="24"/>
        </w:rPr>
        <w:t xml:space="preserve"> </w:t>
      </w:r>
      <w:r>
        <w:rPr>
          <w:rFonts w:hint="eastAsia" w:ascii="微软雅黑" w:hAnsi="微软雅黑" w:eastAsia="微软雅黑"/>
          <w:sz w:val="24"/>
          <w:szCs w:val="24"/>
        </w:rPr>
        <w:t>位：专业技术培训生</w:t>
      </w:r>
    </w:p>
    <w:p>
      <w:pPr>
        <w:rPr>
          <w:rFonts w:ascii="微软雅黑" w:hAnsi="微软雅黑" w:eastAsia="微软雅黑"/>
          <w:sz w:val="24"/>
          <w:szCs w:val="24"/>
        </w:rPr>
      </w:pPr>
      <w:r>
        <w:rPr>
          <w:rFonts w:hint="eastAsia" w:ascii="微软雅黑" w:hAnsi="微软雅黑" w:eastAsia="微软雅黑"/>
          <w:sz w:val="24"/>
          <w:szCs w:val="24"/>
        </w:rPr>
        <w:t xml:space="preserve">期 </w:t>
      </w:r>
      <w:r>
        <w:rPr>
          <w:rFonts w:ascii="微软雅黑" w:hAnsi="微软雅黑" w:eastAsia="微软雅黑"/>
          <w:sz w:val="24"/>
          <w:szCs w:val="24"/>
        </w:rPr>
        <w:t xml:space="preserve"> </w:t>
      </w:r>
      <w:r>
        <w:rPr>
          <w:rFonts w:hint="eastAsia" w:ascii="微软雅黑" w:hAnsi="微软雅黑" w:eastAsia="微软雅黑"/>
          <w:sz w:val="24"/>
          <w:szCs w:val="24"/>
        </w:rPr>
        <w:t>望：环境、生态、生物、给排水、建筑、市政工程、机械、自动化等</w:t>
      </w:r>
    </w:p>
    <w:p>
      <w:pPr>
        <w:rPr>
          <w:rFonts w:ascii="微软雅黑" w:hAnsi="微软雅黑" w:eastAsia="微软雅黑"/>
          <w:sz w:val="24"/>
          <w:szCs w:val="24"/>
        </w:rPr>
      </w:pPr>
      <w:r>
        <w:rPr>
          <w:rFonts w:ascii="微软雅黑" w:hAnsi="微软雅黑" w:eastAsia="微软雅黑"/>
          <w:sz w:val="24"/>
          <w:szCs w:val="24"/>
        </w:rPr>
        <w:t xml:space="preserve">        </w:t>
      </w:r>
      <w:r>
        <w:rPr>
          <w:rFonts w:hint="eastAsia" w:ascii="微软雅黑" w:hAnsi="微软雅黑" w:eastAsia="微软雅黑"/>
          <w:sz w:val="24"/>
          <w:szCs w:val="24"/>
        </w:rPr>
        <w:t>经管、金融、财政、基金证券、财务会计、工商管理、人力资源等</w:t>
      </w:r>
    </w:p>
    <w:p>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软件工程、计算机、信息、物联网等</w:t>
      </w:r>
    </w:p>
    <w:p>
      <w:pPr>
        <w:widowControl/>
        <w:shd w:val="clear" w:color="auto" w:fill="FFFFFF"/>
        <w:jc w:val="center"/>
        <w:rPr>
          <w:rFonts w:ascii="微软雅黑" w:hAnsi="微软雅黑" w:eastAsia="微软雅黑" w:cs="宋体"/>
          <w:b/>
          <w:kern w:val="0"/>
          <w:sz w:val="24"/>
          <w:szCs w:val="24"/>
        </w:rPr>
      </w:pPr>
      <w:r>
        <w:rPr>
          <w:rFonts w:hint="eastAsia" w:ascii="微软雅黑" w:hAnsi="微软雅黑" w:eastAsia="微软雅黑" w:cs="宋体"/>
          <w:b/>
          <w:bCs/>
          <w:kern w:val="0"/>
          <w:sz w:val="24"/>
          <w:szCs w:val="24"/>
        </w:rPr>
        <w:t>北控水务校园宣讲会行程-集团总部</w:t>
      </w:r>
    </w:p>
    <w:tbl>
      <w:tblPr>
        <w:tblStyle w:val="8"/>
        <w:tblW w:w="7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3445"/>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jc w:val="center"/>
        </w:trPr>
        <w:tc>
          <w:tcPr>
            <w:tcW w:w="2177" w:type="dxa"/>
            <w:shd w:val="clear" w:color="auto" w:fill="BEBEBE" w:themeFill="background1" w:themeFillShade="BF"/>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宣讲日期</w:t>
            </w:r>
          </w:p>
        </w:tc>
        <w:tc>
          <w:tcPr>
            <w:tcW w:w="3445" w:type="dxa"/>
            <w:shd w:val="clear" w:color="auto" w:fill="BEBEBE" w:themeFill="background1" w:themeFillShade="BF"/>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宣讲院校/校区</w:t>
            </w:r>
          </w:p>
        </w:tc>
        <w:tc>
          <w:tcPr>
            <w:tcW w:w="2214" w:type="dxa"/>
            <w:shd w:val="clear" w:color="auto" w:fill="BEBEBE" w:themeFill="background1" w:themeFillShade="BF"/>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宣讲时间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9月24日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哈尔滨工业大学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一校区</w:t>
            </w:r>
            <w:r>
              <w:rPr>
                <w:rFonts w:hint="default" w:ascii="微软雅黑" w:hAnsi="微软雅黑" w:eastAsia="微软雅黑" w:cs="宋体"/>
                <w:color w:val="000000"/>
                <w:kern w:val="0"/>
                <w:sz w:val="24"/>
                <w:szCs w:val="24"/>
              </w:rPr>
              <w:t>）</w:t>
            </w:r>
          </w:p>
        </w:tc>
        <w:tc>
          <w:tcPr>
            <w:tcW w:w="2214"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19</w:t>
            </w:r>
            <w:r>
              <w:rPr>
                <w:rFonts w:ascii="微软雅黑" w:hAnsi="微软雅黑" w:eastAsia="微软雅黑" w:cs="宋体"/>
                <w:color w:val="000000"/>
                <w:kern w:val="0"/>
                <w:sz w:val="24"/>
                <w:szCs w:val="24"/>
              </w:rPr>
              <w:t>:00-20:00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9月28日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西</w:t>
            </w:r>
            <w:r>
              <w:rPr>
                <w:rFonts w:hint="eastAsia" w:ascii="微软雅黑" w:hAnsi="微软雅黑" w:eastAsia="微软雅黑" w:cs="宋体"/>
                <w:color w:val="000000"/>
                <w:kern w:val="0"/>
                <w:sz w:val="24"/>
                <w:szCs w:val="24"/>
                <w:lang w:val="en-US" w:eastAsia="zh-Hans"/>
              </w:rPr>
              <w:t>安</w:t>
            </w:r>
            <w:r>
              <w:rPr>
                <w:rFonts w:hint="eastAsia" w:ascii="微软雅黑" w:hAnsi="微软雅黑" w:eastAsia="微软雅黑" w:cs="宋体"/>
                <w:color w:val="000000"/>
                <w:kern w:val="0"/>
                <w:sz w:val="24"/>
                <w:szCs w:val="24"/>
              </w:rPr>
              <w:t>交通大学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创新港校区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10月13日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lang w:val="en-US" w:eastAsia="zh-Hans"/>
              </w:rPr>
              <w:t>中国</w:t>
            </w:r>
            <w:r>
              <w:rPr>
                <w:rFonts w:hint="eastAsia" w:ascii="微软雅黑" w:hAnsi="微软雅黑" w:eastAsia="微软雅黑" w:cs="宋体"/>
                <w:color w:val="000000"/>
                <w:kern w:val="0"/>
                <w:sz w:val="24"/>
                <w:szCs w:val="24"/>
              </w:rPr>
              <w:t>海洋大学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崂山校区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10月15日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四川大学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望江校区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10月19日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中南大学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本部</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10月22日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华南理工大学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五山校区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10月26日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同济大学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四平校区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10月29日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河海大学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西康路校区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r>
              <w:rPr>
                <w:rFonts w:ascii="微软雅黑" w:hAnsi="微软雅黑" w:eastAsia="微软雅黑" w:cs="宋体"/>
                <w:color w:val="000000"/>
                <w:kern w:val="0"/>
                <w:sz w:val="24"/>
                <w:szCs w:val="24"/>
              </w:rPr>
              <w:t>1</w:t>
            </w:r>
            <w:r>
              <w:rPr>
                <w:rFonts w:hint="eastAsia" w:ascii="微软雅黑" w:hAnsi="微软雅黑" w:eastAsia="微软雅黑" w:cs="宋体"/>
                <w:color w:val="000000"/>
                <w:kern w:val="0"/>
                <w:sz w:val="24"/>
                <w:szCs w:val="24"/>
              </w:rPr>
              <w:t>月2日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清华大学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本部</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r>
              <w:rPr>
                <w:rFonts w:ascii="微软雅黑" w:hAnsi="微软雅黑" w:eastAsia="微软雅黑" w:cs="宋体"/>
                <w:color w:val="000000"/>
                <w:kern w:val="0"/>
                <w:sz w:val="24"/>
                <w:szCs w:val="24"/>
              </w:rPr>
              <w:t>1</w:t>
            </w:r>
            <w:r>
              <w:rPr>
                <w:rFonts w:hint="eastAsia" w:ascii="微软雅黑" w:hAnsi="微软雅黑" w:eastAsia="微软雅黑" w:cs="宋体"/>
                <w:color w:val="000000"/>
                <w:kern w:val="0"/>
                <w:sz w:val="24"/>
                <w:szCs w:val="24"/>
              </w:rPr>
              <w:t>月</w:t>
            </w:r>
            <w:r>
              <w:rPr>
                <w:rFonts w:ascii="微软雅黑" w:hAnsi="微软雅黑" w:eastAsia="微软雅黑" w:cs="宋体"/>
                <w:color w:val="000000"/>
                <w:kern w:val="0"/>
                <w:sz w:val="24"/>
                <w:szCs w:val="24"/>
              </w:rPr>
              <w:t>3</w:t>
            </w:r>
            <w:r>
              <w:rPr>
                <w:rFonts w:hint="eastAsia" w:ascii="微软雅黑" w:hAnsi="微软雅黑" w:eastAsia="微软雅黑" w:cs="宋体"/>
                <w:color w:val="000000"/>
                <w:kern w:val="0"/>
                <w:sz w:val="24"/>
                <w:szCs w:val="24"/>
              </w:rPr>
              <w:t>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中央财经大学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学院路校区</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r>
              <w:rPr>
                <w:rFonts w:ascii="微软雅黑" w:hAnsi="微软雅黑" w:eastAsia="微软雅黑" w:cs="宋体"/>
                <w:color w:val="000000"/>
                <w:kern w:val="0"/>
                <w:sz w:val="24"/>
                <w:szCs w:val="24"/>
              </w:rPr>
              <w:t>1</w:t>
            </w:r>
            <w:r>
              <w:rPr>
                <w:rFonts w:hint="eastAsia" w:ascii="微软雅黑" w:hAnsi="微软雅黑" w:eastAsia="微软雅黑" w:cs="宋体"/>
                <w:color w:val="000000"/>
                <w:kern w:val="0"/>
                <w:sz w:val="24"/>
                <w:szCs w:val="24"/>
              </w:rPr>
              <w:t>月</w:t>
            </w:r>
            <w:r>
              <w:rPr>
                <w:rFonts w:ascii="微软雅黑" w:hAnsi="微软雅黑" w:eastAsia="微软雅黑" w:cs="宋体"/>
                <w:color w:val="000000"/>
                <w:kern w:val="0"/>
                <w:sz w:val="24"/>
                <w:szCs w:val="24"/>
              </w:rPr>
              <w:t>4</w:t>
            </w:r>
            <w:r>
              <w:rPr>
                <w:rFonts w:hint="eastAsia" w:ascii="微软雅黑" w:hAnsi="微软雅黑" w:eastAsia="微软雅黑" w:cs="宋体"/>
                <w:color w:val="000000"/>
                <w:kern w:val="0"/>
                <w:sz w:val="24"/>
                <w:szCs w:val="24"/>
              </w:rPr>
              <w:t>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北京林业大学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本部</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2177"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r>
              <w:rPr>
                <w:rFonts w:ascii="微软雅黑" w:hAnsi="微软雅黑" w:eastAsia="微软雅黑" w:cs="宋体"/>
                <w:color w:val="000000"/>
                <w:kern w:val="0"/>
                <w:sz w:val="24"/>
                <w:szCs w:val="24"/>
              </w:rPr>
              <w:t>1</w:t>
            </w:r>
            <w:r>
              <w:rPr>
                <w:rFonts w:hint="eastAsia" w:ascii="微软雅黑" w:hAnsi="微软雅黑" w:eastAsia="微软雅黑" w:cs="宋体"/>
                <w:color w:val="000000"/>
                <w:kern w:val="0"/>
                <w:sz w:val="24"/>
                <w:szCs w:val="24"/>
              </w:rPr>
              <w:t>月</w:t>
            </w:r>
            <w:r>
              <w:rPr>
                <w:rFonts w:ascii="微软雅黑" w:hAnsi="微软雅黑" w:eastAsia="微软雅黑" w:cs="宋体"/>
                <w:color w:val="000000"/>
                <w:kern w:val="0"/>
                <w:sz w:val="24"/>
                <w:szCs w:val="24"/>
              </w:rPr>
              <w:t>5</w:t>
            </w:r>
            <w:r>
              <w:rPr>
                <w:rFonts w:hint="eastAsia" w:ascii="微软雅黑" w:hAnsi="微软雅黑" w:eastAsia="微软雅黑" w:cs="宋体"/>
                <w:color w:val="000000"/>
                <w:kern w:val="0"/>
                <w:sz w:val="24"/>
                <w:szCs w:val="24"/>
              </w:rPr>
              <w:t>日</w:t>
            </w:r>
          </w:p>
        </w:tc>
        <w:tc>
          <w:tcPr>
            <w:tcW w:w="344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北京大学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本部</w:t>
            </w:r>
            <w:r>
              <w:rPr>
                <w:rFonts w:hint="default" w:ascii="微软雅黑" w:hAnsi="微软雅黑" w:eastAsia="微软雅黑" w:cs="宋体"/>
                <w:color w:val="000000"/>
                <w:kern w:val="0"/>
                <w:sz w:val="24"/>
                <w:szCs w:val="24"/>
              </w:rPr>
              <w:t>）</w:t>
            </w:r>
          </w:p>
        </w:tc>
        <w:tc>
          <w:tcPr>
            <w:tcW w:w="2214"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bl>
    <w:p>
      <w:pPr>
        <w:widowControl/>
        <w:shd w:val="clear" w:color="auto" w:fill="FFFFFF"/>
        <w:jc w:val="center"/>
        <w:rPr>
          <w:rFonts w:ascii="微软雅黑" w:hAnsi="微软雅黑" w:eastAsia="微软雅黑" w:cs="宋体"/>
          <w:b/>
          <w:kern w:val="0"/>
          <w:sz w:val="24"/>
          <w:szCs w:val="24"/>
        </w:rPr>
      </w:pPr>
      <w:r>
        <w:rPr>
          <w:rFonts w:hint="eastAsia" w:ascii="微软雅黑" w:hAnsi="微软雅黑" w:eastAsia="微软雅黑" w:cs="宋体"/>
          <w:b/>
          <w:bCs/>
          <w:kern w:val="0"/>
          <w:sz w:val="24"/>
          <w:szCs w:val="24"/>
        </w:rPr>
        <w:t>北控水务校园宣讲会行程-大区及下属单位</w:t>
      </w:r>
    </w:p>
    <w:tbl>
      <w:tblPr>
        <w:tblStyle w:val="8"/>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345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jc w:val="center"/>
        </w:trPr>
        <w:tc>
          <w:tcPr>
            <w:tcW w:w="2185" w:type="dxa"/>
            <w:shd w:val="clear" w:color="auto" w:fill="BEBEBE" w:themeFill="background1" w:themeFillShade="BF"/>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宣讲日期</w:t>
            </w:r>
          </w:p>
        </w:tc>
        <w:tc>
          <w:tcPr>
            <w:tcW w:w="3458" w:type="dxa"/>
            <w:shd w:val="clear" w:color="auto" w:fill="BEBEBE" w:themeFill="background1" w:themeFillShade="BF"/>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宣讲院校/</w:t>
            </w:r>
            <w:r>
              <w:rPr>
                <w:rFonts w:hint="eastAsia" w:ascii="微软雅黑" w:hAnsi="微软雅黑" w:eastAsia="微软雅黑" w:cs="宋体"/>
                <w:color w:val="000000"/>
                <w:kern w:val="0"/>
                <w:sz w:val="24"/>
                <w:szCs w:val="24"/>
                <w:lang w:val="en-US" w:eastAsia="zh-Hans"/>
              </w:rPr>
              <w:t>校区</w:t>
            </w:r>
          </w:p>
        </w:tc>
        <w:tc>
          <w:tcPr>
            <w:tcW w:w="2222" w:type="dxa"/>
            <w:shd w:val="clear" w:color="auto" w:fill="BEBEBE" w:themeFill="background1" w:themeFillShade="BF"/>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宣讲时间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218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10月14日</w:t>
            </w:r>
          </w:p>
        </w:tc>
        <w:tc>
          <w:tcPr>
            <w:tcW w:w="3458"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青岛农业大学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主校区</w:t>
            </w:r>
            <w:r>
              <w:rPr>
                <w:rFonts w:hint="default" w:ascii="微软雅黑" w:hAnsi="微软雅黑" w:eastAsia="微软雅黑" w:cs="宋体"/>
                <w:color w:val="000000"/>
                <w:kern w:val="0"/>
                <w:sz w:val="24"/>
                <w:szCs w:val="24"/>
              </w:rPr>
              <w:t>）</w:t>
            </w:r>
          </w:p>
        </w:tc>
        <w:tc>
          <w:tcPr>
            <w:tcW w:w="2222"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19</w:t>
            </w:r>
            <w:r>
              <w:rPr>
                <w:rFonts w:ascii="微软雅黑" w:hAnsi="微软雅黑" w:eastAsia="微软雅黑" w:cs="宋体"/>
                <w:color w:val="000000"/>
                <w:kern w:val="0"/>
                <w:sz w:val="24"/>
                <w:szCs w:val="24"/>
              </w:rPr>
              <w:t>:00-20:00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218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10月15日</w:t>
            </w:r>
          </w:p>
        </w:tc>
        <w:tc>
          <w:tcPr>
            <w:tcW w:w="3458"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青岛科技大学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崂山校区</w:t>
            </w:r>
            <w:r>
              <w:rPr>
                <w:rFonts w:hint="default" w:ascii="微软雅黑" w:hAnsi="微软雅黑" w:eastAsia="微软雅黑" w:cs="宋体"/>
                <w:color w:val="000000"/>
                <w:kern w:val="0"/>
                <w:sz w:val="24"/>
                <w:szCs w:val="24"/>
              </w:rPr>
              <w:t>）</w:t>
            </w:r>
          </w:p>
        </w:tc>
        <w:tc>
          <w:tcPr>
            <w:tcW w:w="2222"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218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10月19日</w:t>
            </w:r>
          </w:p>
        </w:tc>
        <w:tc>
          <w:tcPr>
            <w:tcW w:w="3458" w:type="dxa"/>
            <w:noWrap/>
            <w:vAlign w:val="center"/>
          </w:tcPr>
          <w:p>
            <w:pPr>
              <w:keepNext w:val="0"/>
              <w:keepLines w:val="0"/>
              <w:widowControl/>
              <w:suppressLineNumbers w:val="0"/>
              <w:jc w:val="center"/>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成都理工大学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CN"/>
              </w:rPr>
              <w:t>渠东校区</w:t>
            </w:r>
            <w:r>
              <w:rPr>
                <w:rFonts w:hint="default" w:ascii="微软雅黑" w:hAnsi="微软雅黑" w:eastAsia="微软雅黑" w:cs="宋体"/>
                <w:color w:val="000000"/>
                <w:kern w:val="0"/>
                <w:sz w:val="24"/>
                <w:szCs w:val="24"/>
              </w:rPr>
              <w:t>）</w:t>
            </w:r>
          </w:p>
        </w:tc>
        <w:tc>
          <w:tcPr>
            <w:tcW w:w="2222"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218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10月21日</w:t>
            </w:r>
          </w:p>
        </w:tc>
        <w:tc>
          <w:tcPr>
            <w:tcW w:w="3458"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郑州大学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主校区</w:t>
            </w:r>
            <w:r>
              <w:rPr>
                <w:rFonts w:hint="default" w:ascii="微软雅黑" w:hAnsi="微软雅黑" w:eastAsia="微软雅黑" w:cs="宋体"/>
                <w:color w:val="000000"/>
                <w:kern w:val="0"/>
                <w:sz w:val="24"/>
                <w:szCs w:val="24"/>
              </w:rPr>
              <w:t>）</w:t>
            </w:r>
          </w:p>
        </w:tc>
        <w:tc>
          <w:tcPr>
            <w:tcW w:w="2222"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218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10月22日</w:t>
            </w:r>
          </w:p>
        </w:tc>
        <w:tc>
          <w:tcPr>
            <w:tcW w:w="3458"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昆明理工大学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呈贡校区</w:t>
            </w:r>
            <w:r>
              <w:rPr>
                <w:rFonts w:hint="default" w:ascii="微软雅黑" w:hAnsi="微软雅黑" w:eastAsia="微软雅黑" w:cs="宋体"/>
                <w:color w:val="000000"/>
                <w:kern w:val="0"/>
                <w:sz w:val="24"/>
                <w:szCs w:val="24"/>
              </w:rPr>
              <w:t>）</w:t>
            </w:r>
          </w:p>
        </w:tc>
        <w:tc>
          <w:tcPr>
            <w:tcW w:w="2222"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2185"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10月28日</w:t>
            </w:r>
          </w:p>
        </w:tc>
        <w:tc>
          <w:tcPr>
            <w:tcW w:w="3458" w:type="dxa"/>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南京理工大学</w:t>
            </w:r>
            <w:r>
              <w:rPr>
                <w:rFonts w:hint="default"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Hans"/>
              </w:rPr>
              <w:t>孝陵卫校区</w:t>
            </w:r>
            <w:r>
              <w:rPr>
                <w:rFonts w:hint="default" w:ascii="微软雅黑" w:hAnsi="微软雅黑" w:eastAsia="微软雅黑" w:cs="宋体"/>
                <w:color w:val="000000"/>
                <w:kern w:val="0"/>
                <w:sz w:val="24"/>
                <w:szCs w:val="24"/>
              </w:rPr>
              <w:t>）</w:t>
            </w:r>
          </w:p>
        </w:tc>
        <w:tc>
          <w:tcPr>
            <w:tcW w:w="2222" w:type="dxa"/>
            <w:noWrap/>
          </w:tcPr>
          <w:p>
            <w:pPr>
              <w:jc w:val="center"/>
              <w:rPr>
                <w:rFonts w:ascii="微软雅黑" w:hAnsi="微软雅黑" w:eastAsia="微软雅黑"/>
                <w:sz w:val="24"/>
                <w:szCs w:val="24"/>
              </w:rPr>
            </w:pPr>
            <w:r>
              <w:rPr>
                <w:rFonts w:ascii="微软雅黑" w:hAnsi="微软雅黑" w:eastAsia="微软雅黑"/>
                <w:sz w:val="24"/>
                <w:szCs w:val="24"/>
              </w:rPr>
              <w:t>19:00-20:00</w:t>
            </w:r>
          </w:p>
        </w:tc>
      </w:tr>
    </w:tbl>
    <w:p>
      <w:pPr>
        <w:jc w:val="center"/>
        <w:rPr>
          <w:rFonts w:ascii="微软雅黑" w:hAnsi="微软雅黑" w:eastAsia="微软雅黑"/>
          <w:b/>
          <w:sz w:val="24"/>
          <w:szCs w:val="24"/>
        </w:rPr>
      </w:pPr>
      <w:r>
        <w:rPr>
          <w:rFonts w:hint="eastAsia" w:ascii="微软雅黑" w:hAnsi="微软雅黑" w:eastAsia="微软雅黑"/>
          <w:b/>
          <w:sz w:val="24"/>
          <w:szCs w:val="24"/>
        </w:rPr>
        <w:t>（校园招聘行程有可能发生变化，以招聘官网事前通知为准）</w:t>
      </w:r>
    </w:p>
    <w:p>
      <w:pPr>
        <w:widowControl/>
        <w:shd w:val="clear" w:color="auto" w:fill="FFFFFF"/>
        <w:jc w:val="left"/>
        <w:rPr>
          <w:rFonts w:ascii="微软雅黑" w:hAnsi="微软雅黑" w:eastAsia="微软雅黑" w:cs="宋体"/>
          <w:color w:val="333333"/>
          <w:kern w:val="0"/>
          <w:sz w:val="24"/>
          <w:szCs w:val="24"/>
        </w:rPr>
      </w:pPr>
    </w:p>
    <w:p>
      <w:pPr>
        <w:widowControl/>
        <w:shd w:val="clear" w:color="auto" w:fill="FFFFFF"/>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欢迎各位同学在线投递感兴趣的职位！</w:t>
      </w:r>
    </w:p>
    <w:p>
      <w:pPr>
        <w:widowControl/>
        <w:shd w:val="clear" w:color="auto" w:fill="FFFFFF"/>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参加宣讲会，让好机会找到你！</w:t>
      </w:r>
    </w:p>
    <w:p>
      <w:pPr>
        <w:widowControl/>
        <w:shd w:val="clear" w:color="auto" w:fill="FFFFFF"/>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北控水务，期待未来伙伴们的更多关注！</w:t>
      </w:r>
    </w:p>
    <w:p>
      <w:pPr>
        <w:widowControl/>
        <w:shd w:val="clear" w:color="auto" w:fill="FFFFFF"/>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北控水务简历投递渠道</w:t>
      </w:r>
    </w:p>
    <w:p>
      <w:pPr>
        <w:widowControl/>
        <w:shd w:val="clear" w:color="auto" w:fill="FFFFFF"/>
        <w:jc w:val="center"/>
        <w:rPr>
          <w:rFonts w:ascii="微软雅黑" w:hAnsi="微软雅黑" w:eastAsia="微软雅黑" w:cs="宋体"/>
          <w:b/>
          <w:bCs/>
          <w:color w:val="FF0000"/>
          <w:kern w:val="0"/>
          <w:sz w:val="24"/>
          <w:szCs w:val="24"/>
        </w:rPr>
      </w:pPr>
      <w:r>
        <w:rPr>
          <w:rFonts w:ascii="微软雅黑" w:hAnsi="微软雅黑" w:eastAsia="微软雅黑" w:cs="宋体"/>
          <w:b/>
          <w:bCs/>
          <w:color w:val="FF0000"/>
          <w:kern w:val="0"/>
          <w:sz w:val="24"/>
          <w:szCs w:val="24"/>
        </w:rPr>
        <w:drawing>
          <wp:inline distT="0" distB="0" distL="0" distR="0">
            <wp:extent cx="2482215" cy="2482215"/>
            <wp:effectExtent l="0" t="0" r="6985" b="6985"/>
            <wp:docPr id="6" name="图片 6" descr="C:\Users\luosiming\AppData\Roaming\DingTalk\418652865_v2\ImageFiles\53\lALPD2sQwpvyrRLNAZDNAZA_400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uosiming\AppData\Roaming\DingTalk\418652865_v2\ImageFiles\53\lALPD2sQwpvyrRLNAZDNAZA_400_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82215" cy="2482215"/>
                    </a:xfrm>
                    <a:prstGeom prst="rect">
                      <a:avLst/>
                    </a:prstGeom>
                    <a:noFill/>
                    <a:ln>
                      <a:noFill/>
                    </a:ln>
                  </pic:spPr>
                </pic:pic>
              </a:graphicData>
            </a:graphic>
          </wp:inline>
        </w:drawing>
      </w:r>
    </w:p>
    <w:p>
      <w:pPr>
        <w:pStyle w:val="11"/>
        <w:widowControl/>
        <w:shd w:val="clear" w:color="auto" w:fill="FFFFFF"/>
        <w:ind w:left="360" w:firstLine="0" w:firstLineChars="0"/>
        <w:jc w:val="center"/>
        <w:rPr>
          <w:rFonts w:ascii="微软雅黑" w:hAnsi="微软雅黑" w:eastAsia="微软雅黑"/>
          <w:sz w:val="24"/>
          <w:szCs w:val="24"/>
        </w:rPr>
      </w:pPr>
      <w:r>
        <w:rPr>
          <w:rStyle w:val="7"/>
          <w:rFonts w:hint="eastAsia" w:ascii="微软雅黑" w:hAnsi="微软雅黑" w:eastAsia="微软雅黑"/>
          <w:color w:val="auto"/>
          <w:sz w:val="24"/>
          <w:szCs w:val="24"/>
          <w:u w:val="none"/>
        </w:rPr>
        <w:t>PC端</w:t>
      </w:r>
      <w:r>
        <w:rPr>
          <w:rStyle w:val="7"/>
          <w:rFonts w:ascii="微软雅黑" w:hAnsi="微软雅黑" w:eastAsia="微软雅黑"/>
          <w:color w:val="auto"/>
          <w:sz w:val="24"/>
          <w:szCs w:val="24"/>
          <w:u w:val="none"/>
        </w:rPr>
        <w:t>职位申请地址</w:t>
      </w:r>
      <w:r>
        <w:rPr>
          <w:rStyle w:val="7"/>
          <w:rFonts w:hint="eastAsia" w:ascii="微软雅黑" w:hAnsi="微软雅黑" w:eastAsia="微软雅黑"/>
          <w:color w:val="auto"/>
          <w:sz w:val="24"/>
          <w:szCs w:val="24"/>
          <w:u w:val="none"/>
        </w:rPr>
        <w:t>：</w:t>
      </w:r>
      <w:r>
        <w:rPr>
          <w:rStyle w:val="7"/>
          <w:rFonts w:ascii="微软雅黑" w:hAnsi="微软雅黑" w:eastAsia="微软雅黑"/>
          <w:color w:val="auto"/>
          <w:sz w:val="24"/>
          <w:szCs w:val="24"/>
          <w:u w:val="none"/>
        </w:rPr>
        <w:t xml:space="preserve"> </w:t>
      </w:r>
      <w:r>
        <w:fldChar w:fldCharType="begin"/>
      </w:r>
      <w:r>
        <w:instrText xml:space="preserve"> HYPERLINK "http://bewg.zhiye.com/xzzw" </w:instrText>
      </w:r>
      <w:r>
        <w:fldChar w:fldCharType="separate"/>
      </w:r>
      <w:r>
        <w:rPr>
          <w:rStyle w:val="7"/>
          <w:rFonts w:ascii="微软雅黑" w:hAnsi="微软雅黑" w:eastAsia="微软雅黑"/>
          <w:sz w:val="24"/>
          <w:szCs w:val="24"/>
        </w:rPr>
        <w:t>http://bewg.zhiye.com/xzzw</w:t>
      </w:r>
      <w:r>
        <w:rPr>
          <w:rStyle w:val="7"/>
          <w:rFonts w:ascii="微软雅黑" w:hAnsi="微软雅黑" w:eastAsia="微软雅黑"/>
          <w:sz w:val="24"/>
          <w:szCs w:val="24"/>
        </w:rPr>
        <w:fldChar w:fldCharType="end"/>
      </w:r>
    </w:p>
    <w:p>
      <w:pPr>
        <w:pStyle w:val="11"/>
        <w:widowControl/>
        <w:shd w:val="clear" w:color="auto" w:fill="FFFFFF"/>
        <w:ind w:left="360" w:firstLine="0" w:firstLineChars="0"/>
        <w:jc w:val="center"/>
        <w:rPr>
          <w:rStyle w:val="7"/>
          <w:rFonts w:ascii="微软雅黑" w:hAnsi="微软雅黑" w:eastAsia="微软雅黑"/>
          <w:b/>
          <w:color w:val="auto"/>
          <w:sz w:val="24"/>
          <w:szCs w:val="24"/>
          <w:u w:val="none"/>
        </w:rPr>
      </w:pPr>
      <w:r>
        <w:rPr>
          <w:rStyle w:val="7"/>
          <w:rFonts w:hint="eastAsia" w:ascii="微软雅黑" w:hAnsi="微软雅黑" w:eastAsia="微软雅黑"/>
          <w:b/>
          <w:color w:val="auto"/>
          <w:sz w:val="24"/>
          <w:szCs w:val="24"/>
          <w:u w:val="none"/>
        </w:rPr>
        <w:t>北控水务校园招聘宣传资料</w:t>
      </w:r>
      <w:bookmarkStart w:id="0" w:name="_GoBack"/>
      <w:bookmarkEnd w:id="0"/>
    </w:p>
    <w:p>
      <w:pPr>
        <w:pStyle w:val="11"/>
        <w:widowControl/>
        <w:shd w:val="clear" w:color="auto" w:fill="FFFFFF"/>
        <w:ind w:left="360" w:firstLine="0" w:firstLineChars="0"/>
        <w:jc w:val="center"/>
        <w:rPr>
          <w:rStyle w:val="7"/>
          <w:rFonts w:ascii="微软雅黑" w:hAnsi="微软雅黑" w:eastAsia="微软雅黑"/>
          <w:color w:val="auto"/>
          <w:sz w:val="24"/>
          <w:szCs w:val="24"/>
          <w:u w:val="none"/>
        </w:rPr>
      </w:pPr>
      <w:r>
        <w:rPr>
          <w:rStyle w:val="7"/>
          <w:rFonts w:ascii="微软雅黑" w:hAnsi="微软雅黑" w:eastAsia="微软雅黑"/>
          <w:color w:val="auto"/>
          <w:sz w:val="24"/>
          <w:szCs w:val="24"/>
          <w:u w:val="none"/>
        </w:rPr>
        <w:drawing>
          <wp:inline distT="0" distB="0" distL="114300" distR="114300">
            <wp:extent cx="2600325" cy="2600325"/>
            <wp:effectExtent l="0" t="0" r="15875" b="15875"/>
            <wp:docPr id="1" name="图片 1" descr="39__39cab4e4f4c75aad1dff37d9d8b2fc88_7ba60ab9927dffd0fa4f8c1004a88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__39cab4e4f4c75aad1dff37d9d8b2fc88_7ba60ab9927dffd0fa4f8c1004a881d2"/>
                    <pic:cNvPicPr>
                      <a:picLocks noChangeAspect="1"/>
                    </pic:cNvPicPr>
                  </pic:nvPicPr>
                  <pic:blipFill>
                    <a:blip r:embed="rId6"/>
                    <a:stretch>
                      <a:fillRect/>
                    </a:stretch>
                  </pic:blipFill>
                  <pic:spPr>
                    <a:xfrm>
                      <a:off x="0" y="0"/>
                      <a:ext cx="2600325" cy="2600325"/>
                    </a:xfrm>
                    <a:prstGeom prst="rect">
                      <a:avLst/>
                    </a:prstGeom>
                  </pic:spPr>
                </pic:pic>
              </a:graphicData>
            </a:graphic>
          </wp:inline>
        </w:drawing>
      </w:r>
    </w:p>
    <w:p>
      <w:pPr>
        <w:pStyle w:val="11"/>
        <w:widowControl/>
        <w:shd w:val="clear" w:color="auto" w:fill="FFFFFF"/>
        <w:ind w:left="360" w:firstLine="0" w:firstLineChars="0"/>
        <w:jc w:val="center"/>
        <w:rPr>
          <w:rStyle w:val="7"/>
          <w:rFonts w:hint="eastAsia" w:ascii="微软雅黑" w:hAnsi="微软雅黑" w:eastAsia="微软雅黑"/>
          <w:color w:val="auto"/>
          <w:sz w:val="24"/>
          <w:szCs w:val="24"/>
          <w:u w:val="none"/>
        </w:rPr>
      </w:pPr>
      <w:r>
        <w:rPr>
          <w:rStyle w:val="7"/>
          <w:rFonts w:hint="eastAsia" w:ascii="微软雅黑" w:hAnsi="微软雅黑" w:eastAsia="微软雅黑"/>
          <w:color w:val="auto"/>
          <w:sz w:val="24"/>
          <w:szCs w:val="24"/>
          <w:u w:val="none"/>
        </w:rPr>
        <w:t>PC端下载地址：</w:t>
      </w:r>
      <w:r>
        <w:fldChar w:fldCharType="begin"/>
      </w:r>
      <w:r>
        <w:instrText xml:space="preserve"> HYPERLINK "http://cloud.bewg.net.cn/file/4scr5wf9#" </w:instrText>
      </w:r>
      <w:r>
        <w:fldChar w:fldCharType="separate"/>
      </w:r>
      <w:r>
        <w:rPr>
          <w:rStyle w:val="7"/>
          <w:rFonts w:ascii="微软雅黑" w:hAnsi="微软雅黑" w:eastAsia="微软雅黑"/>
          <w:sz w:val="24"/>
          <w:szCs w:val="24"/>
        </w:rPr>
        <w:t>http://cloud.bewg.net.cn/file/4scr5wf9#</w:t>
      </w:r>
      <w:r>
        <w:rPr>
          <w:rStyle w:val="7"/>
          <w:rFonts w:ascii="微软雅黑" w:hAnsi="微软雅黑" w:eastAsia="微软雅黑"/>
          <w:sz w:val="24"/>
          <w:szCs w:val="24"/>
        </w:rPr>
        <w:fldChar w:fldCharType="end"/>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幼圆">
    <w:altName w:val="华文宋体"/>
    <w:panose1 w:val="02010509060101010101"/>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pple-system">
    <w:altName w:val="苹方-简"/>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幼圆" w:eastAsia="幼圆" w:cs="微软雅黑" w:hAnsiTheme="minorEastAsia"/>
        <w:color w:val="000080"/>
        <w:sz w:val="28"/>
        <w:szCs w:val="28"/>
      </w:rPr>
      <w:drawing>
        <wp:inline distT="0" distB="0" distL="0" distR="0">
          <wp:extent cx="5274310" cy="6381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4B"/>
    <w:rsid w:val="00005F5D"/>
    <w:rsid w:val="00025526"/>
    <w:rsid w:val="00046CA6"/>
    <w:rsid w:val="00047EA9"/>
    <w:rsid w:val="00097844"/>
    <w:rsid w:val="000A06BE"/>
    <w:rsid w:val="000D0214"/>
    <w:rsid w:val="000D36A8"/>
    <w:rsid w:val="00167D75"/>
    <w:rsid w:val="00184C2F"/>
    <w:rsid w:val="00195EF4"/>
    <w:rsid w:val="001B4AFA"/>
    <w:rsid w:val="001D7EAE"/>
    <w:rsid w:val="001F0787"/>
    <w:rsid w:val="001F7EC3"/>
    <w:rsid w:val="00215F29"/>
    <w:rsid w:val="002475B2"/>
    <w:rsid w:val="00252FB9"/>
    <w:rsid w:val="0029160B"/>
    <w:rsid w:val="002B1471"/>
    <w:rsid w:val="00311307"/>
    <w:rsid w:val="003218C3"/>
    <w:rsid w:val="00326B2D"/>
    <w:rsid w:val="003663B3"/>
    <w:rsid w:val="003722E4"/>
    <w:rsid w:val="0039155E"/>
    <w:rsid w:val="003A27D4"/>
    <w:rsid w:val="003A32B1"/>
    <w:rsid w:val="003A5640"/>
    <w:rsid w:val="003B67B9"/>
    <w:rsid w:val="003C101F"/>
    <w:rsid w:val="003C5B9C"/>
    <w:rsid w:val="003D6E85"/>
    <w:rsid w:val="00402527"/>
    <w:rsid w:val="00404E86"/>
    <w:rsid w:val="00417FB5"/>
    <w:rsid w:val="00433374"/>
    <w:rsid w:val="00461710"/>
    <w:rsid w:val="00476BB7"/>
    <w:rsid w:val="0048136C"/>
    <w:rsid w:val="00494ED9"/>
    <w:rsid w:val="004A4095"/>
    <w:rsid w:val="004B2E99"/>
    <w:rsid w:val="004C17CE"/>
    <w:rsid w:val="004E197B"/>
    <w:rsid w:val="004E5327"/>
    <w:rsid w:val="004F2A6F"/>
    <w:rsid w:val="00507387"/>
    <w:rsid w:val="005314F7"/>
    <w:rsid w:val="005631C0"/>
    <w:rsid w:val="00567231"/>
    <w:rsid w:val="00592CB1"/>
    <w:rsid w:val="005A1CB7"/>
    <w:rsid w:val="005C5B98"/>
    <w:rsid w:val="005D3D6E"/>
    <w:rsid w:val="005E4C07"/>
    <w:rsid w:val="006024E8"/>
    <w:rsid w:val="00605BB7"/>
    <w:rsid w:val="006161A3"/>
    <w:rsid w:val="006462DD"/>
    <w:rsid w:val="0065543E"/>
    <w:rsid w:val="00667CCF"/>
    <w:rsid w:val="006B2B00"/>
    <w:rsid w:val="006C5F47"/>
    <w:rsid w:val="006D223E"/>
    <w:rsid w:val="006D6B16"/>
    <w:rsid w:val="00764ECB"/>
    <w:rsid w:val="00773CD6"/>
    <w:rsid w:val="007B4695"/>
    <w:rsid w:val="007D7833"/>
    <w:rsid w:val="007E6D09"/>
    <w:rsid w:val="008236F3"/>
    <w:rsid w:val="008510A2"/>
    <w:rsid w:val="00851AA5"/>
    <w:rsid w:val="008617CD"/>
    <w:rsid w:val="008B13BF"/>
    <w:rsid w:val="008D25E7"/>
    <w:rsid w:val="00905E5C"/>
    <w:rsid w:val="009079DD"/>
    <w:rsid w:val="00917266"/>
    <w:rsid w:val="009408E3"/>
    <w:rsid w:val="009814DC"/>
    <w:rsid w:val="00A14FF9"/>
    <w:rsid w:val="00A43061"/>
    <w:rsid w:val="00A7384B"/>
    <w:rsid w:val="00A81A83"/>
    <w:rsid w:val="00AA421A"/>
    <w:rsid w:val="00AC20DA"/>
    <w:rsid w:val="00AC4BF8"/>
    <w:rsid w:val="00AD4A88"/>
    <w:rsid w:val="00B0099F"/>
    <w:rsid w:val="00B15573"/>
    <w:rsid w:val="00B4013B"/>
    <w:rsid w:val="00B637D3"/>
    <w:rsid w:val="00B73B88"/>
    <w:rsid w:val="00B96641"/>
    <w:rsid w:val="00BB2584"/>
    <w:rsid w:val="00BD1A3B"/>
    <w:rsid w:val="00BD2BE8"/>
    <w:rsid w:val="00BE3367"/>
    <w:rsid w:val="00BE4DF6"/>
    <w:rsid w:val="00BF7001"/>
    <w:rsid w:val="00C74458"/>
    <w:rsid w:val="00C85574"/>
    <w:rsid w:val="00C9309F"/>
    <w:rsid w:val="00CC61DD"/>
    <w:rsid w:val="00CE24EE"/>
    <w:rsid w:val="00D1004A"/>
    <w:rsid w:val="00D14E2E"/>
    <w:rsid w:val="00D15931"/>
    <w:rsid w:val="00D22E4D"/>
    <w:rsid w:val="00D52045"/>
    <w:rsid w:val="00D62285"/>
    <w:rsid w:val="00D6492B"/>
    <w:rsid w:val="00D668D3"/>
    <w:rsid w:val="00D67909"/>
    <w:rsid w:val="00D824AD"/>
    <w:rsid w:val="00DE0861"/>
    <w:rsid w:val="00E01558"/>
    <w:rsid w:val="00E04270"/>
    <w:rsid w:val="00E1201D"/>
    <w:rsid w:val="00E23EAC"/>
    <w:rsid w:val="00E33BC0"/>
    <w:rsid w:val="00EB5A52"/>
    <w:rsid w:val="00EB7FA5"/>
    <w:rsid w:val="00EC0A4F"/>
    <w:rsid w:val="00EE534B"/>
    <w:rsid w:val="00F05778"/>
    <w:rsid w:val="00F05C24"/>
    <w:rsid w:val="00F2456A"/>
    <w:rsid w:val="00F3071F"/>
    <w:rsid w:val="00F50100"/>
    <w:rsid w:val="00F5472C"/>
    <w:rsid w:val="00F626D8"/>
    <w:rsid w:val="00F65D96"/>
    <w:rsid w:val="00FA6AD8"/>
    <w:rsid w:val="00FC7CC7"/>
    <w:rsid w:val="00FF7892"/>
    <w:rsid w:val="07940139"/>
    <w:rsid w:val="3DD82C18"/>
    <w:rsid w:val="7DEB7F6E"/>
    <w:rsid w:val="FD8F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customStyle="1" w:styleId="9">
    <w:name w:val="页眉 字符"/>
    <w:basedOn w:val="5"/>
    <w:link w:val="3"/>
    <w:uiPriority w:val="99"/>
    <w:rPr>
      <w:sz w:val="18"/>
      <w:szCs w:val="18"/>
    </w:rPr>
  </w:style>
  <w:style w:type="character" w:customStyle="1" w:styleId="10">
    <w:name w:val="页脚 字符"/>
    <w:basedOn w:val="5"/>
    <w:link w:val="2"/>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未处理的提及1"/>
    <w:basedOn w:val="5"/>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387</Words>
  <Characters>2207</Characters>
  <Lines>18</Lines>
  <Paragraphs>5</Paragraphs>
  <TotalTime>0</TotalTime>
  <ScaleCrop>false</ScaleCrop>
  <LinksUpToDate>false</LinksUpToDate>
  <CharactersWithSpaces>2589</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2021-09-12T12:01:00Z</dcterms:created>
  <dc:creator>罗思铭</dc:creator>
  <cp:lastModifiedBy>hesentao</cp:lastModifiedBy>
  <dcterms:modified xsi:type="dcterms:W3CDTF">2021-09-12T14:18:36Z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