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80" w:lineRule="atLeast"/>
        <w:ind w:firstLine="480"/>
        <w:jc w:val="center"/>
        <w:rPr>
          <w:rFonts w:hint="eastAsia" w:eastAsia="宋体" w:cs="Arial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（浙江）</w:t>
      </w:r>
      <w:r>
        <w:rPr>
          <w:rFonts w:hint="eastAsia" w:cs="Arial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丽水学院202</w:t>
      </w:r>
      <w:r>
        <w:rPr>
          <w:rFonts w:cs="Arial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Arial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Arial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下半年</w:t>
      </w:r>
      <w:r>
        <w:rPr>
          <w:rFonts w:hint="eastAsia" w:cs="Arial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人才招聘</w:t>
      </w:r>
      <w:r>
        <w:rPr>
          <w:rFonts w:hint="eastAsia" w:cs="Arial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启事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丽水学院地处美不胜收的生态名城、积淀深厚的文化名城、心驰神往的旅游名城——丽水市，</w:t>
      </w:r>
      <w:r>
        <w:rPr>
          <w:rFonts w:hint="eastAsia"/>
          <w:lang w:eastAsia="zh-CN"/>
        </w:rPr>
        <w:t>是丽水唯一的本科高校，是省管、市属的全日制公办普通本科高校，事业单位。</w:t>
      </w:r>
      <w:r>
        <w:rPr>
          <w:rFonts w:hint="eastAsia"/>
        </w:rPr>
        <w:t>学校现有民族学院、教师教育学院、生态学院、工学院、医学院、商学院、中国青瓷学院、马克思主义学院、职业技术学院等9个二级学院，另设有继续教育学院、华侨学院、创业学院、中国（丽水）两山学院等教学科研机构。学校现有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个本科专业，全日制在校生13000多人，教职工1100多人。学校现有浙江省一流学科4个，拥有浙江省“2011协同创新中心”，浙江省特色文创产品数字化设计与智能制造重点实验室，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"http://stxy.lsu.edu.cn/2016/0321/c1731a249082/page.htm" \t "http://stxy.lsu.edu.cn/1731/_blank" \o "浙江省丽水中药产业技术创新服务平台" </w:instrText>
      </w:r>
      <w:r>
        <w:rPr>
          <w:rFonts w:hint="eastAsia"/>
        </w:rPr>
        <w:fldChar w:fldCharType="separate"/>
      </w:r>
      <w:r>
        <w:rPr>
          <w:rFonts w:hint="eastAsia"/>
        </w:rPr>
        <w:t>浙江省丽水中药产业技术创新服务平台</w:t>
      </w:r>
      <w:r>
        <w:rPr>
          <w:rFonts w:hint="eastAsia"/>
        </w:rPr>
        <w:fldChar w:fldCharType="end"/>
      </w:r>
      <w:r>
        <w:rPr>
          <w:rFonts w:hint="eastAsia"/>
        </w:rPr>
        <w:t>，中华民族共同体研究基地，教育部中华优秀传统文化传承基地，全国少数民族传统体育示范基地，院士工作站及省级博士后工作站等科研平台。近3年承担国家级科研项目30多项，学校先后获得梁希林业科学技术一等奖、全国商业科技进步一等奖、浙江省哲学社会科学优秀成果奖、吴文俊人工智能科学技术创新奖等奖项，在民族研究、中草药、文创产品数字化设计与智能制造、龙泉青瓷非遗传承与发展等方面产生了较大影响。学校立足地方本科院校实际，化生态优势为发展优势，化地方特色为学科特色，化区域资源为办学资源，紧密对接行业和产业需求，在服务和引领地方经济社会发展中彰显特色。全面落实立德树人根本任务，全面构建“两山”特色的学科专业体系，加快建成服务和助推绿色发展的高水平应用型大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0"/>
        <w:textAlignment w:val="auto"/>
        <w:rPr>
          <w:rFonts w:hint="eastAsia" w:cs="Arial"/>
          <w:b/>
          <w:bCs/>
          <w:color w:val="333333"/>
        </w:rPr>
      </w:pPr>
      <w:r>
        <w:rPr>
          <w:rFonts w:hint="eastAsia" w:cs="Arial"/>
          <w:b/>
          <w:bCs/>
          <w:color w:val="333333"/>
        </w:rPr>
        <w:t>招聘计划</w:t>
      </w:r>
    </w:p>
    <w:p>
      <w:pPr>
        <w:bidi w:val="0"/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聘用人员列入事业编制管理，人员实行岗位聘用制。</w:t>
      </w:r>
      <w:r>
        <w:rPr>
          <w:rFonts w:hint="eastAsia"/>
        </w:rPr>
        <w:t>学科带头人、专业负责人年龄一般在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周岁及以下</w:t>
      </w:r>
      <w:r>
        <w:rPr>
          <w:rFonts w:hint="eastAsia"/>
          <w:lang w:eastAsia="zh-CN"/>
        </w:rPr>
        <w:t>，学术带头人</w:t>
      </w:r>
      <w:r>
        <w:rPr>
          <w:rFonts w:hint="eastAsia"/>
        </w:rPr>
        <w:t>年龄一般在45周岁及以下；博士年龄一般在40周岁及以下；</w:t>
      </w:r>
      <w:r>
        <w:rPr>
          <w:rFonts w:hint="eastAsia"/>
          <w:lang w:eastAsia="zh-CN"/>
        </w:rPr>
        <w:t>硕士年</w:t>
      </w:r>
      <w:r>
        <w:rPr>
          <w:rFonts w:hint="eastAsia"/>
          <w:lang w:val="en-US" w:eastAsia="zh-CN"/>
        </w:rPr>
        <w:t>龄原则上要求在35周岁以下（岗位另有要求除外）。</w:t>
      </w:r>
      <w:r>
        <w:rPr>
          <w:rFonts w:hint="eastAsia"/>
          <w:b/>
          <w:bCs/>
        </w:rPr>
        <w:t>优秀或急需紧缺专业的博士、教授年龄限制可适当放宽。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下半年</w:t>
      </w:r>
      <w:r>
        <w:rPr>
          <w:rFonts w:hint="eastAsia"/>
          <w:b/>
          <w:bCs/>
          <w:sz w:val="32"/>
          <w:szCs w:val="32"/>
        </w:rPr>
        <w:t>招聘计划</w:t>
      </w:r>
      <w:r>
        <w:rPr>
          <w:rFonts w:hint="eastAsia"/>
          <w:b/>
          <w:bCs/>
          <w:sz w:val="32"/>
          <w:szCs w:val="32"/>
          <w:lang w:eastAsia="zh-CN"/>
        </w:rPr>
        <w:t>一</w:t>
      </w:r>
    </w:p>
    <w:tbl>
      <w:tblPr>
        <w:tblStyle w:val="8"/>
        <w:tblW w:w="10288" w:type="dxa"/>
        <w:tblInd w:w="-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149"/>
        <w:gridCol w:w="919"/>
        <w:gridCol w:w="1338"/>
        <w:gridCol w:w="1554"/>
        <w:gridCol w:w="2540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  <w:t>招聘岗位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7"/>
              </w:tabs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 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专业或学科背景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民族学、社会学、中国史、世界史等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省级及以上人才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生态学、化学、作物学、园艺学、农业资源与环境、植物保护、水产、林学、风景园林等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省级及以上人才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教授（或博士副教授）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电子科学与技术、电气工程、交通运输工程等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学术带头人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工商管理/农林经济管理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学术带头人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符合学校专业发展要求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副教授及以上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地理学、地质学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建筑学、土木工程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农业资源与环境、兽医学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专职研究员</w:t>
            </w:r>
          </w:p>
        </w:tc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cs="Arial"/>
          <w:color w:val="333333"/>
          <w:lang w:eastAsia="zh-CN"/>
        </w:rPr>
        <w:t>注：</w:t>
      </w:r>
      <w:r>
        <w:rPr>
          <w:rFonts w:hint="eastAsia" w:cs="Arial"/>
          <w:color w:val="333333"/>
        </w:rPr>
        <w:t>具体招聘计划以正式公告为准。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eastAsia="宋体" w:cs="Arial"/>
          <w:color w:val="333333"/>
          <w:lang w:eastAsia="zh-CN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下半年</w:t>
      </w:r>
      <w:r>
        <w:rPr>
          <w:rFonts w:hint="eastAsia"/>
          <w:b/>
          <w:bCs/>
          <w:sz w:val="32"/>
          <w:szCs w:val="32"/>
        </w:rPr>
        <w:t>招聘计划</w:t>
      </w:r>
      <w:r>
        <w:rPr>
          <w:rFonts w:hint="eastAsia"/>
          <w:b/>
          <w:bCs/>
          <w:sz w:val="32"/>
          <w:szCs w:val="32"/>
          <w:lang w:eastAsia="zh-CN"/>
        </w:rPr>
        <w:t>二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19"/>
          <w:szCs w:val="19"/>
        </w:rPr>
      </w:pPr>
      <w:r>
        <w:rPr>
          <w:rFonts w:hint="eastAsia" w:cs="Arial"/>
          <w:b/>
          <w:bCs/>
          <w:color w:val="333333"/>
          <w:lang w:eastAsia="zh-CN"/>
        </w:rPr>
        <w:t>报名截止</w:t>
      </w:r>
      <w:r>
        <w:rPr>
          <w:rFonts w:hint="eastAsia" w:cs="Arial"/>
          <w:b/>
          <w:bCs/>
          <w:color w:val="333333"/>
          <w:lang w:val="en-US" w:eastAsia="zh-CN"/>
        </w:rPr>
        <w:t>10月30日</w:t>
      </w:r>
    </w:p>
    <w:tbl>
      <w:tblPr>
        <w:tblStyle w:val="8"/>
        <w:tblpPr w:leftFromText="180" w:rightFromText="180" w:vertAnchor="text" w:horzAnchor="page" w:tblpX="866" w:tblpY="301"/>
        <w:tblOverlap w:val="never"/>
        <w:tblW w:w="10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72"/>
        <w:gridCol w:w="1223"/>
        <w:gridCol w:w="904"/>
        <w:gridCol w:w="1949"/>
        <w:gridCol w:w="2803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  <w:t>招聘岗位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  <w:t>岗位类别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  <w:t>招聘人数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  <w:t>学历、学位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  <w:t>专业要求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  <w:szCs w:val="1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专任教师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思想政治教育、马克思主义理论及相关专业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专任教师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课程与教学论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专任教师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本硕均毕业于双一流大学计算机类专业的优先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专任教师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第一学历为口腔医学专业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专任教师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硕士研究生及以上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影像医学、放射医学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  <w:lang w:val="en-US" w:eastAsia="zh-CN" w:bidi="ar"/>
              </w:rPr>
            </w:pPr>
          </w:p>
        </w:tc>
      </w:tr>
    </w:tbl>
    <w:p>
      <w:pPr>
        <w:spacing w:line="360" w:lineRule="auto"/>
        <w:jc w:val="left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cs="Arial"/>
          <w:color w:val="333333"/>
          <w:lang w:eastAsia="zh-CN"/>
        </w:rPr>
        <w:t>注：</w:t>
      </w:r>
      <w:r>
        <w:rPr>
          <w:rFonts w:hint="eastAsia" w:cs="Arial"/>
          <w:color w:val="333333"/>
        </w:rPr>
        <w:t>具体招聘计划以正式公告为准。</w:t>
      </w:r>
    </w:p>
    <w:p>
      <w:pPr>
        <w:spacing w:line="360" w:lineRule="auto"/>
        <w:jc w:val="center"/>
        <w:rPr>
          <w:rFonts w:hint="eastAsia" w:eastAsia="宋体" w:cs="Arial"/>
          <w:color w:val="333333"/>
          <w:lang w:eastAsia="zh-CN"/>
        </w:rPr>
      </w:pPr>
      <w:r>
        <w:rPr>
          <w:rFonts w:hint="eastAsia"/>
          <w:b/>
          <w:bCs/>
          <w:sz w:val="32"/>
          <w:szCs w:val="32"/>
        </w:rPr>
        <w:t>丽水学院2</w:t>
      </w:r>
      <w:r>
        <w:rPr>
          <w:b/>
          <w:bCs/>
          <w:sz w:val="32"/>
          <w:szCs w:val="32"/>
        </w:rPr>
        <w:t>021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eastAsia="zh-CN"/>
        </w:rPr>
        <w:t>下半年辅导员</w:t>
      </w:r>
      <w:r>
        <w:rPr>
          <w:rFonts w:hint="eastAsia"/>
          <w:b/>
          <w:bCs/>
          <w:sz w:val="32"/>
          <w:szCs w:val="32"/>
        </w:rPr>
        <w:t>招聘计划</w:t>
      </w:r>
    </w:p>
    <w:p>
      <w:pPr>
        <w:spacing w:line="360" w:lineRule="auto"/>
        <w:jc w:val="center"/>
        <w:rPr>
          <w:rFonts w:hint="default" w:eastAsia="宋体" w:cs="Arial"/>
          <w:b/>
          <w:bCs/>
          <w:color w:val="333333"/>
          <w:lang w:val="en-US" w:eastAsia="zh-CN"/>
        </w:rPr>
      </w:pPr>
      <w:r>
        <w:rPr>
          <w:rFonts w:hint="eastAsia" w:cs="Arial"/>
          <w:b/>
          <w:bCs/>
          <w:color w:val="333333"/>
          <w:lang w:eastAsia="zh-CN"/>
        </w:rPr>
        <w:t>报名截止</w:t>
      </w:r>
      <w:r>
        <w:rPr>
          <w:rFonts w:hint="eastAsia" w:cs="Arial"/>
          <w:b/>
          <w:bCs/>
          <w:color w:val="333333"/>
          <w:lang w:val="en-US" w:eastAsia="zh-CN"/>
        </w:rPr>
        <w:t>10月30日</w:t>
      </w:r>
    </w:p>
    <w:tbl>
      <w:tblPr>
        <w:tblStyle w:val="8"/>
        <w:tblpPr w:leftFromText="180" w:rightFromText="180" w:vertAnchor="text" w:horzAnchor="page" w:tblpX="857" w:tblpY="423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677"/>
        <w:gridCol w:w="1571"/>
        <w:gridCol w:w="1955"/>
        <w:gridCol w:w="1054"/>
        <w:gridCol w:w="950"/>
        <w:gridCol w:w="1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67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1571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95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0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5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0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辅导员1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研究生/硕士及以上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中共党员（含中共预备党员）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需入住学生公寓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辅导员2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本科或硕士研究生阶段为心理学相关专业</w:t>
            </w: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辅导员3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本硕均为英语专业</w:t>
            </w: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主要负责留学生管理工作</w:t>
            </w:r>
          </w:p>
        </w:tc>
      </w:tr>
    </w:tbl>
    <w:p>
      <w:pPr>
        <w:spacing w:line="360" w:lineRule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备注：具体招聘计划以正式公告为准。</w:t>
      </w:r>
    </w:p>
    <w:p>
      <w:pPr>
        <w:spacing w:before="75" w:after="75" w:line="480" w:lineRule="atLeast"/>
        <w:ind w:firstLine="480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二</w:t>
      </w:r>
      <w:r>
        <w:rPr>
          <w:rFonts w:hint="eastAsia" w:cs="Arial"/>
          <w:b/>
          <w:bCs/>
          <w:color w:val="333333"/>
        </w:rPr>
        <w:t>、待遇：</w:t>
      </w:r>
    </w:p>
    <w:tbl>
      <w:tblPr>
        <w:tblStyle w:val="8"/>
        <w:tblW w:w="10582" w:type="dxa"/>
        <w:tblInd w:w="-2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1273"/>
        <w:gridCol w:w="1"/>
        <w:gridCol w:w="1644"/>
        <w:gridCol w:w="1413"/>
        <w:gridCol w:w="1427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人才层次</w:t>
            </w: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购房补贴（万元）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安家补助（万元）</w:t>
            </w:r>
          </w:p>
        </w:tc>
        <w:tc>
          <w:tcPr>
            <w:tcW w:w="2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/>
              </w:rPr>
              <w:t>科研启动经费（万元）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0" w:lineRule="atLeast"/>
              <w:jc w:val="center"/>
              <w:textAlignment w:val="auto"/>
              <w:rPr>
                <w:rFonts w:hint="eastAsia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eastAsia="zh-CN"/>
              </w:rPr>
              <w:t>年</w:t>
            </w:r>
            <w:r>
              <w:rPr>
                <w:rFonts w:hint="eastAsia" w:cs="Arial"/>
                <w:color w:val="333333"/>
                <w:lang w:val="en-US" w:eastAsia="zh-CN"/>
              </w:rPr>
              <w:t>薪（含五险一金）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社会科学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自然科学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高端领军人物</w:t>
            </w:r>
            <w:r>
              <w:rPr>
                <w:rFonts w:hint="eastAsia" w:cs="Arial"/>
                <w:color w:val="333333"/>
                <w:lang w:eastAsia="zh-CN"/>
              </w:rPr>
              <w:t>（</w:t>
            </w:r>
            <w:r>
              <w:rPr>
                <w:rFonts w:hint="eastAsia" w:cs="Arial"/>
                <w:color w:val="333333"/>
                <w:lang w:val="en-US" w:eastAsia="zh-CN"/>
              </w:rPr>
              <w:t>A、B、C类</w:t>
            </w:r>
            <w:r>
              <w:rPr>
                <w:rFonts w:hint="eastAsia" w:cs="Arial"/>
                <w:color w:val="333333"/>
                <w:lang w:eastAsia="zh-CN"/>
              </w:rPr>
              <w:t>）</w:t>
            </w:r>
          </w:p>
        </w:tc>
        <w:tc>
          <w:tcPr>
            <w:tcW w:w="749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面议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学科带头人</w:t>
            </w:r>
            <w:r>
              <w:rPr>
                <w:rFonts w:hint="eastAsia" w:cs="Arial"/>
                <w:color w:val="333333"/>
                <w:lang w:eastAsia="zh-CN"/>
              </w:rPr>
              <w:t>、</w:t>
            </w:r>
            <w:r>
              <w:rPr>
                <w:rFonts w:hint="eastAsia" w:cs="Arial"/>
                <w:color w:val="auto"/>
                <w:lang w:eastAsia="zh-CN"/>
              </w:rPr>
              <w:t>专业负责人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D1类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100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12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30</w:t>
            </w:r>
          </w:p>
        </w:tc>
        <w:tc>
          <w:tcPr>
            <w:tcW w:w="17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25－50万元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eastAsia="宋体" w:cs="Arial"/>
                <w:color w:val="333333"/>
                <w:lang w:eastAsia="zh-CN"/>
              </w:rPr>
            </w:pPr>
            <w:r>
              <w:rPr>
                <w:rFonts w:hint="eastAsia" w:cs="Arial"/>
                <w:color w:val="333333"/>
              </w:rPr>
              <w:t>学术带</w:t>
            </w:r>
            <w:r>
              <w:rPr>
                <w:rFonts w:hint="eastAsia" w:cs="Arial"/>
                <w:color w:val="auto"/>
              </w:rPr>
              <w:t>头人</w:t>
            </w:r>
          </w:p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D2类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75—9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8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7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具有博士学位的专业技术人员（E1、E2、E3类）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50—8</w:t>
            </w:r>
            <w:r>
              <w:rPr>
                <w:rFonts w:cs="Arial"/>
                <w:color w:val="333333"/>
                <w:szCs w:val="32"/>
              </w:rPr>
              <w:t>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20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/>
                <w:color w:val="333333"/>
                <w:szCs w:val="32"/>
              </w:rPr>
            </w:pPr>
            <w:r>
              <w:rPr>
                <w:rFonts w:hint="eastAsia" w:cs="Arial"/>
                <w:color w:val="333333"/>
                <w:szCs w:val="32"/>
              </w:rPr>
              <w:t>10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15－30万元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lang w:eastAsia="zh-CN"/>
              </w:rPr>
            </w:pPr>
            <w:r>
              <w:rPr>
                <w:rFonts w:hint="eastAsia" w:cs="Arial"/>
                <w:color w:val="auto"/>
                <w:lang w:eastAsia="zh-CN"/>
              </w:rPr>
              <w:t>硕士研究生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25－35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Arial"/>
                <w:color w:val="auto"/>
                <w:szCs w:val="32"/>
                <w:lang w:val="en-US" w:eastAsia="zh-CN"/>
              </w:rPr>
            </w:pPr>
            <w:r>
              <w:rPr>
                <w:rFonts w:hint="eastAsia" w:cs="Arial"/>
                <w:color w:val="auto"/>
                <w:szCs w:val="32"/>
                <w:lang w:val="en-US" w:eastAsia="zh-CN"/>
              </w:rPr>
              <w:t>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cs="Arial"/>
                <w:color w:val="auto"/>
                <w:lang w:val="en-US" w:eastAsia="zh-CN"/>
              </w:rPr>
            </w:pPr>
            <w:r>
              <w:rPr>
                <w:rFonts w:hint="eastAsia" w:cs="Arial"/>
                <w:color w:val="auto"/>
                <w:lang w:val="en-US" w:eastAsia="zh-CN"/>
              </w:rPr>
              <w:t>8－15万元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58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cs="Arial"/>
                <w:color w:val="333333"/>
                <w:lang w:val="en-US" w:eastAsia="zh-CN"/>
              </w:rPr>
            </w:pPr>
            <w:r>
              <w:rPr>
                <w:rFonts w:hint="eastAsia" w:cs="Arial"/>
                <w:color w:val="333333"/>
                <w:lang w:val="en-US" w:eastAsia="zh-CN"/>
              </w:rPr>
              <w:t>学校其他待遇政策：1.人才配偶安置待遇根据《丽水学院人才配偶安置实施办法》执行。2.享受带薪暑期疗休养，工会福利待遇等。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58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b/>
                <w:bCs/>
                <w:color w:val="333333"/>
              </w:rPr>
              <w:t>丽水市其他人才政策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058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Arial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1.若入选国内外顶尖人才的给予300万元奖励，入选国家级引才计划的给予100万元奖励，入选省级引才计划的给予1:0.5配套奖励。</w:t>
            </w:r>
          </w:p>
          <w:p>
            <w:pPr>
              <w:ind w:firstLine="480" w:firstLineChars="200"/>
              <w:rPr>
                <w:rFonts w:hint="eastAsia" w:ascii="宋体" w:hAnsi="宋体" w:eastAsia="宋体" w:cs="Arial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2.在丽工作或创业满三年，可参加丽水市“绿谷英才”（特级专家、领军人才、精英人才和新秀人才）特殊支持计划申报。</w:t>
            </w:r>
          </w:p>
          <w:p>
            <w:pPr>
              <w:ind w:firstLine="480" w:firstLineChars="200"/>
              <w:rPr>
                <w:rFonts w:hint="eastAsia" w:ascii="宋体" w:hAnsi="宋体" w:eastAsia="宋体" w:cs="Arial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3.符合条件的顶尖人才、国家级、省级、市级领军人才、高级人才在我市购买商品房的，分别给予350万元、100万元、80万元、65万元、50万元的购房补贴；或分别给予每年35万元、10万元、5万元、4万元、3万元的租房补贴，不超过10年；对毕业3年内大学生来丽就业创业、且无住房的，给予每人每年6000元租房补贴，不超过3年。</w:t>
            </w:r>
          </w:p>
          <w:p>
            <w:pPr>
              <w:ind w:firstLine="480" w:firstLineChars="200"/>
              <w:rPr>
                <w:rFonts w:hint="eastAsia" w:ascii="宋体" w:hAnsi="宋体" w:eastAsia="宋体" w:cs="Arial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4.对纳入市重点产业紧缺人才支持计划的创新创业人才，博士研究生或正高级专业技术职务资格人员3年内给予每人每年3万元人才津贴，硕士研究生或副高级专业技术职务资格人员 3 年内给予每人每年 1.2万元人才津贴，全日制本科生3年内给予每人每年6000元人才津贴。</w:t>
            </w:r>
          </w:p>
          <w:p>
            <w:pPr>
              <w:ind w:firstLine="480" w:firstLineChars="200"/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  <w:t>5.2020年1月1日以后,与丽水市区企事业单位签订三年以上劳动合同、聘用合同或自主创业的全日制硕士研究生和本科毕业生，五年内在丽水市区(莲都区、丽水开发区)购买首套商品住房的,给予10万元/人-35万元/人的购房补贴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2" w:firstLineChars="200"/>
        <w:jc w:val="left"/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三、人才层次认定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cs="Arial"/>
          <w:b w:val="0"/>
          <w:bCs w:val="0"/>
          <w:color w:val="auto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D类人才认定根据《丽水学院引进人才类别认定标准》执行。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cs="Arial"/>
          <w:b w:val="0"/>
          <w:bCs w:val="0"/>
          <w:color w:val="auto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E类人才认定参照《丽水学院博士引进学科专业需求紧缺目录》（附件2）。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Autospacing="1" w:after="100" w:afterAutospacing="1" w:line="400" w:lineRule="exact"/>
        <w:ind w:left="480" w:leftChars="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  <w:lang w:val="en-US" w:eastAsia="zh-CN"/>
        </w:rPr>
        <w:t>四、报名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报名方式：电子邮件报名</w:t>
      </w:r>
      <w:r>
        <w:rPr>
          <w:rFonts w:hint="eastAsia" w:cs="Arial"/>
          <w:b w:val="0"/>
          <w:bCs w:val="0"/>
          <w:color w:val="auto"/>
          <w:sz w:val="24"/>
          <w:szCs w:val="24"/>
          <w:lang w:val="en-US" w:eastAsia="zh-CN" w:bidi="ar-SA"/>
        </w:rPr>
        <w:t>（</w:t>
      </w:r>
      <w:r>
        <w:rPr>
          <w:rFonts w:hint="eastAsia" w:cs="Arial"/>
          <w:color w:val="333333"/>
        </w:rPr>
        <w:t>人事处邮箱：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"mailto:lsxyrsc@126.com。" </w:instrTex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lsxyrsc@126.com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"mailto:sahersc@126.com" </w:instrTex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sahersc@126.com</w:t>
      </w:r>
      <w:r>
        <w:rPr>
          <w:rStyle w:val="11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Arial"/>
          <w:b w:val="0"/>
          <w:bCs w:val="0"/>
          <w:color w:val="auto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。邮件主题：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报名岗位+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姓名+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学历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学位+专业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+高等教育人才网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 w:firstLine="480" w:firstLineChars="200"/>
        <w:jc w:val="left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应聘人员填写《丽水学院公开招聘工作人员报名表》（附件1），连同个人简历及相关报考材料（需要PDF或JPG格式）、电子版的近期免冠一寸照片至报名电子邮箱：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instrText xml:space="preserve"> HYPERLINK "mailto:lsxyrsc@126.com。" </w:instrTex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lsxyrsc@126.com</w:t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"mailto:sahersc@126.com" </w:instrTex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sahersc@126.com</w:t>
      </w:r>
      <w:r>
        <w:rPr>
          <w:rStyle w:val="11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特别说明：</w:t>
      </w:r>
      <w:r>
        <w:rPr>
          <w:rFonts w:hint="eastAsia" w:cs="Arial"/>
          <w:b w:val="0"/>
          <w:bCs w:val="0"/>
          <w:color w:val="auto"/>
          <w:sz w:val="24"/>
          <w:szCs w:val="24"/>
          <w:lang w:val="en-US" w:eastAsia="zh-CN" w:bidi="ar-SA"/>
        </w:rPr>
        <w:t>报名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丽水学院2021年下半年招聘计划二和丽水学院2021年下半年辅导员招聘计划</w:t>
      </w:r>
      <w:r>
        <w:rPr>
          <w:rFonts w:hint="eastAsia" w:cs="Arial"/>
          <w:b w:val="0"/>
          <w:bCs w:val="0"/>
          <w:color w:val="auto"/>
          <w:sz w:val="24"/>
          <w:szCs w:val="24"/>
          <w:lang w:val="en-US" w:eastAsia="zh-CN" w:bidi="ar-SA"/>
        </w:rPr>
        <w:t>中的岗位应聘人员请按其正式公告进行报名。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482" w:firstLineChars="200"/>
        <w:textAlignment w:val="auto"/>
        <w:rPr>
          <w:rFonts w:ascii="Arial" w:hAnsi="Arial" w:cs="Arial"/>
          <w:color w:val="333333"/>
        </w:rPr>
      </w:pPr>
      <w:r>
        <w:rPr>
          <w:rFonts w:hint="eastAsia" w:cs="Arial"/>
          <w:b/>
          <w:bCs/>
          <w:color w:val="333333"/>
          <w:lang w:eastAsia="zh-CN"/>
        </w:rPr>
        <w:t>四</w:t>
      </w:r>
      <w:r>
        <w:rPr>
          <w:rFonts w:hint="eastAsia" w:cs="Arial"/>
          <w:b/>
          <w:bCs/>
          <w:color w:val="333333"/>
        </w:rPr>
        <w:t>、联系方式：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（一）学校网址：</w:t>
      </w:r>
      <w:r>
        <w:rPr>
          <w:rFonts w:hint="eastAsia" w:cs="Arial"/>
          <w:color w:val="333333"/>
        </w:rPr>
        <w:fldChar w:fldCharType="begin"/>
      </w:r>
      <w:r>
        <w:rPr>
          <w:rFonts w:hint="eastAsia" w:cs="Arial"/>
          <w:color w:val="333333"/>
        </w:rPr>
        <w:instrText xml:space="preserve"> HYPERLINK "http://www.lsu.edu.cn" </w:instrText>
      </w:r>
      <w:r>
        <w:rPr>
          <w:rFonts w:hint="eastAsia" w:cs="Arial"/>
          <w:color w:val="333333"/>
        </w:rPr>
        <w:fldChar w:fldCharType="separate"/>
      </w:r>
      <w:r>
        <w:rPr>
          <w:rStyle w:val="11"/>
          <w:rFonts w:hint="eastAsia" w:cs="Arial"/>
          <w:color w:val="333333"/>
        </w:rPr>
        <w:t>http://www.lsu.edu.cn</w:t>
      </w:r>
      <w:r>
        <w:rPr>
          <w:rFonts w:hint="eastAsia" w:cs="Arial"/>
          <w:color w:val="333333"/>
        </w:rPr>
        <w:fldChar w:fldCharType="end"/>
      </w:r>
      <w:r>
        <w:rPr>
          <w:rFonts w:hint="eastAsia" w:cs="Arial"/>
          <w:color w:val="333333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通讯地址：浙江省丽水市学院路1号；邮编：323000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（二）联系人：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 xml:space="preserve">1.人事处 </w:t>
      </w:r>
      <w:r>
        <w:rPr>
          <w:rFonts w:hint="eastAsia" w:cs="Arial"/>
          <w:color w:val="333333"/>
          <w:lang w:eastAsia="zh-CN"/>
        </w:rPr>
        <w:t>朱</w:t>
      </w:r>
      <w:r>
        <w:rPr>
          <w:rFonts w:hint="eastAsia" w:cs="Arial"/>
          <w:color w:val="333333"/>
        </w:rPr>
        <w:t>老师</w:t>
      </w:r>
      <w:r>
        <w:rPr>
          <w:rFonts w:hint="eastAsia" w:cs="Arial"/>
          <w:color w:val="333333"/>
          <w:lang w:eastAsia="zh-CN"/>
        </w:rPr>
        <w:t>、</w:t>
      </w:r>
      <w:r>
        <w:rPr>
          <w:rFonts w:hint="eastAsia" w:cs="Arial"/>
          <w:color w:val="333333"/>
        </w:rPr>
        <w:t>吴老师，联系电话：0578-2276051</w:t>
      </w:r>
      <w:r>
        <w:rPr>
          <w:rFonts w:hint="eastAsia" w:cs="Arial"/>
          <w:color w:val="333333"/>
          <w:lang w:eastAsia="zh-CN"/>
        </w:rPr>
        <w:t>、</w:t>
      </w:r>
      <w:r>
        <w:rPr>
          <w:rFonts w:hint="eastAsia" w:cs="Arial"/>
          <w:color w:val="333333"/>
        </w:rPr>
        <w:t>2276220，人事处邮箱：</w:t>
      </w:r>
      <w:r>
        <w:rPr>
          <w:rFonts w:hint="eastAsia" w:cs="Arial"/>
          <w:b/>
          <w:bCs/>
          <w:color w:val="333333"/>
        </w:rPr>
        <w:fldChar w:fldCharType="begin"/>
      </w:r>
      <w:r>
        <w:rPr>
          <w:rFonts w:hint="eastAsia" w:cs="Arial"/>
          <w:b/>
          <w:bCs/>
          <w:color w:val="333333"/>
        </w:rPr>
        <w:instrText xml:space="preserve"> HYPERLINK "mailto:lsxyrsc@126.com" </w:instrText>
      </w:r>
      <w:r>
        <w:rPr>
          <w:rFonts w:hint="eastAsia" w:cs="Arial"/>
          <w:b/>
          <w:bCs/>
          <w:color w:val="333333"/>
        </w:rPr>
        <w:fldChar w:fldCharType="separate"/>
      </w:r>
      <w:r>
        <w:rPr>
          <w:rFonts w:hint="eastAsia" w:cs="Arial"/>
          <w:b/>
          <w:bCs/>
          <w:color w:val="333333"/>
        </w:rPr>
        <w:t>lsxyrsc@126.com</w:t>
      </w:r>
      <w:r>
        <w:rPr>
          <w:rFonts w:hint="eastAsia" w:cs="Arial"/>
          <w:b/>
          <w:bCs/>
          <w:color w:val="333333"/>
        </w:rPr>
        <w:fldChar w:fldCharType="end"/>
      </w:r>
      <w:r>
        <w:rPr>
          <w:rFonts w:hint="default" w:ascii="Times New Roman" w:hAnsi="Times New Roman" w:eastAsia="微软雅黑" w:cs="Times New Roman"/>
          <w:b/>
          <w:bCs/>
          <w:color w:val="000000" w:themeColor="text1"/>
          <w:kern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"mailto:sahersc@126.com" </w:instrText>
      </w:r>
      <w:r>
        <w:rPr>
          <w:rFonts w:hint="default" w:ascii="Times New Roman" w:hAnsi="Times New Roman" w:cs="Times New Roman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sahersc@126.com</w:t>
      </w:r>
      <w:r>
        <w:rPr>
          <w:rStyle w:val="11"/>
          <w:rFonts w:hint="default" w:ascii="Times New Roman" w:hAnsi="Times New Roman" w:eastAsia="微软雅黑" w:cs="Times New Roman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Arial"/>
          <w:color w:val="333333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邮件主题：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报名岗位+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姓名+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学历</w:t>
      </w:r>
      <w:r>
        <w:rPr>
          <w:rFonts w:hint="eastAsia" w:ascii="宋体" w:hAnsi="宋体" w:eastAsia="宋体" w:cs="Arial"/>
          <w:b/>
          <w:bCs/>
          <w:color w:val="auto"/>
          <w:sz w:val="24"/>
          <w:szCs w:val="24"/>
          <w:lang w:val="en-US" w:eastAsia="zh-CN" w:bidi="ar-SA"/>
        </w:rPr>
        <w:t>学位+专业</w:t>
      </w:r>
      <w:r>
        <w:rPr>
          <w:rFonts w:hint="eastAsia" w:cs="Arial"/>
          <w:b/>
          <w:bCs/>
          <w:color w:val="auto"/>
          <w:sz w:val="24"/>
          <w:szCs w:val="24"/>
          <w:lang w:val="en-US" w:eastAsia="zh-CN" w:bidi="ar-SA"/>
        </w:rPr>
        <w:t>+高等教育人才网</w:t>
      </w:r>
      <w:r>
        <w:rPr>
          <w:rFonts w:hint="eastAsia" w:ascii="宋体" w:hAnsi="宋体" w:eastAsia="宋体" w:cs="Arial"/>
          <w:b w:val="0"/>
          <w:bCs w:val="0"/>
          <w:color w:val="auto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eastAsia="宋体" w:cs="Arial"/>
          <w:color w:val="333333"/>
          <w:lang w:eastAsia="zh-CN"/>
        </w:rPr>
      </w:pPr>
      <w:r>
        <w:rPr>
          <w:rFonts w:hint="eastAsia" w:cs="Arial"/>
          <w:color w:val="333333"/>
        </w:rPr>
        <w:t>2</w:t>
      </w:r>
      <w:r>
        <w:rPr>
          <w:rFonts w:hint="eastAsia" w:cs="Arial"/>
          <w:color w:val="333333"/>
          <w:lang w:val="en-US" w:eastAsia="zh-CN"/>
        </w:rPr>
        <w:t>.</w:t>
      </w:r>
      <w:r>
        <w:rPr>
          <w:rFonts w:hint="eastAsia" w:cs="Arial"/>
          <w:color w:val="333333"/>
        </w:rPr>
        <w:t>学院设置及联系方式</w:t>
      </w:r>
      <w:r>
        <w:rPr>
          <w:rFonts w:hint="eastAsia" w:cs="Arial"/>
          <w:color w:val="333333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eastAsia" w:cs="Arial"/>
          <w:color w:val="333333"/>
        </w:rPr>
      </w:pPr>
    </w:p>
    <w:tbl>
      <w:tblPr>
        <w:tblStyle w:val="8"/>
        <w:tblW w:w="99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9"/>
        <w:gridCol w:w="2302"/>
        <w:gridCol w:w="3133"/>
        <w:gridCol w:w="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二级学院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负责人及电话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联系人及联系方式</w:t>
            </w:r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Arial" w:asciiTheme="minorEastAsia" w:hAnsiTheme="minorEastAsia" w:eastAsiaTheme="minorEastAsia"/>
                <w:b/>
                <w:bCs/>
                <w:color w:val="333333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333333"/>
              </w:rPr>
              <w:t>招聘岗位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民族学院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（华侨学院）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王院长0578-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2293510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王老师0578-2296902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lsmzxy2017@163.com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"mailto:sahersc@126.com"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sahersc@126.com</w:t>
            </w:r>
            <w:r>
              <w:rPr>
                <w:rStyle w:val="11"/>
                <w:rFonts w:hint="default" w:ascii="Times New Roman" w:hAnsi="Times New Roman" w:eastAsia="微软雅黑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学科带头人、专业负责人、专任教师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教师教育学院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潘院长0578-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2271335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褚老师0578-2271037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lsxyjyxy37@163.com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"mailto:sahersc@126.com" </w:instrTex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sahersc@126.com</w:t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学科带头人、专任教师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生态学院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郭院长0578-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2271070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胡老师0578-2271308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stxy@lsu.edu.cn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"mailto:sahersc@126.com" </w:instrTex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sahersc@126.com</w:t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学科带头人、专任教师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工学院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陈院长0578-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2295075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樊老师0578-2299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331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gxy@lsu.edu.cn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"mailto:sahersc@126.com" </w:instrTex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sahersc@126.com</w:t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学科带头人、专任教师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医学院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吴院长0578-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2136279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  <w:shd w:val="clear" w:color="auto" w:fill="154498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徐老师0578-2131183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0"/>
                <w:szCs w:val="20"/>
              </w:rPr>
              <w:t>lsxyyxy2021@163.com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"mailto:sahersc@126.com" </w:instrTex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sahersc@126.com</w:t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学科带头人、专任教师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商学院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兰书记0578-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2271310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金老师0578-2271157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lsxysxy@163.com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"mailto:sahersc@126.com" </w:instrTex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sahersc@126.com</w:t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学科带头人、专任教师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中国青瓷学院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沈院长0578-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2685081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陈老师0578－2680971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qcrc@lsu.edu.cn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"mailto:sahersc@126.com" </w:instrTex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sahersc@126.com</w:t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马克思主义学院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龚院长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0578-2295586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方老师0578-2299606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59977480@qq.com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"mailto:sahersc@126.com" </w:instrTex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sahersc@126.com</w:t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中国（丽水）两山学院</w:t>
            </w:r>
          </w:p>
        </w:tc>
        <w:tc>
          <w:tcPr>
            <w:tcW w:w="2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刘院长0578-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2271779</w:t>
            </w:r>
          </w:p>
        </w:tc>
        <w:tc>
          <w:tcPr>
            <w:tcW w:w="3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陈老师0578-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"http://my.lsu.edu.cn/tel:2680648"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2680648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fldChar w:fldCharType="end"/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b/>
                <w:bCs/>
                <w:sz w:val="20"/>
                <w:szCs w:val="20"/>
              </w:rPr>
              <w:t>18897901@qq.com</w:t>
            </w:r>
            <w:r>
              <w:rPr>
                <w:rFonts w:hint="default" w:ascii="Times New Roman" w:hAnsi="Times New Roman" w:eastAsia="微软雅黑" w:cs="Times New Roman"/>
                <w:b/>
                <w:bCs/>
                <w:color w:val="000000" w:themeColor="text1"/>
                <w:kern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"mailto:sahersc@126.com" </w:instrTex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sahersc@126.com</w:t>
            </w:r>
            <w:r>
              <w:rPr>
                <w:rStyle w:val="11"/>
                <w:rFonts w:hint="default" w:ascii="Times New Roman" w:hAnsi="Times New Roman" w:eastAsia="微软雅黑" w:cs="Times New Roman"/>
                <w:b/>
                <w:bCs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0"/>
          </w:p>
        </w:tc>
        <w:tc>
          <w:tcPr>
            <w:tcW w:w="2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专职研究员</w:t>
            </w:r>
          </w:p>
        </w:tc>
      </w:tr>
    </w:tbl>
    <w:p>
      <w:pPr>
        <w:spacing w:line="360" w:lineRule="auto"/>
        <w:jc w:val="both"/>
        <w:rPr>
          <w:rFonts w:hint="eastAsia" w:cs="Arial"/>
          <w:color w:val="333333"/>
        </w:rPr>
      </w:pPr>
      <w:r>
        <w:rPr>
          <w:rFonts w:hint="eastAsia" w:cs="Arial"/>
          <w:color w:val="333333"/>
        </w:rPr>
        <w:t>备注：</w:t>
      </w:r>
      <w:r>
        <w:rPr>
          <w:rFonts w:hint="eastAsia" w:cs="Arial"/>
          <w:color w:val="333333"/>
          <w:lang w:eastAsia="zh-CN"/>
        </w:rPr>
        <w:t>报名</w:t>
      </w:r>
      <w:r>
        <w:rPr>
          <w:rFonts w:hint="eastAsia" w:cs="Arial"/>
          <w:color w:val="333333"/>
        </w:rPr>
        <w:t>丽水学院2021年</w:t>
      </w:r>
      <w:r>
        <w:rPr>
          <w:rFonts w:hint="eastAsia" w:cs="Arial"/>
          <w:color w:val="333333"/>
          <w:lang w:eastAsia="zh-CN"/>
        </w:rPr>
        <w:t>下半年</w:t>
      </w:r>
      <w:r>
        <w:rPr>
          <w:rFonts w:hint="eastAsia" w:cs="Arial"/>
          <w:color w:val="333333"/>
        </w:rPr>
        <w:t>招聘计划</w:t>
      </w:r>
      <w:r>
        <w:rPr>
          <w:rFonts w:hint="eastAsia" w:cs="Arial"/>
          <w:color w:val="333333"/>
          <w:lang w:eastAsia="zh-CN"/>
        </w:rPr>
        <w:t>一中的岗位</w:t>
      </w:r>
      <w:r>
        <w:rPr>
          <w:rFonts w:hint="eastAsia" w:cs="Arial"/>
          <w:color w:val="333333"/>
        </w:rPr>
        <w:t>应聘人员</w:t>
      </w:r>
      <w:r>
        <w:rPr>
          <w:rFonts w:hint="eastAsia" w:cs="Arial"/>
          <w:color w:val="333333"/>
          <w:lang w:eastAsia="zh-CN"/>
        </w:rPr>
        <w:t>也可</w:t>
      </w:r>
      <w:r>
        <w:rPr>
          <w:rFonts w:hint="eastAsia" w:cs="Arial"/>
          <w:color w:val="333333"/>
        </w:rPr>
        <w:t>将</w:t>
      </w:r>
      <w:r>
        <w:rPr>
          <w:rFonts w:hint="eastAsia" w:cs="Arial"/>
          <w:color w:val="333333"/>
          <w:lang w:eastAsia="zh-CN"/>
        </w:rPr>
        <w:t>所需</w:t>
      </w:r>
      <w:r>
        <w:rPr>
          <w:rFonts w:cs="Arial"/>
          <w:color w:val="333333"/>
        </w:rPr>
        <w:t>详细个人简历</w:t>
      </w:r>
      <w:r>
        <w:rPr>
          <w:rFonts w:hint="eastAsia" w:cs="Arial"/>
          <w:color w:val="333333"/>
          <w:lang w:eastAsia="zh-CN"/>
        </w:rPr>
        <w:t>、报名表及</w:t>
      </w:r>
      <w:r>
        <w:rPr>
          <w:rFonts w:cs="Arial"/>
          <w:color w:val="333333"/>
        </w:rPr>
        <w:t>相关证明材料</w:t>
      </w:r>
      <w:r>
        <w:rPr>
          <w:rFonts w:hint="eastAsia" w:cs="Arial"/>
          <w:color w:val="333333"/>
        </w:rPr>
        <w:t>发至岗位所在学院的电子邮箱，并致电确认。</w:t>
      </w:r>
    </w:p>
    <w:p>
      <w:pPr>
        <w:spacing w:line="360" w:lineRule="auto"/>
        <w:jc w:val="both"/>
        <w:rPr>
          <w:rFonts w:hint="eastAsia" w:cs="Arial"/>
          <w:color w:val="333333"/>
        </w:rPr>
      </w:pPr>
    </w:p>
    <w:p>
      <w:pPr>
        <w:spacing w:line="360" w:lineRule="auto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</w:rPr>
        <w:t>附件</w:t>
      </w:r>
      <w:r>
        <w:rPr>
          <w:rFonts w:hint="eastAsia" w:cs="Arial"/>
          <w:color w:val="333333"/>
          <w:lang w:val="en-US" w:eastAsia="zh-CN"/>
        </w:rPr>
        <w:t>1</w:t>
      </w:r>
      <w:r>
        <w:rPr>
          <w:rFonts w:hint="eastAsia" w:cs="Arial"/>
          <w:color w:val="333333"/>
        </w:rPr>
        <w:t>丽水学院公开招聘工作人员报名表</w:t>
      </w:r>
    </w:p>
    <w:p>
      <w:pPr>
        <w:spacing w:line="360" w:lineRule="auto"/>
        <w:jc w:val="both"/>
        <w:rPr>
          <w:rFonts w:hint="eastAsia" w:cs="Arial"/>
          <w:color w:val="333333"/>
        </w:rPr>
      </w:pPr>
      <w:r>
        <w:rPr>
          <w:rFonts w:hint="eastAsia" w:cs="Arial"/>
          <w:color w:val="333333"/>
          <w:lang w:val="en-US" w:eastAsia="zh-CN"/>
        </w:rPr>
        <w:t>附件2</w:t>
      </w:r>
      <w:r>
        <w:rPr>
          <w:rFonts w:hint="eastAsia" w:cs="Arial"/>
          <w:color w:val="333333"/>
        </w:rPr>
        <w:t>丽水学院博士引进学科专业需求紧缺目录</w:t>
      </w:r>
    </w:p>
    <w:p>
      <w:pPr>
        <w:spacing w:line="360" w:lineRule="auto"/>
        <w:jc w:val="both"/>
        <w:rPr>
          <w:rFonts w:hint="eastAsia" w:cs="Arial"/>
          <w:color w:val="333333"/>
          <w:lang w:eastAsia="zh-CN"/>
        </w:rPr>
      </w:pPr>
      <w:r>
        <w:rPr>
          <w:rFonts w:hint="eastAsia" w:cs="Arial"/>
          <w:color w:val="333333"/>
          <w:lang w:val="en-US" w:eastAsia="zh-CN"/>
        </w:rPr>
        <w:t xml:space="preserve">                                                       </w:t>
      </w:r>
      <w:r>
        <w:rPr>
          <w:rFonts w:hint="eastAsia" w:cs="Arial"/>
          <w:color w:val="333333"/>
          <w:lang w:eastAsia="zh-CN"/>
        </w:rPr>
        <w:t>丽水学院</w:t>
      </w:r>
    </w:p>
    <w:p>
      <w:pPr>
        <w:spacing w:line="360" w:lineRule="auto"/>
        <w:ind w:firstLine="6240" w:firstLineChars="2600"/>
        <w:jc w:val="both"/>
        <w:rPr>
          <w:rFonts w:hint="eastAsia" w:cs="Arial"/>
          <w:color w:val="333333"/>
          <w:lang w:val="en-US" w:eastAsia="zh-CN"/>
        </w:rPr>
      </w:pPr>
      <w:r>
        <w:rPr>
          <w:rFonts w:hint="eastAsia" w:cs="Arial"/>
          <w:color w:val="333333"/>
          <w:lang w:val="en-US" w:eastAsia="zh-CN"/>
        </w:rPr>
        <w:t>2021年9月1日</w:t>
      </w:r>
    </w:p>
    <w:p>
      <w:pPr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jc w:val="left"/>
        <w:rPr>
          <w:rFonts w:hint="eastAsia" w:ascii="宋体" w:hAnsi="宋体" w:cs="宋体"/>
          <w:b/>
          <w:bCs/>
          <w:kern w:val="0"/>
          <w:sz w:val="21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附件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</w:t>
      </w:r>
    </w:p>
    <w:tbl>
      <w:tblPr>
        <w:tblStyle w:val="8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14"/>
        <w:gridCol w:w="658"/>
        <w:gridCol w:w="203"/>
        <w:gridCol w:w="1426"/>
        <w:gridCol w:w="674"/>
        <w:gridCol w:w="1441"/>
        <w:gridCol w:w="14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丽水学院公开招聘工作人员报名表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04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用人单位：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应聘岗位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  年  月</w:t>
            </w:r>
          </w:p>
        </w:tc>
        <w:tc>
          <w:tcPr>
            <w:tcW w:w="14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近期正面</w:t>
            </w:r>
            <w:r>
              <w:rPr>
                <w:rFonts w:hint="eastAsia"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cs="宋体"/>
                <w:b/>
                <w:bCs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寸彩照</w:t>
            </w:r>
            <w:r>
              <w:rPr>
                <w:rFonts w:hint="eastAsia" w:asci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（资格复审时贴实照）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身份证号码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</w:tc>
        <w:tc>
          <w:tcPr>
            <w:tcW w:w="1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户籍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xxx省xxx市xxx县（市、区）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在职状况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学历/学位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职称/职务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通信地址</w:t>
            </w:r>
          </w:p>
        </w:tc>
        <w:tc>
          <w:tcPr>
            <w:tcW w:w="75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      邮政编码：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座机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75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（含高中及以上学历毕业学校、专业、学历学位、学习方式等内容，应聘辅导员的特别要注明期间担任的主要职务、学生干部经历）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75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（含工作单位、岗位、担任职务）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职称或</w:t>
            </w:r>
            <w:r>
              <w:rPr>
                <w:rFonts w:hint="eastAsia" w:ascii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职业资格</w:t>
            </w:r>
          </w:p>
        </w:tc>
        <w:tc>
          <w:tcPr>
            <w:tcW w:w="75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相关实践</w:t>
            </w:r>
          </w:p>
        </w:tc>
        <w:tc>
          <w:tcPr>
            <w:tcW w:w="75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（与招聘岗位相关的其他实践经历、情况）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奖励处分</w:t>
            </w:r>
          </w:p>
        </w:tc>
        <w:tc>
          <w:tcPr>
            <w:tcW w:w="755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（近5年内受过的奖励或处分、处罚）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6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Calibri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报名人（签名）：                   年   月   日</w:t>
            </w:r>
          </w:p>
        </w:tc>
      </w:tr>
    </w:tbl>
    <w:p>
      <w:r>
        <w:rPr>
          <w:rFonts w:hint="eastAsia" w:ascii="宋体" w:hAnsi="宋体" w:cs="宋体"/>
          <w:b/>
          <w:bCs/>
          <w:kern w:val="0"/>
          <w:sz w:val="22"/>
        </w:rPr>
        <w:t>填表说明：</w:t>
      </w:r>
      <w:r>
        <w:rPr>
          <w:rFonts w:hint="eastAsia" w:ascii="宋体" w:hAnsi="宋体" w:cs="宋体"/>
          <w:kern w:val="0"/>
          <w:sz w:val="20"/>
          <w:szCs w:val="20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</w:p>
    <w:p>
      <w:pPr>
        <w:spacing w:before="100" w:beforeAutospacing="1" w:after="100" w:afterAutospacing="1" w:line="480" w:lineRule="atLeast"/>
        <w:jc w:val="left"/>
        <w:rPr>
          <w:rFonts w:ascii="Arial" w:hAnsi="Arial" w:cs="Arial"/>
          <w:color w:val="333333"/>
          <w:sz w:val="32"/>
          <w:szCs w:val="32"/>
        </w:rPr>
      </w:pPr>
      <w:r>
        <w:rPr>
          <w:rFonts w:hint="eastAsia" w:cs="Arial"/>
          <w:b w:val="0"/>
          <w:bCs w:val="0"/>
          <w:color w:val="auto"/>
          <w:lang w:val="en-US" w:eastAsia="zh-CN"/>
        </w:rPr>
        <w:t xml:space="preserve">附件2           </w:t>
      </w:r>
      <w:r>
        <w:rPr>
          <w:rFonts w:hint="eastAsia" w:cs="Arial"/>
          <w:b/>
          <w:bCs/>
          <w:color w:val="333333"/>
          <w:sz w:val="32"/>
          <w:szCs w:val="32"/>
        </w:rPr>
        <w:t>丽水学院博士引进学科专业需求紧缺目录</w:t>
      </w:r>
    </w:p>
    <w:tbl>
      <w:tblPr>
        <w:tblStyle w:val="8"/>
        <w:tblpPr w:leftFromText="180" w:rightFromText="180" w:vertAnchor="text" w:horzAnchor="page" w:tblpXSpec="center" w:tblpY="223"/>
        <w:tblOverlap w:val="never"/>
        <w:tblW w:w="109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677"/>
        <w:gridCol w:w="6776"/>
        <w:gridCol w:w="1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hint="eastAsia" w:cs="Arial"/>
                <w:b/>
                <w:bCs/>
                <w:color w:val="333333"/>
              </w:rPr>
              <w:t>序号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hint="eastAsia" w:cs="Arial"/>
                <w:b/>
                <w:bCs/>
                <w:color w:val="333333"/>
              </w:rPr>
              <w:t>学科门类</w:t>
            </w:r>
          </w:p>
        </w:tc>
        <w:tc>
          <w:tcPr>
            <w:tcW w:w="6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ind w:firstLine="482" w:firstLineChars="200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hint="eastAsia" w:cs="Arial"/>
                <w:b/>
                <w:bCs/>
                <w:color w:val="333333"/>
              </w:rPr>
              <w:t>学科名称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hint="eastAsia" w:cs="Arial"/>
                <w:b/>
                <w:bCs/>
                <w:color w:val="333333"/>
              </w:rPr>
              <w:t>紧缺程度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1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工学/农学</w:t>
            </w: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机械工程/光学工程/电气工程/信息与通信工程/控制科学与工程/计算机科学与技术/土木工程/环境科学与工程/网络工程/风景园林学/农业资源与环境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材料科学与工程/</w:t>
            </w:r>
            <w:r>
              <w:rPr>
                <w:rFonts w:cs="Arial"/>
                <w:color w:val="333333"/>
              </w:rPr>
              <w:t>林业工程</w:t>
            </w:r>
            <w:r>
              <w:rPr>
                <w:rFonts w:hint="eastAsia" w:cs="Arial"/>
                <w:color w:val="333333"/>
              </w:rPr>
              <w:t>/</w:t>
            </w:r>
            <w:r>
              <w:rPr>
                <w:rFonts w:cs="Arial"/>
                <w:color w:val="333333"/>
              </w:rPr>
              <w:t>食品科学与工程</w:t>
            </w:r>
            <w:r>
              <w:rPr>
                <w:rFonts w:hint="eastAsia" w:cs="Arial"/>
                <w:color w:val="333333"/>
              </w:rPr>
              <w:t>/园艺学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</w:t>
            </w:r>
            <w:r>
              <w:rPr>
                <w:rFonts w:cs="Arial"/>
                <w:color w:val="333333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化学工程与技术/地质资源与地质工程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2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理学</w:t>
            </w: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数学/物理学/统计学/生态学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化学/</w:t>
            </w:r>
            <w:r>
              <w:rPr>
                <w:rFonts w:cs="Arial"/>
                <w:color w:val="333333"/>
              </w:rPr>
              <w:t>生物学</w:t>
            </w:r>
            <w:r>
              <w:rPr>
                <w:rFonts w:hint="eastAsia" w:cs="Arial"/>
                <w:color w:val="333333"/>
              </w:rPr>
              <w:t>/</w:t>
            </w:r>
            <w:r>
              <w:rPr>
                <w:rFonts w:cs="Arial"/>
                <w:color w:val="333333"/>
              </w:rPr>
              <w:t>地理学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大气科学/</w:t>
            </w:r>
            <w:r>
              <w:rPr>
                <w:rFonts w:cs="Arial"/>
                <w:color w:val="333333"/>
              </w:rPr>
              <w:t>地质学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3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教育学</w:t>
            </w:r>
          </w:p>
        </w:tc>
        <w:tc>
          <w:tcPr>
            <w:tcW w:w="6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教育学/心理学/体育学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4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经济学/管理学</w:t>
            </w: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应用经济学/工商管理/</w:t>
            </w:r>
            <w:r>
              <w:rPr>
                <w:rFonts w:cs="Arial"/>
                <w:color w:val="333333"/>
              </w:rPr>
              <w:t>农林经济管理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理论经济学/管理科学与工程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</w:t>
            </w:r>
            <w:r>
              <w:rPr>
                <w:rFonts w:cs="Arial"/>
                <w:color w:val="333333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公共管理/图书馆、情报与档案管理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文学/法学/历史学/哲学</w:t>
            </w: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民族学/中国语言文学/新闻传播学/外国语言文学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哲学/政治学/社会学/中国史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Ｅ2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世界史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6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医学</w:t>
            </w: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口腔医学/护理学/临床医学/药学/基础医学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中医学/公共卫生与预防医学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中药学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7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艺术学</w:t>
            </w: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设计学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音乐与舞蹈学/美术学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</w:p>
        </w:tc>
        <w:tc>
          <w:tcPr>
            <w:tcW w:w="6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艺术学理论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80" w:lineRule="atLeast"/>
              <w:jc w:val="center"/>
              <w:rPr>
                <w:rFonts w:cs="Arial"/>
                <w:color w:val="333333"/>
              </w:rPr>
            </w:pPr>
            <w:r>
              <w:rPr>
                <w:rFonts w:hint="eastAsia" w:cs="Arial"/>
                <w:color w:val="333333"/>
              </w:rPr>
              <w:t>Ｅ3</w:t>
            </w:r>
          </w:p>
        </w:tc>
      </w:tr>
    </w:tbl>
    <w:p>
      <w:pPr>
        <w:ind w:firstLine="482" w:firstLineChars="200"/>
        <w:jc w:val="center"/>
        <w:rPr>
          <w:b/>
        </w:rPr>
      </w:pPr>
    </w:p>
    <w:p>
      <w:pPr>
        <w:rPr>
          <w:rFonts w:hint="default" w:cs="Arial"/>
          <w:color w:val="333333"/>
          <w:lang w:val="en-US" w:eastAsia="zh-CN"/>
        </w:rPr>
      </w:pPr>
      <w:r>
        <w:rPr>
          <w:rFonts w:hint="eastAsia"/>
          <w:b/>
        </w:rPr>
        <w:t>备注</w:t>
      </w:r>
      <w:r>
        <w:rPr>
          <w:b/>
        </w:rPr>
        <w:t>：</w:t>
      </w:r>
      <w:r>
        <w:rPr>
          <w:rFonts w:hint="eastAsia"/>
        </w:rPr>
        <w:t>“紧缺程度”分E1、E2、E3三档。未列入目录的，其购房补贴不高于E3，由校长授权分管人事的校领导审批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2021年执行。</w:t>
      </w:r>
    </w:p>
    <w:p>
      <w:pPr>
        <w:spacing w:before="100" w:beforeAutospacing="1" w:after="100" w:afterAutospacing="1" w:line="480" w:lineRule="atLeast"/>
        <w:jc w:val="center"/>
        <w:rPr>
          <w:rFonts w:hint="default" w:cs="Arial"/>
          <w:color w:val="333333"/>
          <w:lang w:val="en-US" w:eastAsia="zh-CN"/>
        </w:rPr>
      </w:pP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A7E2"/>
    <w:multiLevelType w:val="singleLevel"/>
    <w:tmpl w:val="1F7CA7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20"/>
    <w:rsid w:val="00021EB7"/>
    <w:rsid w:val="00030646"/>
    <w:rsid w:val="00031A09"/>
    <w:rsid w:val="00037CFF"/>
    <w:rsid w:val="000523E5"/>
    <w:rsid w:val="000766E3"/>
    <w:rsid w:val="00094561"/>
    <w:rsid w:val="00097B20"/>
    <w:rsid w:val="000A6288"/>
    <w:rsid w:val="000D6275"/>
    <w:rsid w:val="000D70BB"/>
    <w:rsid w:val="000E352B"/>
    <w:rsid w:val="00105FCE"/>
    <w:rsid w:val="00106120"/>
    <w:rsid w:val="00120D1E"/>
    <w:rsid w:val="00130D6D"/>
    <w:rsid w:val="00135583"/>
    <w:rsid w:val="001649B0"/>
    <w:rsid w:val="00167277"/>
    <w:rsid w:val="00182C90"/>
    <w:rsid w:val="001C2724"/>
    <w:rsid w:val="00207C37"/>
    <w:rsid w:val="00217CB4"/>
    <w:rsid w:val="00226B20"/>
    <w:rsid w:val="00235FB6"/>
    <w:rsid w:val="00242142"/>
    <w:rsid w:val="002462CD"/>
    <w:rsid w:val="002D7F86"/>
    <w:rsid w:val="002F68FC"/>
    <w:rsid w:val="00347147"/>
    <w:rsid w:val="0037585C"/>
    <w:rsid w:val="003A1FDE"/>
    <w:rsid w:val="003E42EB"/>
    <w:rsid w:val="00405007"/>
    <w:rsid w:val="00423422"/>
    <w:rsid w:val="00432FD0"/>
    <w:rsid w:val="00450E30"/>
    <w:rsid w:val="004670AA"/>
    <w:rsid w:val="00471864"/>
    <w:rsid w:val="00492798"/>
    <w:rsid w:val="004A5198"/>
    <w:rsid w:val="004B5D54"/>
    <w:rsid w:val="00530F34"/>
    <w:rsid w:val="00535946"/>
    <w:rsid w:val="00544FED"/>
    <w:rsid w:val="00556EE8"/>
    <w:rsid w:val="005710C3"/>
    <w:rsid w:val="00574C90"/>
    <w:rsid w:val="00584597"/>
    <w:rsid w:val="005931F4"/>
    <w:rsid w:val="005B275B"/>
    <w:rsid w:val="005B7CB4"/>
    <w:rsid w:val="005C25C6"/>
    <w:rsid w:val="005E3224"/>
    <w:rsid w:val="005F31EC"/>
    <w:rsid w:val="00604338"/>
    <w:rsid w:val="006110BF"/>
    <w:rsid w:val="00611803"/>
    <w:rsid w:val="00636039"/>
    <w:rsid w:val="00636AA3"/>
    <w:rsid w:val="0064302E"/>
    <w:rsid w:val="00652D94"/>
    <w:rsid w:val="0068144A"/>
    <w:rsid w:val="0068713A"/>
    <w:rsid w:val="006D1D89"/>
    <w:rsid w:val="0071312A"/>
    <w:rsid w:val="0073427E"/>
    <w:rsid w:val="00737B58"/>
    <w:rsid w:val="0076654C"/>
    <w:rsid w:val="00783A0F"/>
    <w:rsid w:val="00793436"/>
    <w:rsid w:val="00797E7A"/>
    <w:rsid w:val="007A2FE5"/>
    <w:rsid w:val="007B1004"/>
    <w:rsid w:val="007E15B1"/>
    <w:rsid w:val="007E5723"/>
    <w:rsid w:val="008100B4"/>
    <w:rsid w:val="0081688F"/>
    <w:rsid w:val="00831D0A"/>
    <w:rsid w:val="0086516E"/>
    <w:rsid w:val="00884929"/>
    <w:rsid w:val="00884992"/>
    <w:rsid w:val="0089468C"/>
    <w:rsid w:val="008A31AD"/>
    <w:rsid w:val="008D26B7"/>
    <w:rsid w:val="008E1728"/>
    <w:rsid w:val="008F1338"/>
    <w:rsid w:val="00933D19"/>
    <w:rsid w:val="00982E25"/>
    <w:rsid w:val="009A5D62"/>
    <w:rsid w:val="009A6A90"/>
    <w:rsid w:val="009B6DF7"/>
    <w:rsid w:val="009D4EE6"/>
    <w:rsid w:val="009E0FAF"/>
    <w:rsid w:val="009E1D87"/>
    <w:rsid w:val="009E1DBB"/>
    <w:rsid w:val="009E3D64"/>
    <w:rsid w:val="009F2428"/>
    <w:rsid w:val="00A043B3"/>
    <w:rsid w:val="00A207AB"/>
    <w:rsid w:val="00A21B80"/>
    <w:rsid w:val="00A22642"/>
    <w:rsid w:val="00A23C59"/>
    <w:rsid w:val="00A263F7"/>
    <w:rsid w:val="00A473CE"/>
    <w:rsid w:val="00A66981"/>
    <w:rsid w:val="00A66F7D"/>
    <w:rsid w:val="00A75F13"/>
    <w:rsid w:val="00A90214"/>
    <w:rsid w:val="00AA5049"/>
    <w:rsid w:val="00AC280E"/>
    <w:rsid w:val="00AC7053"/>
    <w:rsid w:val="00AF28D4"/>
    <w:rsid w:val="00B10CE3"/>
    <w:rsid w:val="00B51AA7"/>
    <w:rsid w:val="00B5596D"/>
    <w:rsid w:val="00B728CC"/>
    <w:rsid w:val="00B80623"/>
    <w:rsid w:val="00BB5DEF"/>
    <w:rsid w:val="00BE52E2"/>
    <w:rsid w:val="00BF515C"/>
    <w:rsid w:val="00C31847"/>
    <w:rsid w:val="00C34C7F"/>
    <w:rsid w:val="00C35FA0"/>
    <w:rsid w:val="00C44431"/>
    <w:rsid w:val="00C44FFA"/>
    <w:rsid w:val="00C5087D"/>
    <w:rsid w:val="00C55A6B"/>
    <w:rsid w:val="00C606F9"/>
    <w:rsid w:val="00CA2408"/>
    <w:rsid w:val="00CB094D"/>
    <w:rsid w:val="00CD0F92"/>
    <w:rsid w:val="00CF177A"/>
    <w:rsid w:val="00CF4ABB"/>
    <w:rsid w:val="00D34B64"/>
    <w:rsid w:val="00D4770D"/>
    <w:rsid w:val="00D62F4D"/>
    <w:rsid w:val="00D65C54"/>
    <w:rsid w:val="00DB52D8"/>
    <w:rsid w:val="00DC44D5"/>
    <w:rsid w:val="00DD34C6"/>
    <w:rsid w:val="00DE5780"/>
    <w:rsid w:val="00DF4299"/>
    <w:rsid w:val="00E048BB"/>
    <w:rsid w:val="00E13566"/>
    <w:rsid w:val="00E23D5F"/>
    <w:rsid w:val="00E516AE"/>
    <w:rsid w:val="00E54F00"/>
    <w:rsid w:val="00E65111"/>
    <w:rsid w:val="00E77805"/>
    <w:rsid w:val="00ED1D3F"/>
    <w:rsid w:val="00F00EFE"/>
    <w:rsid w:val="00F2380D"/>
    <w:rsid w:val="00F47CD7"/>
    <w:rsid w:val="00F5615D"/>
    <w:rsid w:val="00F831D9"/>
    <w:rsid w:val="00FB1D82"/>
    <w:rsid w:val="00FB4924"/>
    <w:rsid w:val="00FC0AFC"/>
    <w:rsid w:val="00FD4EA9"/>
    <w:rsid w:val="03032DB4"/>
    <w:rsid w:val="07710942"/>
    <w:rsid w:val="086524F2"/>
    <w:rsid w:val="08A35686"/>
    <w:rsid w:val="097F4357"/>
    <w:rsid w:val="0C0E70BF"/>
    <w:rsid w:val="0F5E4712"/>
    <w:rsid w:val="10A96141"/>
    <w:rsid w:val="127D52CC"/>
    <w:rsid w:val="1430765C"/>
    <w:rsid w:val="158B7367"/>
    <w:rsid w:val="16401220"/>
    <w:rsid w:val="16B0044A"/>
    <w:rsid w:val="18842B17"/>
    <w:rsid w:val="18EB1B67"/>
    <w:rsid w:val="18FD2FD9"/>
    <w:rsid w:val="1A043C3C"/>
    <w:rsid w:val="1B22180E"/>
    <w:rsid w:val="1BB96ADC"/>
    <w:rsid w:val="1CAB2090"/>
    <w:rsid w:val="1F213106"/>
    <w:rsid w:val="203F5596"/>
    <w:rsid w:val="22294943"/>
    <w:rsid w:val="25493DC4"/>
    <w:rsid w:val="27445661"/>
    <w:rsid w:val="293B69B1"/>
    <w:rsid w:val="29D33F8D"/>
    <w:rsid w:val="2D903879"/>
    <w:rsid w:val="314F09BD"/>
    <w:rsid w:val="32891C04"/>
    <w:rsid w:val="3472787D"/>
    <w:rsid w:val="34A83AE3"/>
    <w:rsid w:val="365D35A3"/>
    <w:rsid w:val="3AD20E5D"/>
    <w:rsid w:val="42023F08"/>
    <w:rsid w:val="42924731"/>
    <w:rsid w:val="44782CE9"/>
    <w:rsid w:val="47FC3775"/>
    <w:rsid w:val="56DC7948"/>
    <w:rsid w:val="59B13673"/>
    <w:rsid w:val="608060E1"/>
    <w:rsid w:val="61C00AFA"/>
    <w:rsid w:val="625905D7"/>
    <w:rsid w:val="632B6536"/>
    <w:rsid w:val="641176E2"/>
    <w:rsid w:val="646A32CC"/>
    <w:rsid w:val="65595D18"/>
    <w:rsid w:val="695574FB"/>
    <w:rsid w:val="6BC27770"/>
    <w:rsid w:val="6CBA2FB4"/>
    <w:rsid w:val="6E37137F"/>
    <w:rsid w:val="6E9265D1"/>
    <w:rsid w:val="6E993F0A"/>
    <w:rsid w:val="77D956CE"/>
    <w:rsid w:val="78627FB5"/>
    <w:rsid w:val="ECAFA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6"/>
    <w:semiHidden/>
    <w:unhideWhenUsed/>
    <w:uiPriority w:val="0"/>
  </w:style>
  <w:style w:type="paragraph" w:styleId="3">
    <w:name w:val="Balloon Text"/>
    <w:basedOn w:val="1"/>
    <w:link w:val="21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link w:val="27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8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9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22">
    <w:name w:val="hover"/>
    <w:qFormat/>
    <w:uiPriority w:val="0"/>
    <w:rPr>
      <w:color w:val="5FB878"/>
    </w:rPr>
  </w:style>
  <w:style w:type="character" w:customStyle="1" w:styleId="23">
    <w:name w:val="hover1"/>
    <w:qFormat/>
    <w:uiPriority w:val="0"/>
    <w:rPr>
      <w:color w:val="5FB878"/>
    </w:rPr>
  </w:style>
  <w:style w:type="character" w:customStyle="1" w:styleId="24">
    <w:name w:val="hover2"/>
    <w:qFormat/>
    <w:uiPriority w:val="0"/>
    <w:rPr>
      <w:color w:val="FFFFFF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Char"/>
    <w:basedOn w:val="10"/>
    <w:link w:val="2"/>
    <w:semiHidden/>
    <w:qFormat/>
    <w:uiPriority w:val="0"/>
    <w:rPr>
      <w:rFonts w:ascii="宋体" w:hAnsi="宋体" w:cs="宋体"/>
      <w:sz w:val="24"/>
      <w:szCs w:val="24"/>
    </w:rPr>
  </w:style>
  <w:style w:type="character" w:customStyle="1" w:styleId="27">
    <w:name w:val="批注主题 Char"/>
    <w:basedOn w:val="26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3821</Words>
  <Characters>4368</Characters>
  <Lines>43</Lines>
  <Paragraphs>12</Paragraphs>
  <TotalTime>1</TotalTime>
  <ScaleCrop>false</ScaleCrop>
  <LinksUpToDate>false</LinksUpToDate>
  <CharactersWithSpaces>4521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2020-01-08T15:28:00Z</dcterms:created>
  <dc:creator>范夏飞</dc:creator>
  <cp:lastModifiedBy>HP</cp:lastModifiedBy>
  <cp:lastPrinted>2021-09-02T09:12:00Z</cp:lastPrinted>
  <dcterms:modified xsi:type="dcterms:W3CDTF">2021-09-25T00:49:44Z</dcterms:modified>
  <dc:title>2020年丽水学院人才引进（招聘）计划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