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D0628" w14:textId="77777777" w:rsidR="007A7D58" w:rsidRDefault="007A7D58" w:rsidP="007A7D58">
      <w:pPr>
        <w:pStyle w:val="2"/>
        <w:shd w:val="clear" w:color="auto" w:fill="FFFFFF"/>
        <w:spacing w:before="0" w:beforeAutospacing="0" w:after="300" w:afterAutospacing="0"/>
        <w:rPr>
          <w:b w:val="0"/>
          <w:bCs w:val="0"/>
          <w:color w:val="910001"/>
          <w:sz w:val="22"/>
          <w:szCs w:val="28"/>
        </w:rPr>
      </w:pPr>
    </w:p>
    <w:p w14:paraId="10EC2794" w14:textId="10405943" w:rsidR="007A7D58" w:rsidRPr="007A7D58" w:rsidRDefault="007A7D58" w:rsidP="007A7D58">
      <w:pPr>
        <w:pStyle w:val="2"/>
        <w:shd w:val="clear" w:color="auto" w:fill="FFFFFF"/>
        <w:spacing w:before="0" w:beforeAutospacing="0" w:after="300" w:afterAutospacing="0"/>
        <w:rPr>
          <w:rFonts w:ascii="Poppins" w:eastAsia="微软雅黑" w:hAnsi="Poppins" w:cs="Poppins"/>
          <w:b w:val="0"/>
          <w:bCs w:val="0"/>
          <w:color w:val="438CDA"/>
          <w:sz w:val="28"/>
          <w:szCs w:val="28"/>
        </w:rPr>
      </w:pPr>
      <w:r>
        <w:rPr>
          <w:rFonts w:hint="eastAsia"/>
          <w:b w:val="0"/>
          <w:bCs w:val="0"/>
          <w:color w:val="910001"/>
          <w:sz w:val="22"/>
          <w:szCs w:val="28"/>
        </w:rPr>
        <w:t xml:space="preserve"> </w:t>
      </w:r>
      <w:r>
        <w:rPr>
          <w:b w:val="0"/>
          <w:bCs w:val="0"/>
          <w:color w:val="910001"/>
          <w:sz w:val="22"/>
          <w:szCs w:val="28"/>
        </w:rPr>
        <w:t xml:space="preserve">  </w:t>
      </w:r>
      <w:bookmarkStart w:id="0" w:name="_Hlk82594360"/>
      <w:r w:rsidRPr="007A7D58">
        <w:rPr>
          <w:rFonts w:ascii="Poppins" w:eastAsia="微软雅黑" w:hAnsi="Poppins" w:cs="Poppins"/>
          <w:b w:val="0"/>
          <w:bCs w:val="0"/>
          <w:color w:val="438CDA"/>
          <w:sz w:val="28"/>
          <w:szCs w:val="28"/>
        </w:rPr>
        <w:t>中国民生银行</w:t>
      </w:r>
      <w:r w:rsidRPr="007A7D58">
        <w:rPr>
          <w:rFonts w:ascii="Poppins" w:eastAsia="微软雅黑" w:hAnsi="Poppins" w:cs="Poppins"/>
          <w:b w:val="0"/>
          <w:bCs w:val="0"/>
          <w:color w:val="438CDA"/>
          <w:sz w:val="28"/>
          <w:szCs w:val="28"/>
        </w:rPr>
        <w:t>2022</w:t>
      </w:r>
      <w:r w:rsidRPr="007A7D58">
        <w:rPr>
          <w:rFonts w:ascii="Poppins" w:eastAsia="微软雅黑" w:hAnsi="Poppins" w:cs="Poppins"/>
          <w:b w:val="0"/>
          <w:bCs w:val="0"/>
          <w:color w:val="438CDA"/>
          <w:sz w:val="28"/>
          <w:szCs w:val="28"/>
        </w:rPr>
        <w:t>届毕业生</w:t>
      </w:r>
      <w:r w:rsidRPr="007A7D58">
        <w:rPr>
          <w:rFonts w:ascii="Poppins" w:eastAsia="微软雅黑" w:hAnsi="Poppins" w:cs="Poppins"/>
          <w:b w:val="0"/>
          <w:bCs w:val="0"/>
          <w:color w:val="438CDA"/>
          <w:sz w:val="28"/>
          <w:szCs w:val="28"/>
        </w:rPr>
        <w:t>“</w:t>
      </w:r>
      <w:r w:rsidRPr="007A7D58">
        <w:rPr>
          <w:rFonts w:ascii="Poppins" w:eastAsia="微软雅黑" w:hAnsi="Poppins" w:cs="Poppins"/>
          <w:b w:val="0"/>
          <w:bCs w:val="0"/>
          <w:color w:val="438CDA"/>
          <w:sz w:val="28"/>
          <w:szCs w:val="28"/>
        </w:rPr>
        <w:t>未来银行家</w:t>
      </w:r>
      <w:r w:rsidRPr="007A7D58">
        <w:rPr>
          <w:rFonts w:ascii="Poppins" w:eastAsia="微软雅黑" w:hAnsi="Poppins" w:cs="Poppins"/>
          <w:b w:val="0"/>
          <w:bCs w:val="0"/>
          <w:color w:val="438CDA"/>
          <w:sz w:val="28"/>
          <w:szCs w:val="28"/>
        </w:rPr>
        <w:t xml:space="preserve">” </w:t>
      </w:r>
      <w:r w:rsidRPr="007A7D58">
        <w:rPr>
          <w:rFonts w:ascii="Poppins" w:eastAsia="微软雅黑" w:hAnsi="Poppins" w:cs="Poppins"/>
          <w:b w:val="0"/>
          <w:bCs w:val="0"/>
          <w:color w:val="438CDA"/>
          <w:sz w:val="28"/>
          <w:szCs w:val="28"/>
        </w:rPr>
        <w:t>秋季校园招聘公告</w:t>
      </w:r>
      <w:bookmarkEnd w:id="0"/>
    </w:p>
    <w:p w14:paraId="613D8299" w14:textId="77777777" w:rsidR="007A7D58" w:rsidRPr="007A7D58" w:rsidRDefault="007A7D58" w:rsidP="007A7D58">
      <w:pPr>
        <w:shd w:val="clear" w:color="auto" w:fill="FFFFFF"/>
        <w:spacing w:line="360" w:lineRule="atLeast"/>
        <w:jc w:val="center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出发吧，少年</w:t>
      </w:r>
    </w:p>
    <w:p w14:paraId="0FC8034C" w14:textId="77777777" w:rsidR="007A7D58" w:rsidRPr="007A7D58" w:rsidRDefault="007A7D58" w:rsidP="007A7D58">
      <w:pPr>
        <w:shd w:val="clear" w:color="auto" w:fill="FFFFFF"/>
        <w:spacing w:line="360" w:lineRule="atLeast"/>
        <w:jc w:val="center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趁年轻，为成长蓄能，为自己署名</w:t>
      </w:r>
    </w:p>
    <w:p w14:paraId="07333AAD" w14:textId="77777777" w:rsidR="007A7D58" w:rsidRPr="007A7D58" w:rsidRDefault="007A7D58" w:rsidP="007A7D58">
      <w:pPr>
        <w:shd w:val="clear" w:color="auto" w:fill="FFFFFF"/>
        <w:spacing w:line="360" w:lineRule="atLeast"/>
        <w:jc w:val="center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去登上梦想起飞的平台</w:t>
      </w:r>
    </w:p>
    <w:p w14:paraId="535EBDF0" w14:textId="77777777" w:rsidR="007A7D58" w:rsidRPr="007A7D58" w:rsidRDefault="007A7D58" w:rsidP="007A7D58">
      <w:pPr>
        <w:shd w:val="clear" w:color="auto" w:fill="FFFFFF"/>
        <w:spacing w:line="360" w:lineRule="atLeast"/>
        <w:jc w:val="center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去携手志同道合的伙伴</w:t>
      </w:r>
    </w:p>
    <w:p w14:paraId="74A977C7" w14:textId="77777777" w:rsidR="007A7D58" w:rsidRPr="007A7D58" w:rsidRDefault="007A7D58" w:rsidP="007A7D58">
      <w:pPr>
        <w:shd w:val="clear" w:color="auto" w:fill="FFFFFF"/>
        <w:spacing w:line="360" w:lineRule="atLeast"/>
        <w:jc w:val="center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去追求共同成长的目标</w:t>
      </w:r>
    </w:p>
    <w:p w14:paraId="2464F419" w14:textId="77777777" w:rsidR="007A7D58" w:rsidRPr="007A7D58" w:rsidRDefault="007A7D58" w:rsidP="007A7D58">
      <w:pPr>
        <w:shd w:val="clear" w:color="auto" w:fill="FFFFFF"/>
        <w:spacing w:line="360" w:lineRule="atLeast"/>
        <w:jc w:val="center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去收获优厚丰硕的回报</w:t>
      </w:r>
    </w:p>
    <w:p w14:paraId="4FF51EA6" w14:textId="7BD1E373" w:rsidR="007A7D58" w:rsidRPr="007A7D58" w:rsidRDefault="007A7D58" w:rsidP="007A7D58">
      <w:pPr>
        <w:shd w:val="clear" w:color="auto" w:fill="FFFFFF"/>
        <w:spacing w:after="300" w:line="360" w:lineRule="atLeast"/>
        <w:jc w:val="center"/>
        <w:rPr>
          <w:rFonts w:ascii="微软雅黑" w:eastAsia="微软雅黑" w:hAnsi="微软雅黑"/>
          <w:color w:val="666666"/>
          <w:sz w:val="18"/>
          <w:szCs w:val="18"/>
        </w:rPr>
      </w:pPr>
    </w:p>
    <w:p w14:paraId="09A5AFA8" w14:textId="77777777" w:rsidR="007A7D58" w:rsidRPr="007A7D58" w:rsidRDefault="007A7D58" w:rsidP="007A7D58">
      <w:pPr>
        <w:shd w:val="clear" w:color="auto" w:fill="FFFFFF"/>
        <w:spacing w:line="360" w:lineRule="atLeast"/>
        <w:jc w:val="center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b/>
          <w:bCs/>
          <w:color w:val="666666"/>
          <w:sz w:val="28"/>
          <w:szCs w:val="28"/>
          <w:bdr w:val="none" w:sz="0" w:space="0" w:color="auto" w:frame="1"/>
        </w:rPr>
        <w:t>来民生，闪耀你自己</w:t>
      </w:r>
    </w:p>
    <w:p w14:paraId="34508258" w14:textId="77777777" w:rsidR="007A7D58" w:rsidRPr="007A7D58" w:rsidRDefault="007A7D58" w:rsidP="007A7D58">
      <w:pPr>
        <w:shd w:val="clear" w:color="auto" w:fill="FFFFFF"/>
        <w:spacing w:line="360" w:lineRule="atLeast"/>
        <w:jc w:val="center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b/>
          <w:bCs/>
          <w:color w:val="666666"/>
          <w:sz w:val="28"/>
          <w:szCs w:val="28"/>
          <w:bdr w:val="none" w:sz="0" w:space="0" w:color="auto" w:frame="1"/>
        </w:rPr>
        <w:t>中国民生银行2022届“未来银行家”秋季校园招聘火热开启！</w:t>
      </w:r>
    </w:p>
    <w:p w14:paraId="0FA53A4C" w14:textId="77777777" w:rsidR="007A7D58" w:rsidRPr="007A7D58" w:rsidRDefault="007A7D58" w:rsidP="007A7D58">
      <w:pPr>
        <w:shd w:val="clear" w:color="auto" w:fill="FFFFFF"/>
        <w:spacing w:after="300"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color w:val="666666"/>
          <w:sz w:val="18"/>
          <w:szCs w:val="18"/>
        </w:rPr>
        <w:t> </w:t>
      </w:r>
    </w:p>
    <w:p w14:paraId="50BA1E4B" w14:textId="77777777" w:rsidR="007A7D58" w:rsidRPr="007A7D58" w:rsidRDefault="007A7D58" w:rsidP="007A7D58">
      <w:pPr>
        <w:shd w:val="clear" w:color="auto" w:fill="FFFFFF"/>
        <w:spacing w:after="300"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color w:val="666666"/>
          <w:sz w:val="18"/>
          <w:szCs w:val="18"/>
        </w:rPr>
        <w:t> </w:t>
      </w:r>
    </w:p>
    <w:p w14:paraId="0F29154A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b/>
          <w:bCs/>
          <w:color w:val="666666"/>
          <w:sz w:val="28"/>
          <w:szCs w:val="28"/>
          <w:bdr w:val="none" w:sz="0" w:space="0" w:color="auto" w:frame="1"/>
        </w:rPr>
        <w:t>一、招聘对象</w:t>
      </w:r>
    </w:p>
    <w:p w14:paraId="36227CE5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（一）国内全日制普通高校2021年1月—2022年7月毕业的应届本科及以上学历毕业生。</w:t>
      </w:r>
    </w:p>
    <w:p w14:paraId="641E1BD4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（二）本科及以上学历海外留学生（2021年1月后毕业，并于2022年7月前完成教育部留学服务中心学历认证，且未参加工作的应届毕业生）。</w:t>
      </w:r>
    </w:p>
    <w:p w14:paraId="721E8E85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b/>
          <w:bCs/>
          <w:color w:val="666666"/>
          <w:sz w:val="28"/>
          <w:szCs w:val="28"/>
          <w:bdr w:val="none" w:sz="0" w:space="0" w:color="auto" w:frame="1"/>
        </w:rPr>
        <w:t>二、招聘方向</w:t>
      </w:r>
    </w:p>
    <w:p w14:paraId="194E83D9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b/>
          <w:bCs/>
          <w:color w:val="666666"/>
          <w:sz w:val="28"/>
          <w:szCs w:val="28"/>
          <w:bdr w:val="none" w:sz="0" w:space="0" w:color="auto" w:frame="1"/>
        </w:rPr>
        <w:t>（一）“扬帆管培生计划”——</w:t>
      </w: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全行各级管理岗位后备人才</w:t>
      </w:r>
    </w:p>
    <w:p w14:paraId="7424D54D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b/>
          <w:bCs/>
          <w:color w:val="666666"/>
          <w:sz w:val="28"/>
          <w:szCs w:val="28"/>
          <w:bdr w:val="none" w:sz="0" w:space="0" w:color="auto" w:frame="1"/>
        </w:rPr>
        <w:lastRenderedPageBreak/>
        <w:t>1.战略客户金融管家，</w:t>
      </w: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重点培养方向为战略客户、公司业务、金融同业、地产金融等业务单元。</w:t>
      </w:r>
    </w:p>
    <w:p w14:paraId="4417D106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b/>
          <w:bCs/>
          <w:color w:val="666666"/>
          <w:sz w:val="28"/>
          <w:szCs w:val="28"/>
          <w:bdr w:val="none" w:sz="0" w:space="0" w:color="auto" w:frame="1"/>
        </w:rPr>
        <w:t>2</w:t>
      </w: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.</w:t>
      </w:r>
      <w:r w:rsidRPr="007A7D58">
        <w:rPr>
          <w:rFonts w:ascii="微软雅黑" w:eastAsia="微软雅黑" w:hAnsi="微软雅黑" w:hint="eastAsia"/>
          <w:b/>
          <w:bCs/>
          <w:color w:val="666666"/>
          <w:sz w:val="28"/>
          <w:szCs w:val="28"/>
          <w:bdr w:val="none" w:sz="0" w:space="0" w:color="auto" w:frame="1"/>
        </w:rPr>
        <w:t>家庭财富规划师，</w:t>
      </w: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重点培养方向为个人金融、财富管理、私人银行等业务单元。</w:t>
      </w:r>
    </w:p>
    <w:p w14:paraId="60BABC4D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b/>
          <w:bCs/>
          <w:color w:val="666666"/>
          <w:sz w:val="28"/>
          <w:szCs w:val="28"/>
          <w:bdr w:val="none" w:sz="0" w:space="0" w:color="auto" w:frame="1"/>
        </w:rPr>
        <w:t>3.资本蓝海冲锋者，</w:t>
      </w: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重点培养方向为金融市场、投资银行等业务单元。</w:t>
      </w:r>
    </w:p>
    <w:p w14:paraId="76D6D01A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b/>
          <w:bCs/>
          <w:color w:val="666666"/>
          <w:sz w:val="28"/>
          <w:szCs w:val="28"/>
          <w:bdr w:val="none" w:sz="0" w:space="0" w:color="auto" w:frame="1"/>
        </w:rPr>
        <w:t>4.风险护航员，</w:t>
      </w: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重点培养方向为风险管理、信贷管理、授信审批、资产保全等业务单元。</w:t>
      </w:r>
    </w:p>
    <w:p w14:paraId="29FA787F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b/>
          <w:bCs/>
          <w:color w:val="666666"/>
          <w:sz w:val="28"/>
          <w:szCs w:val="28"/>
          <w:bdr w:val="none" w:sz="0" w:space="0" w:color="auto" w:frame="1"/>
        </w:rPr>
        <w:t>5.合</w:t>
      </w:r>
      <w:proofErr w:type="gramStart"/>
      <w:r w:rsidRPr="007A7D58">
        <w:rPr>
          <w:rFonts w:ascii="微软雅黑" w:eastAsia="微软雅黑" w:hAnsi="微软雅黑" w:hint="eastAsia"/>
          <w:b/>
          <w:bCs/>
          <w:color w:val="666666"/>
          <w:sz w:val="28"/>
          <w:szCs w:val="28"/>
          <w:bdr w:val="none" w:sz="0" w:space="0" w:color="auto" w:frame="1"/>
        </w:rPr>
        <w:t>规</w:t>
      </w:r>
      <w:proofErr w:type="gramEnd"/>
      <w:r w:rsidRPr="007A7D58">
        <w:rPr>
          <w:rFonts w:ascii="微软雅黑" w:eastAsia="微软雅黑" w:hAnsi="微软雅黑" w:hint="eastAsia"/>
          <w:b/>
          <w:bCs/>
          <w:color w:val="666666"/>
          <w:sz w:val="28"/>
          <w:szCs w:val="28"/>
          <w:bdr w:val="none" w:sz="0" w:space="0" w:color="auto" w:frame="1"/>
        </w:rPr>
        <w:t>运营守护者，</w:t>
      </w: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重点培养方向为法律、合</w:t>
      </w:r>
      <w:proofErr w:type="gramStart"/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规</w:t>
      </w:r>
      <w:proofErr w:type="gramEnd"/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、运营管理等业务单元。</w:t>
      </w:r>
    </w:p>
    <w:p w14:paraId="08ED6E24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b/>
          <w:bCs/>
          <w:color w:val="666666"/>
          <w:sz w:val="28"/>
          <w:szCs w:val="28"/>
          <w:bdr w:val="none" w:sz="0" w:space="0" w:color="auto" w:frame="1"/>
        </w:rPr>
        <w:t>6.金融产品创新者，</w:t>
      </w: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重点培养方向为交易银行、金融市场、机构金融、小微金融、生态金融等业务单元。</w:t>
      </w:r>
    </w:p>
    <w:p w14:paraId="17A711EE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b/>
          <w:bCs/>
          <w:color w:val="666666"/>
          <w:sz w:val="28"/>
          <w:szCs w:val="28"/>
          <w:bdr w:val="none" w:sz="0" w:space="0" w:color="auto" w:frame="1"/>
        </w:rPr>
        <w:t>7.资源配置统筹者，</w:t>
      </w: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重点培养方向为资产负债、财务会计、人力资源等业务单元。</w:t>
      </w:r>
    </w:p>
    <w:p w14:paraId="7F67896F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b/>
          <w:bCs/>
          <w:color w:val="666666"/>
          <w:sz w:val="28"/>
          <w:szCs w:val="28"/>
          <w:bdr w:val="none" w:sz="0" w:space="0" w:color="auto" w:frame="1"/>
        </w:rPr>
        <w:t>（二）“民芯计划”——</w:t>
      </w: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全行金融科技类人才</w:t>
      </w:r>
    </w:p>
    <w:p w14:paraId="42106D72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b/>
          <w:bCs/>
          <w:color w:val="666666"/>
          <w:sz w:val="28"/>
          <w:szCs w:val="28"/>
          <w:bdr w:val="none" w:sz="0" w:space="0" w:color="auto" w:frame="1"/>
        </w:rPr>
        <w:t>1.助理架构师，</w:t>
      </w: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开展软件架构规划设计，建设技术管理体系，参与推广架构规划、制度规范，研究前沿技术发展方向，组织试用前瞻性软件技术。</w:t>
      </w:r>
    </w:p>
    <w:p w14:paraId="0B438DA7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b/>
          <w:bCs/>
          <w:color w:val="666666"/>
          <w:sz w:val="28"/>
          <w:szCs w:val="28"/>
          <w:bdr w:val="none" w:sz="0" w:space="0" w:color="auto" w:frame="1"/>
        </w:rPr>
        <w:t>2.大数据，</w:t>
      </w: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建设大数据基础平台，设计大数据整体架构，开发数据分析应用系统，运用数据挖掘、人工智能、机器学习等新兴数据技术工具提升金融服务能力。</w:t>
      </w:r>
    </w:p>
    <w:p w14:paraId="399DEDF9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b/>
          <w:bCs/>
          <w:color w:val="666666"/>
          <w:sz w:val="28"/>
          <w:szCs w:val="28"/>
          <w:bdr w:val="none" w:sz="0" w:space="0" w:color="auto" w:frame="1"/>
        </w:rPr>
        <w:lastRenderedPageBreak/>
        <w:t>3.云技术，</w:t>
      </w: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云平台建设和</w:t>
      </w:r>
      <w:proofErr w:type="gramStart"/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云基础</w:t>
      </w:r>
      <w:proofErr w:type="gramEnd"/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设施运维，研究OS、数据库、中间件、容器、存储等基础软硬件并支撑金融业务的需求，紧跟前沿趋势构建智能运维体系。</w:t>
      </w:r>
    </w:p>
    <w:p w14:paraId="7ABF4D09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b/>
          <w:bCs/>
          <w:color w:val="666666"/>
          <w:sz w:val="28"/>
          <w:szCs w:val="28"/>
          <w:bdr w:val="none" w:sz="0" w:space="0" w:color="auto" w:frame="1"/>
        </w:rPr>
        <w:t>4.信息安全，</w:t>
      </w: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制定集团信息安全管理制度和流程，构建信息安全基础设施及服务平台，开展网络安全攻防应急演练，跟踪业界前沿趋势并开展产品预研。</w:t>
      </w:r>
    </w:p>
    <w:p w14:paraId="17FB3B79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b/>
          <w:bCs/>
          <w:color w:val="666666"/>
          <w:sz w:val="28"/>
          <w:szCs w:val="28"/>
          <w:bdr w:val="none" w:sz="0" w:space="0" w:color="auto" w:frame="1"/>
        </w:rPr>
        <w:t>5.金融科技产品经理，</w:t>
      </w: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结合金融领域发展趋势，创新研发金融产品；结合业务应用场景，建立数据模型，制定相关策略；探索业务与科技融合的新模式、新流程，提出业务数字化项目建设需求。</w:t>
      </w:r>
    </w:p>
    <w:p w14:paraId="1C254556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b/>
          <w:bCs/>
          <w:color w:val="666666"/>
          <w:sz w:val="28"/>
          <w:szCs w:val="28"/>
          <w:bdr w:val="none" w:sz="0" w:space="0" w:color="auto" w:frame="1"/>
        </w:rPr>
        <w:t>（三）“新竹计划”——</w:t>
      </w: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分行多领域专业人才</w:t>
      </w:r>
    </w:p>
    <w:p w14:paraId="5CE1A671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b/>
          <w:bCs/>
          <w:color w:val="666666"/>
          <w:sz w:val="28"/>
          <w:szCs w:val="28"/>
          <w:bdr w:val="none" w:sz="0" w:space="0" w:color="auto" w:frame="1"/>
        </w:rPr>
        <w:t>1.市场营销，</w:t>
      </w: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制定营销策略及服务方案，维护与拓展客户网络等。</w:t>
      </w:r>
    </w:p>
    <w:p w14:paraId="57BB31B7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b/>
          <w:bCs/>
          <w:color w:val="666666"/>
          <w:sz w:val="28"/>
          <w:szCs w:val="28"/>
          <w:bdr w:val="none" w:sz="0" w:space="0" w:color="auto" w:frame="1"/>
        </w:rPr>
        <w:t>2.财富管理，</w:t>
      </w: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获取、维护、提升零售客户；根据市场研究和客户资产配置需求，为客户提供相应产品和服务等。</w:t>
      </w:r>
    </w:p>
    <w:p w14:paraId="436F0C34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b/>
          <w:bCs/>
          <w:color w:val="666666"/>
          <w:sz w:val="28"/>
          <w:szCs w:val="28"/>
          <w:bdr w:val="none" w:sz="0" w:space="0" w:color="auto" w:frame="1"/>
        </w:rPr>
        <w:t>3.法律，</w:t>
      </w: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跟踪国家法律、法规、监管政策的变化；对产品和业务的法律与合</w:t>
      </w:r>
      <w:proofErr w:type="gramStart"/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规</w:t>
      </w:r>
      <w:proofErr w:type="gramEnd"/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审查等。</w:t>
      </w:r>
    </w:p>
    <w:p w14:paraId="1633EEC0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b/>
          <w:bCs/>
          <w:color w:val="666666"/>
          <w:sz w:val="28"/>
          <w:szCs w:val="28"/>
          <w:bdr w:val="none" w:sz="0" w:space="0" w:color="auto" w:frame="1"/>
        </w:rPr>
        <w:t>4.运营支持，</w:t>
      </w: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办理厅堂个人和对公业务，提供柜台咨询服务；引导和分流厅堂客户，承担产品推介、客户转介等工作。</w:t>
      </w:r>
    </w:p>
    <w:p w14:paraId="615AF6A4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b/>
          <w:bCs/>
          <w:color w:val="666666"/>
          <w:sz w:val="28"/>
          <w:szCs w:val="28"/>
          <w:bdr w:val="none" w:sz="0" w:space="0" w:color="auto" w:frame="1"/>
        </w:rPr>
        <w:t>三、基本要求</w:t>
      </w:r>
    </w:p>
    <w:p w14:paraId="79B4E8F0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b/>
          <w:bCs/>
          <w:color w:val="666666"/>
          <w:sz w:val="28"/>
          <w:szCs w:val="28"/>
          <w:bdr w:val="none" w:sz="0" w:space="0" w:color="auto" w:frame="1"/>
        </w:rPr>
        <w:t>（一）管理培训生方向</w:t>
      </w:r>
    </w:p>
    <w:p w14:paraId="2C592697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1.年龄27周岁（含）以下（博士生可适当放宽年龄）；</w:t>
      </w:r>
    </w:p>
    <w:p w14:paraId="732A3BCE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2.全日制大学本科及以上学历，专业不限；</w:t>
      </w:r>
    </w:p>
    <w:p w14:paraId="36453C95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lastRenderedPageBreak/>
        <w:t>3.英语能力要求大学英语六级成绩425分以上或具备相应英语能力的资格证明；</w:t>
      </w:r>
    </w:p>
    <w:p w14:paraId="1931E597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4.具有良好的学习和研究分析能力、沟通与协作能力，踏实认真，勇于面对挑战；</w:t>
      </w:r>
    </w:p>
    <w:p w14:paraId="2A4193F2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5.有相关行业实习经历、社团活动组织经历、担任学生会干部或学习成绩优异者优先，具有相关资格证书者优先。</w:t>
      </w:r>
    </w:p>
    <w:p w14:paraId="30D56655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b/>
          <w:bCs/>
          <w:color w:val="666666"/>
          <w:sz w:val="28"/>
          <w:szCs w:val="28"/>
          <w:bdr w:val="none" w:sz="0" w:space="0" w:color="auto" w:frame="1"/>
        </w:rPr>
        <w:t>（二）金融科技方向</w:t>
      </w:r>
    </w:p>
    <w:p w14:paraId="05C3A64C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1.年龄27周岁（含）以下（博士生可适当放宽年龄）；</w:t>
      </w:r>
    </w:p>
    <w:p w14:paraId="3DCF55CD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2.全日制大学本科及以上学历，计算机、数据等理工类专业或金融科技、互联网金融等相关专业；</w:t>
      </w:r>
    </w:p>
    <w:p w14:paraId="561B690C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3.英语能力要求大学英语四级成绩425分以上或具备相应英语能力的资格证明；</w:t>
      </w:r>
    </w:p>
    <w:p w14:paraId="7499C773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4.具有良好的学习和研究分析能力、沟通与协作能力，踏实认真，勇于面对挑战；</w:t>
      </w:r>
    </w:p>
    <w:p w14:paraId="4A857BAA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5.有相关行业实习经历、技术类竞赛成绩优异者优先，具有相关资格证书者优先。</w:t>
      </w:r>
    </w:p>
    <w:p w14:paraId="7DE61061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b/>
          <w:bCs/>
          <w:color w:val="666666"/>
          <w:sz w:val="28"/>
          <w:szCs w:val="28"/>
          <w:bdr w:val="none" w:sz="0" w:space="0" w:color="auto" w:frame="1"/>
        </w:rPr>
        <w:t>（三）专业岗位方向</w:t>
      </w:r>
    </w:p>
    <w:p w14:paraId="7E0F6174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1.年龄27周岁（含）以下（博士生可适当放宽年龄）；</w:t>
      </w:r>
    </w:p>
    <w:p w14:paraId="2F1AA809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2.全日制大学本科及以上学历，专业不限；</w:t>
      </w:r>
    </w:p>
    <w:p w14:paraId="2CAD35B7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3.英语能力要求大学英语四级成绩425分以上或具备相应英语能力的资格证明；</w:t>
      </w:r>
    </w:p>
    <w:p w14:paraId="0BF27C29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lastRenderedPageBreak/>
        <w:t>4.具有良好的学习和研究分析能力、沟通与协作能力，踏实认真，勇于面对挑战；</w:t>
      </w:r>
    </w:p>
    <w:p w14:paraId="7091D9BA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5.有相关行业实习经历、社团活动组织经历、担任学生会干部或学习成绩优异者优先，具有相关资格证书者优先。</w:t>
      </w:r>
    </w:p>
    <w:p w14:paraId="265AB48D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b/>
          <w:bCs/>
          <w:color w:val="666666"/>
          <w:sz w:val="28"/>
          <w:szCs w:val="28"/>
          <w:bdr w:val="none" w:sz="0" w:space="0" w:color="auto" w:frame="1"/>
        </w:rPr>
        <w:t>四、招聘机构</w:t>
      </w:r>
    </w:p>
    <w:p w14:paraId="00CD41FE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参加本次招聘的机构有总行、40家分行、信用卡中心、民生科技有限公司、民生加</w:t>
      </w:r>
      <w:proofErr w:type="gramStart"/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银基金</w:t>
      </w:r>
      <w:proofErr w:type="gramEnd"/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管理有限公司和民生金融租赁股份有限公司。</w:t>
      </w:r>
    </w:p>
    <w:tbl>
      <w:tblPr>
        <w:tblW w:w="82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5"/>
        <w:gridCol w:w="4105"/>
      </w:tblGrid>
      <w:tr w:rsidR="007A7D58" w:rsidRPr="007A7D58" w14:paraId="66FB13B4" w14:textId="77777777" w:rsidTr="007A7D58">
        <w:trPr>
          <w:trHeight w:val="476"/>
          <w:jc w:val="center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96CA9" w14:textId="77777777" w:rsidR="007A7D58" w:rsidRPr="007A7D58" w:rsidRDefault="007A7D58" w:rsidP="007A7D58">
            <w:pPr>
              <w:spacing w:line="360" w:lineRule="atLeast"/>
              <w:jc w:val="center"/>
            </w:pPr>
            <w:r w:rsidRPr="007A7D58">
              <w:rPr>
                <w:b/>
                <w:bCs/>
                <w:sz w:val="28"/>
                <w:szCs w:val="28"/>
                <w:bdr w:val="none" w:sz="0" w:space="0" w:color="auto" w:frame="1"/>
              </w:rPr>
              <w:t>招聘机构</w:t>
            </w: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A82DD" w14:textId="77777777" w:rsidR="007A7D58" w:rsidRPr="007A7D58" w:rsidRDefault="007A7D58" w:rsidP="007A7D58">
            <w:pPr>
              <w:spacing w:line="360" w:lineRule="atLeast"/>
              <w:jc w:val="center"/>
            </w:pPr>
            <w:r w:rsidRPr="007A7D58">
              <w:rPr>
                <w:b/>
                <w:bCs/>
                <w:sz w:val="28"/>
                <w:szCs w:val="28"/>
                <w:bdr w:val="none" w:sz="0" w:space="0" w:color="auto" w:frame="1"/>
              </w:rPr>
              <w:t>招聘人数</w:t>
            </w:r>
          </w:p>
        </w:tc>
      </w:tr>
      <w:tr w:rsidR="007A7D58" w:rsidRPr="007A7D58" w14:paraId="2D9703E7" w14:textId="77777777" w:rsidTr="007A7D58">
        <w:trPr>
          <w:trHeight w:val="476"/>
          <w:jc w:val="center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FBBCE" w14:textId="77777777" w:rsidR="007A7D58" w:rsidRPr="007A7D58" w:rsidRDefault="007A7D58" w:rsidP="007A7D58">
            <w:pPr>
              <w:spacing w:line="360" w:lineRule="atLeast"/>
              <w:jc w:val="center"/>
            </w:pPr>
            <w:r w:rsidRPr="007A7D58">
              <w:rPr>
                <w:sz w:val="28"/>
                <w:szCs w:val="28"/>
                <w:bdr w:val="none" w:sz="0" w:space="0" w:color="auto" w:frame="1"/>
              </w:rPr>
              <w:t>总行</w:t>
            </w: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49864" w14:textId="77777777" w:rsidR="007A7D58" w:rsidRPr="007A7D58" w:rsidRDefault="007A7D58" w:rsidP="007A7D58">
            <w:pPr>
              <w:spacing w:line="360" w:lineRule="atLeast"/>
              <w:jc w:val="center"/>
            </w:pPr>
            <w:r w:rsidRPr="007A7D58">
              <w:rPr>
                <w:b/>
                <w:bCs/>
                <w:sz w:val="28"/>
                <w:szCs w:val="28"/>
                <w:bdr w:val="none" w:sz="0" w:space="0" w:color="auto" w:frame="1"/>
              </w:rPr>
              <w:t>550</w:t>
            </w:r>
          </w:p>
        </w:tc>
      </w:tr>
      <w:tr w:rsidR="007A7D58" w:rsidRPr="007A7D58" w14:paraId="2ACC2EAA" w14:textId="77777777" w:rsidTr="007A7D58">
        <w:trPr>
          <w:trHeight w:val="485"/>
          <w:jc w:val="center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D8B03" w14:textId="77777777" w:rsidR="007A7D58" w:rsidRPr="007A7D58" w:rsidRDefault="007A7D58" w:rsidP="007A7D58">
            <w:pPr>
              <w:spacing w:line="360" w:lineRule="atLeast"/>
              <w:jc w:val="center"/>
            </w:pPr>
            <w:r w:rsidRPr="007A7D58">
              <w:rPr>
                <w:sz w:val="28"/>
                <w:szCs w:val="28"/>
                <w:bdr w:val="none" w:sz="0" w:space="0" w:color="auto" w:frame="1"/>
              </w:rPr>
              <w:t>各分行</w:t>
            </w: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AC09E" w14:textId="77777777" w:rsidR="007A7D58" w:rsidRPr="007A7D58" w:rsidRDefault="007A7D58" w:rsidP="007A7D58">
            <w:pPr>
              <w:spacing w:line="360" w:lineRule="atLeast"/>
              <w:jc w:val="center"/>
            </w:pPr>
            <w:r w:rsidRPr="007A7D58">
              <w:rPr>
                <w:b/>
                <w:bCs/>
                <w:sz w:val="28"/>
                <w:szCs w:val="28"/>
                <w:bdr w:val="none" w:sz="0" w:space="0" w:color="auto" w:frame="1"/>
              </w:rPr>
              <w:t>1625</w:t>
            </w:r>
          </w:p>
        </w:tc>
      </w:tr>
      <w:tr w:rsidR="007A7D58" w:rsidRPr="007A7D58" w14:paraId="1D52855D" w14:textId="77777777" w:rsidTr="007A7D58">
        <w:trPr>
          <w:trHeight w:val="485"/>
          <w:jc w:val="center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6EB3F" w14:textId="77777777" w:rsidR="007A7D58" w:rsidRPr="007A7D58" w:rsidRDefault="007A7D58" w:rsidP="007A7D58">
            <w:pPr>
              <w:spacing w:line="360" w:lineRule="atLeast"/>
              <w:jc w:val="center"/>
            </w:pPr>
            <w:r w:rsidRPr="007A7D58">
              <w:rPr>
                <w:sz w:val="28"/>
                <w:szCs w:val="28"/>
                <w:bdr w:val="none" w:sz="0" w:space="0" w:color="auto" w:frame="1"/>
              </w:rPr>
              <w:t>信用卡中心</w:t>
            </w: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BD8A1" w14:textId="77777777" w:rsidR="007A7D58" w:rsidRPr="007A7D58" w:rsidRDefault="007A7D58" w:rsidP="007A7D58">
            <w:pPr>
              <w:spacing w:line="360" w:lineRule="atLeast"/>
              <w:jc w:val="center"/>
            </w:pPr>
            <w:r w:rsidRPr="007A7D58">
              <w:rPr>
                <w:b/>
                <w:bCs/>
                <w:sz w:val="28"/>
                <w:szCs w:val="28"/>
                <w:bdr w:val="none" w:sz="0" w:space="0" w:color="auto" w:frame="1"/>
              </w:rPr>
              <w:t>130</w:t>
            </w:r>
          </w:p>
        </w:tc>
      </w:tr>
      <w:tr w:rsidR="007A7D58" w:rsidRPr="007A7D58" w14:paraId="430EAABF" w14:textId="77777777" w:rsidTr="007A7D58">
        <w:trPr>
          <w:trHeight w:val="485"/>
          <w:jc w:val="center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2F158" w14:textId="77777777" w:rsidR="007A7D58" w:rsidRPr="007A7D58" w:rsidRDefault="007A7D58" w:rsidP="007A7D58">
            <w:pPr>
              <w:spacing w:line="360" w:lineRule="atLeast"/>
              <w:jc w:val="center"/>
            </w:pPr>
            <w:r w:rsidRPr="007A7D58">
              <w:rPr>
                <w:sz w:val="28"/>
                <w:szCs w:val="28"/>
                <w:bdr w:val="none" w:sz="0" w:space="0" w:color="auto" w:frame="1"/>
              </w:rPr>
              <w:t>民生科技有限公司</w:t>
            </w: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1650F" w14:textId="77777777" w:rsidR="007A7D58" w:rsidRPr="007A7D58" w:rsidRDefault="007A7D58" w:rsidP="007A7D58">
            <w:pPr>
              <w:spacing w:line="360" w:lineRule="atLeast"/>
              <w:jc w:val="center"/>
            </w:pPr>
            <w:r w:rsidRPr="007A7D58">
              <w:rPr>
                <w:b/>
                <w:bCs/>
                <w:sz w:val="28"/>
                <w:szCs w:val="28"/>
                <w:bdr w:val="none" w:sz="0" w:space="0" w:color="auto" w:frame="1"/>
              </w:rPr>
              <w:t>400</w:t>
            </w:r>
          </w:p>
        </w:tc>
      </w:tr>
      <w:tr w:rsidR="007A7D58" w:rsidRPr="007A7D58" w14:paraId="3870161D" w14:textId="77777777" w:rsidTr="007A7D58">
        <w:trPr>
          <w:trHeight w:val="485"/>
          <w:jc w:val="center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93801" w14:textId="77777777" w:rsidR="007A7D58" w:rsidRPr="007A7D58" w:rsidRDefault="007A7D58" w:rsidP="007A7D58">
            <w:pPr>
              <w:spacing w:line="360" w:lineRule="atLeast"/>
              <w:jc w:val="center"/>
            </w:pPr>
            <w:r w:rsidRPr="007A7D58">
              <w:rPr>
                <w:sz w:val="28"/>
                <w:szCs w:val="28"/>
                <w:bdr w:val="none" w:sz="0" w:space="0" w:color="auto" w:frame="1"/>
              </w:rPr>
              <w:t>民生加</w:t>
            </w:r>
            <w:proofErr w:type="gramStart"/>
            <w:r w:rsidRPr="007A7D58">
              <w:rPr>
                <w:sz w:val="28"/>
                <w:szCs w:val="28"/>
                <w:bdr w:val="none" w:sz="0" w:space="0" w:color="auto" w:frame="1"/>
              </w:rPr>
              <w:t>银基金</w:t>
            </w:r>
            <w:proofErr w:type="gramEnd"/>
            <w:r w:rsidRPr="007A7D58">
              <w:rPr>
                <w:sz w:val="28"/>
                <w:szCs w:val="28"/>
                <w:bdr w:val="none" w:sz="0" w:space="0" w:color="auto" w:frame="1"/>
              </w:rPr>
              <w:t>管理有限公司</w:t>
            </w: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6574D" w14:textId="77777777" w:rsidR="007A7D58" w:rsidRPr="007A7D58" w:rsidRDefault="007A7D58" w:rsidP="007A7D58">
            <w:pPr>
              <w:spacing w:line="360" w:lineRule="atLeast"/>
              <w:jc w:val="center"/>
            </w:pPr>
            <w:r w:rsidRPr="007A7D58">
              <w:rPr>
                <w:b/>
                <w:bCs/>
                <w:sz w:val="28"/>
                <w:szCs w:val="28"/>
                <w:bdr w:val="none" w:sz="0" w:space="0" w:color="auto" w:frame="1"/>
              </w:rPr>
              <w:t>16</w:t>
            </w:r>
          </w:p>
        </w:tc>
      </w:tr>
      <w:tr w:rsidR="007A7D58" w:rsidRPr="007A7D58" w14:paraId="1321F882" w14:textId="77777777" w:rsidTr="007A7D58">
        <w:trPr>
          <w:trHeight w:val="495"/>
          <w:jc w:val="center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D3B2A" w14:textId="77777777" w:rsidR="007A7D58" w:rsidRPr="007A7D58" w:rsidRDefault="007A7D58" w:rsidP="007A7D58">
            <w:pPr>
              <w:spacing w:line="360" w:lineRule="atLeast"/>
              <w:jc w:val="center"/>
            </w:pPr>
            <w:r w:rsidRPr="007A7D58">
              <w:rPr>
                <w:sz w:val="28"/>
                <w:szCs w:val="28"/>
                <w:bdr w:val="none" w:sz="0" w:space="0" w:color="auto" w:frame="1"/>
              </w:rPr>
              <w:t>民生金融租赁股份有限公司</w:t>
            </w: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391EC" w14:textId="77777777" w:rsidR="007A7D58" w:rsidRPr="007A7D58" w:rsidRDefault="007A7D58" w:rsidP="007A7D58">
            <w:pPr>
              <w:spacing w:line="360" w:lineRule="atLeast"/>
              <w:jc w:val="center"/>
            </w:pPr>
            <w:r w:rsidRPr="007A7D58">
              <w:rPr>
                <w:b/>
                <w:bCs/>
                <w:sz w:val="28"/>
                <w:szCs w:val="28"/>
                <w:bdr w:val="none" w:sz="0" w:space="0" w:color="auto" w:frame="1"/>
              </w:rPr>
              <w:t>18</w:t>
            </w:r>
          </w:p>
        </w:tc>
      </w:tr>
    </w:tbl>
    <w:p w14:paraId="19474AC0" w14:textId="77777777" w:rsidR="007A7D58" w:rsidRPr="007A7D58" w:rsidRDefault="007A7D58" w:rsidP="007A7D58">
      <w:pPr>
        <w:shd w:val="clear" w:color="auto" w:fill="FFFFFF"/>
        <w:spacing w:after="300"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color w:val="666666"/>
          <w:sz w:val="18"/>
          <w:szCs w:val="18"/>
        </w:rPr>
        <w:t> </w:t>
      </w:r>
    </w:p>
    <w:p w14:paraId="5F0B7214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b/>
          <w:bCs/>
          <w:color w:val="666666"/>
          <w:sz w:val="28"/>
          <w:szCs w:val="28"/>
          <w:bdr w:val="none" w:sz="0" w:space="0" w:color="auto" w:frame="1"/>
        </w:rPr>
        <w:t>五、招聘流程</w:t>
      </w:r>
    </w:p>
    <w:p w14:paraId="55244A4C" w14:textId="3BB0823D" w:rsidR="007A7D58" w:rsidRPr="007A7D58" w:rsidRDefault="007A7D58" w:rsidP="007A7D58">
      <w:pPr>
        <w:shd w:val="clear" w:color="auto" w:fill="FFFFFF"/>
        <w:spacing w:after="300" w:line="360" w:lineRule="atLeast"/>
        <w:jc w:val="center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/>
          <w:noProof/>
          <w:color w:val="666666"/>
          <w:sz w:val="18"/>
          <w:szCs w:val="18"/>
        </w:rPr>
        <w:drawing>
          <wp:inline distT="0" distB="0" distL="0" distR="0" wp14:anchorId="44447292" wp14:editId="12DCCCFB">
            <wp:extent cx="5270500" cy="2377440"/>
            <wp:effectExtent l="0" t="0" r="635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32810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b/>
          <w:bCs/>
          <w:color w:val="666666"/>
          <w:sz w:val="28"/>
          <w:szCs w:val="28"/>
          <w:bdr w:val="none" w:sz="0" w:space="0" w:color="auto" w:frame="1"/>
        </w:rPr>
        <w:lastRenderedPageBreak/>
        <w:t>六、应聘须知</w:t>
      </w:r>
    </w:p>
    <w:p w14:paraId="6764E193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（一）简历投递截止时间2021年10月11日24点。</w:t>
      </w:r>
    </w:p>
    <w:p w14:paraId="242EB6AC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（二）每个招聘方向最多可投递2个职位。</w:t>
      </w:r>
    </w:p>
    <w:p w14:paraId="2F229809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（三）总行、各分行、信用卡中心、民生加</w:t>
      </w:r>
      <w:proofErr w:type="gramStart"/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银基金</w:t>
      </w:r>
      <w:proofErr w:type="gramEnd"/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管理有限公司和民生金融租赁股份有限公司简历投递登录中国民生</w:t>
      </w:r>
      <w:proofErr w:type="gramStart"/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银行官网【www.cmbc.com.cn】</w:t>
      </w:r>
      <w:proofErr w:type="gramEnd"/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，点击底部“民生招聘”，或关注“民生银行招聘”</w:t>
      </w:r>
      <w:proofErr w:type="gramStart"/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微信公众号</w:t>
      </w:r>
      <w:proofErr w:type="gramEnd"/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，注册个人信息，进入校园招聘频道，投递相应职位。</w:t>
      </w:r>
    </w:p>
    <w:p w14:paraId="5D2F69E9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（四）民生科技有限公司简历投递登录民生科技</w:t>
      </w:r>
      <w:proofErr w:type="gramStart"/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有限公司官网【www.mskj.com】</w:t>
      </w:r>
      <w:proofErr w:type="gramEnd"/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，点击首页工具栏“招聘”，注册个人信息，投递相应职位。</w:t>
      </w:r>
    </w:p>
    <w:p w14:paraId="7EFEE4E9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（五）如需变更已投递职位，请在“申请助手”中删除已提交职位后重新申请。</w:t>
      </w:r>
    </w:p>
    <w:p w14:paraId="13A0B39C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（六）</w:t>
      </w:r>
      <w:proofErr w:type="gramStart"/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网申咨询可</w:t>
      </w:r>
      <w:proofErr w:type="gramEnd"/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发送邮件至zhaopin@cmbc.com.cn。</w:t>
      </w:r>
    </w:p>
    <w:p w14:paraId="17172FFB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b/>
          <w:bCs/>
          <w:color w:val="666666"/>
          <w:sz w:val="28"/>
          <w:szCs w:val="28"/>
          <w:bdr w:val="none" w:sz="0" w:space="0" w:color="auto" w:frame="1"/>
        </w:rPr>
        <w:t>七、温馨提示</w:t>
      </w:r>
    </w:p>
    <w:p w14:paraId="6F986E85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中国民生银行对于本次项目收集的资料将予以严格保密，仅用于本次申请。选拔全程本行不会向应聘者收取任何费用！</w:t>
      </w:r>
    </w:p>
    <w:p w14:paraId="45D4E950" w14:textId="77777777" w:rsidR="007A7D58" w:rsidRPr="007A7D58" w:rsidRDefault="007A7D58" w:rsidP="007A7D58">
      <w:pPr>
        <w:shd w:val="clear" w:color="auto" w:fill="FFFFFF"/>
        <w:spacing w:line="360" w:lineRule="atLeast"/>
        <w:jc w:val="both"/>
        <w:rPr>
          <w:rFonts w:ascii="微软雅黑" w:eastAsia="微软雅黑" w:hAnsi="微软雅黑"/>
          <w:color w:val="666666"/>
          <w:sz w:val="18"/>
          <w:szCs w:val="18"/>
        </w:rPr>
      </w:pPr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民生银行总行、各分行、信用卡中心校园招聘所有笔面试通知均通过我行“95568”的客服号码发送，民生科技有限公司、民生加</w:t>
      </w:r>
      <w:proofErr w:type="gramStart"/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银基金</w:t>
      </w:r>
      <w:proofErr w:type="gramEnd"/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管理有限公司、民生金融租赁股份有限公司笔面试通知由各公司单独通知，</w:t>
      </w:r>
      <w:proofErr w:type="gramStart"/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请确保</w:t>
      </w:r>
      <w:proofErr w:type="gramEnd"/>
      <w:r w:rsidRPr="007A7D58">
        <w:rPr>
          <w:rFonts w:ascii="微软雅黑" w:eastAsia="微软雅黑" w:hAnsi="微软雅黑" w:hint="eastAsia"/>
          <w:color w:val="666666"/>
          <w:sz w:val="28"/>
          <w:szCs w:val="28"/>
          <w:bdr w:val="none" w:sz="0" w:space="0" w:color="auto" w:frame="1"/>
        </w:rPr>
        <w:t>您提供的电话及邮箱信息准确无误码，并注意及时查收招聘相关信息。</w:t>
      </w:r>
    </w:p>
    <w:p w14:paraId="7008A27A" w14:textId="14078BCA" w:rsidR="007E241C" w:rsidRPr="007A7D58" w:rsidRDefault="007E241C" w:rsidP="007E241C">
      <w:pPr>
        <w:spacing w:line="276" w:lineRule="auto"/>
        <w:rPr>
          <w:b/>
          <w:bCs/>
          <w:color w:val="910001"/>
          <w:sz w:val="22"/>
          <w:szCs w:val="28"/>
        </w:rPr>
      </w:pPr>
    </w:p>
    <w:p w14:paraId="151810FC" w14:textId="77777777" w:rsidR="007E241C" w:rsidRPr="007A7D58" w:rsidRDefault="007E241C" w:rsidP="00225B94">
      <w:pPr>
        <w:spacing w:line="276" w:lineRule="auto"/>
      </w:pPr>
      <w:bookmarkStart w:id="1" w:name="_GoBack"/>
      <w:bookmarkEnd w:id="1"/>
    </w:p>
    <w:sectPr w:rsidR="007E241C" w:rsidRPr="007A7D58" w:rsidSect="00317E4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BDAB7" w14:textId="77777777" w:rsidR="007902C1" w:rsidRDefault="007902C1" w:rsidP="00BB6808">
      <w:r>
        <w:separator/>
      </w:r>
    </w:p>
  </w:endnote>
  <w:endnote w:type="continuationSeparator" w:id="0">
    <w:p w14:paraId="41027D70" w14:textId="77777777" w:rsidR="007902C1" w:rsidRDefault="007902C1" w:rsidP="00BB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B204F" w14:textId="77777777" w:rsidR="007902C1" w:rsidRDefault="007902C1" w:rsidP="00BB6808">
      <w:r>
        <w:separator/>
      </w:r>
    </w:p>
  </w:footnote>
  <w:footnote w:type="continuationSeparator" w:id="0">
    <w:p w14:paraId="26A29107" w14:textId="77777777" w:rsidR="007902C1" w:rsidRDefault="007902C1" w:rsidP="00BB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1FFC"/>
    <w:multiLevelType w:val="hybridMultilevel"/>
    <w:tmpl w:val="055843A6"/>
    <w:lvl w:ilvl="0" w:tplc="E66684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DA"/>
    <w:rsid w:val="00064833"/>
    <w:rsid w:val="001050DA"/>
    <w:rsid w:val="00184A5E"/>
    <w:rsid w:val="00217DD2"/>
    <w:rsid w:val="00225B94"/>
    <w:rsid w:val="00317E47"/>
    <w:rsid w:val="003F691F"/>
    <w:rsid w:val="007902C1"/>
    <w:rsid w:val="007A7D58"/>
    <w:rsid w:val="007E241C"/>
    <w:rsid w:val="007F240D"/>
    <w:rsid w:val="00882E43"/>
    <w:rsid w:val="00922BF4"/>
    <w:rsid w:val="00A451D1"/>
    <w:rsid w:val="00B70559"/>
    <w:rsid w:val="00BB6808"/>
    <w:rsid w:val="00DB4E0F"/>
    <w:rsid w:val="00DF0121"/>
    <w:rsid w:val="00E3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98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33"/>
    <w:rPr>
      <w:rFonts w:ascii="宋体" w:eastAsia="宋体" w:hAnsi="宋体" w:cs="宋体"/>
      <w:kern w:val="0"/>
      <w:sz w:val="24"/>
    </w:rPr>
  </w:style>
  <w:style w:type="paragraph" w:styleId="2">
    <w:name w:val="heading 2"/>
    <w:basedOn w:val="a"/>
    <w:link w:val="2Char"/>
    <w:uiPriority w:val="9"/>
    <w:qFormat/>
    <w:rsid w:val="007A7D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0DA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styleId="a4">
    <w:name w:val="Hyperlink"/>
    <w:basedOn w:val="a0"/>
    <w:uiPriority w:val="99"/>
    <w:unhideWhenUsed/>
    <w:rsid w:val="001050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50DA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50D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050DA"/>
    <w:rPr>
      <w:b/>
      <w:bCs/>
    </w:rPr>
  </w:style>
  <w:style w:type="paragraph" w:styleId="a7">
    <w:name w:val="header"/>
    <w:basedOn w:val="a"/>
    <w:link w:val="Char"/>
    <w:uiPriority w:val="99"/>
    <w:unhideWhenUsed/>
    <w:rsid w:val="00BB6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BB6808"/>
    <w:rPr>
      <w:rFonts w:ascii="宋体" w:eastAsia="宋体" w:hAnsi="宋体" w:cs="宋体"/>
      <w:kern w:val="0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BB680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BB6808"/>
    <w:rPr>
      <w:rFonts w:ascii="宋体" w:eastAsia="宋体" w:hAnsi="宋体" w:cs="宋体"/>
      <w:kern w:val="0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A7D58"/>
    <w:rPr>
      <w:rFonts w:ascii="宋体" w:eastAsia="宋体" w:hAnsi="宋体" w:cs="宋体"/>
      <w:b/>
      <w:bCs/>
      <w:kern w:val="0"/>
      <w:sz w:val="36"/>
      <w:szCs w:val="36"/>
    </w:rPr>
  </w:style>
  <w:style w:type="paragraph" w:styleId="a9">
    <w:name w:val="Balloon Text"/>
    <w:basedOn w:val="a"/>
    <w:link w:val="Char1"/>
    <w:uiPriority w:val="99"/>
    <w:semiHidden/>
    <w:unhideWhenUsed/>
    <w:rsid w:val="00922BF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22BF4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33"/>
    <w:rPr>
      <w:rFonts w:ascii="宋体" w:eastAsia="宋体" w:hAnsi="宋体" w:cs="宋体"/>
      <w:kern w:val="0"/>
      <w:sz w:val="24"/>
    </w:rPr>
  </w:style>
  <w:style w:type="paragraph" w:styleId="2">
    <w:name w:val="heading 2"/>
    <w:basedOn w:val="a"/>
    <w:link w:val="2Char"/>
    <w:uiPriority w:val="9"/>
    <w:qFormat/>
    <w:rsid w:val="007A7D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0DA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styleId="a4">
    <w:name w:val="Hyperlink"/>
    <w:basedOn w:val="a0"/>
    <w:uiPriority w:val="99"/>
    <w:unhideWhenUsed/>
    <w:rsid w:val="001050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50DA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50D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050DA"/>
    <w:rPr>
      <w:b/>
      <w:bCs/>
    </w:rPr>
  </w:style>
  <w:style w:type="paragraph" w:styleId="a7">
    <w:name w:val="header"/>
    <w:basedOn w:val="a"/>
    <w:link w:val="Char"/>
    <w:uiPriority w:val="99"/>
    <w:unhideWhenUsed/>
    <w:rsid w:val="00BB6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BB6808"/>
    <w:rPr>
      <w:rFonts w:ascii="宋体" w:eastAsia="宋体" w:hAnsi="宋体" w:cs="宋体"/>
      <w:kern w:val="0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BB680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BB6808"/>
    <w:rPr>
      <w:rFonts w:ascii="宋体" w:eastAsia="宋体" w:hAnsi="宋体" w:cs="宋体"/>
      <w:kern w:val="0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A7D58"/>
    <w:rPr>
      <w:rFonts w:ascii="宋体" w:eastAsia="宋体" w:hAnsi="宋体" w:cs="宋体"/>
      <w:b/>
      <w:bCs/>
      <w:kern w:val="0"/>
      <w:sz w:val="36"/>
      <w:szCs w:val="36"/>
    </w:rPr>
  </w:style>
  <w:style w:type="paragraph" w:styleId="a9">
    <w:name w:val="Balloon Text"/>
    <w:basedOn w:val="a"/>
    <w:link w:val="Char1"/>
    <w:uiPriority w:val="99"/>
    <w:semiHidden/>
    <w:unhideWhenUsed/>
    <w:rsid w:val="00922BF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22BF4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1272">
              <w:marLeft w:val="120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1441492">
              <w:marLeft w:val="120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5553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10524">
              <w:marLeft w:val="120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5796">
              <w:marLeft w:val="120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8502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9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uv304</dc:creator>
  <cp:keywords/>
  <dc:description/>
  <cp:lastModifiedBy>Windows 用户</cp:lastModifiedBy>
  <cp:revision>7</cp:revision>
  <dcterms:created xsi:type="dcterms:W3CDTF">2021-05-19T08:31:00Z</dcterms:created>
  <dcterms:modified xsi:type="dcterms:W3CDTF">2021-09-15T13:49:00Z</dcterms:modified>
</cp:coreProperties>
</file>