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24"/>
          <w:szCs w:val="28"/>
        </w:rPr>
      </w:pPr>
      <w:r>
        <w:rPr>
          <w:rFonts w:hint="eastAsia"/>
          <w:b/>
          <w:bCs/>
          <w:sz w:val="24"/>
          <w:szCs w:val="28"/>
        </w:rPr>
        <w:t>美芯晟青年计划正在招募中</w:t>
      </w:r>
    </w:p>
    <w:p>
      <w:pPr>
        <w:rPr>
          <w:rFonts w:hint="eastAsia"/>
          <w:b/>
          <w:bCs/>
          <w:sz w:val="24"/>
          <w:szCs w:val="28"/>
        </w:rPr>
      </w:pPr>
      <w:r>
        <w:rPr>
          <w:rFonts w:hint="eastAsia"/>
          <w:b/>
          <w:bCs/>
          <w:sz w:val="24"/>
          <w:szCs w:val="28"/>
        </w:rPr>
        <w:t>2022年校园招聘计划</w:t>
      </w:r>
    </w:p>
    <w:p>
      <w:pPr>
        <w:pStyle w:val="7"/>
        <w:numPr>
          <w:ilvl w:val="0"/>
          <w:numId w:val="1"/>
        </w:numPr>
        <w:ind w:firstLineChars="0"/>
        <w:rPr>
          <w:b/>
        </w:rPr>
      </w:pPr>
      <w:r>
        <w:rPr>
          <w:rFonts w:hint="eastAsia"/>
          <w:b/>
        </w:rPr>
        <w:t>我们是谁？创“芯”团队</w:t>
      </w:r>
      <w:r>
        <w:rPr>
          <w:b/>
        </w:rPr>
        <w:t xml:space="preserve"> </w:t>
      </w:r>
    </w:p>
    <w:p>
      <w:pPr>
        <w:pStyle w:val="7"/>
        <w:numPr>
          <w:ilvl w:val="0"/>
          <w:numId w:val="2"/>
        </w:numPr>
        <w:ind w:firstLineChars="0"/>
      </w:pPr>
      <w:r>
        <w:rPr>
          <w:rFonts w:hint="eastAsia"/>
        </w:rPr>
        <w:t>美芯晟是多位硅谷归国博士创办的高新技术企业</w:t>
      </w:r>
    </w:p>
    <w:p>
      <w:pPr>
        <w:pStyle w:val="7"/>
        <w:numPr>
          <w:ilvl w:val="0"/>
          <w:numId w:val="2"/>
        </w:numPr>
        <w:ind w:firstLineChars="0"/>
      </w:pPr>
      <w:r>
        <w:rPr>
          <w:rFonts w:hint="eastAsia"/>
        </w:rPr>
        <w:t>专注于高性能模拟电源、数字和软件为一体的复杂高集成度电源管理芯片设计</w:t>
      </w:r>
    </w:p>
    <w:p>
      <w:pPr>
        <w:pStyle w:val="7"/>
        <w:numPr>
          <w:ilvl w:val="0"/>
          <w:numId w:val="2"/>
        </w:numPr>
        <w:ind w:firstLineChars="0"/>
      </w:pPr>
      <w:r>
        <w:rPr>
          <w:rFonts w:hint="eastAsia"/>
        </w:rPr>
        <w:t>无线充电技术引领者，推出全球首款无线充电速度媲美有线快充的30W</w:t>
      </w:r>
      <w:r>
        <w:t xml:space="preserve"> </w:t>
      </w:r>
      <w:r>
        <w:rPr>
          <w:rFonts w:hint="eastAsia"/>
        </w:rPr>
        <w:t>Rx芯片和集成USB</w:t>
      </w:r>
      <w:r>
        <w:t xml:space="preserve"> – </w:t>
      </w:r>
      <w:r>
        <w:rPr>
          <w:rFonts w:hint="eastAsia"/>
        </w:rPr>
        <w:t>PD协议的50W</w:t>
      </w:r>
      <w:r>
        <w:t xml:space="preserve"> </w:t>
      </w:r>
      <w:r>
        <w:rPr>
          <w:rFonts w:hint="eastAsia"/>
        </w:rPr>
        <w:t>Tx芯片</w:t>
      </w:r>
    </w:p>
    <w:p>
      <w:pPr>
        <w:pStyle w:val="7"/>
        <w:numPr>
          <w:ilvl w:val="0"/>
          <w:numId w:val="2"/>
        </w:numPr>
        <w:ind w:firstLineChars="0"/>
      </w:pPr>
      <w:r>
        <w:rPr>
          <w:rFonts w:hint="eastAsia"/>
        </w:rPr>
        <w:t>LED业界单级高功率因数算法和恒流算法首创者</w:t>
      </w:r>
    </w:p>
    <w:p>
      <w:pPr>
        <w:pStyle w:val="7"/>
        <w:numPr>
          <w:ilvl w:val="0"/>
          <w:numId w:val="1"/>
        </w:numPr>
        <w:ind w:firstLineChars="0"/>
        <w:rPr>
          <w:b/>
          <w:bCs/>
        </w:rPr>
      </w:pPr>
      <w:r>
        <w:rPr>
          <w:rFonts w:hint="eastAsia"/>
          <w:b/>
          <w:bCs/>
        </w:rPr>
        <w:t>公司荣誉榜</w:t>
      </w:r>
    </w:p>
    <w:p>
      <w:pPr>
        <w:pStyle w:val="7"/>
        <w:ind w:left="360" w:firstLine="0" w:firstLineChars="0"/>
      </w:pPr>
      <w:r>
        <w:rPr>
          <w:rFonts w:hint="eastAsia"/>
        </w:rPr>
        <w:t>北京市科学技术奖</w:t>
      </w:r>
    </w:p>
    <w:p>
      <w:pPr>
        <w:pStyle w:val="7"/>
        <w:ind w:left="360" w:firstLine="0" w:firstLineChars="0"/>
      </w:pPr>
      <w:r>
        <w:rPr>
          <w:rFonts w:hint="eastAsia"/>
        </w:rPr>
        <w:t xml:space="preserve">美国RED HERRING亚洲百强企业 </w:t>
      </w:r>
      <w:r>
        <w:t xml:space="preserve">                     </w:t>
      </w:r>
    </w:p>
    <w:p>
      <w:pPr>
        <w:pStyle w:val="7"/>
        <w:ind w:left="360" w:firstLine="0" w:firstLineChars="0"/>
      </w:pPr>
      <w:r>
        <w:rPr>
          <w:rFonts w:hint="eastAsia"/>
        </w:rPr>
        <w:t>美国硅谷60强</w:t>
      </w:r>
    </w:p>
    <w:p>
      <w:pPr>
        <w:pStyle w:val="7"/>
        <w:ind w:left="360" w:firstLine="0" w:firstLineChars="0"/>
      </w:pPr>
      <w:r>
        <w:rPr>
          <w:rFonts w:hint="eastAsia"/>
        </w:rPr>
        <w:t>中关村高成长企业TOP100等多项业内荣誉</w:t>
      </w:r>
    </w:p>
    <w:p>
      <w:pPr>
        <w:pStyle w:val="7"/>
        <w:ind w:left="360" w:firstLine="0" w:firstLineChars="0"/>
      </w:pPr>
      <w:r>
        <w:rPr>
          <w:rFonts w:hint="eastAsia"/>
        </w:rPr>
        <w:t>中国EE TIMES最具发展潜力TOP10</w:t>
      </w:r>
    </w:p>
    <w:p>
      <w:pPr>
        <w:pStyle w:val="7"/>
        <w:numPr>
          <w:ilvl w:val="0"/>
          <w:numId w:val="1"/>
        </w:numPr>
        <w:ind w:firstLineChars="0"/>
        <w:rPr>
          <w:b/>
          <w:bCs/>
        </w:rPr>
      </w:pPr>
      <w:r>
        <w:rPr>
          <w:rFonts w:hint="eastAsia"/>
          <w:b/>
          <w:bCs/>
        </w:rPr>
        <w:t>招聘职位</w:t>
      </w:r>
    </w:p>
    <w:p>
      <w:pPr>
        <w:pStyle w:val="7"/>
        <w:ind w:left="360" w:firstLine="0" w:firstLineChars="0"/>
        <w:rPr>
          <w:kern w:val="0"/>
          <w:sz w:val="20"/>
          <w:szCs w:val="20"/>
        </w:rPr>
      </w:pPr>
      <w:r>
        <w:fldChar w:fldCharType="begin"/>
      </w:r>
      <w:r>
        <w:instrText xml:space="preserve"> LINK Excel.Sheet.12 "C:\\Users\\39456\\Documents\\WeChat Files\\jiajiahai2005\\FileStorage\\File\\2021-07\\2022校招征求意见表-汇总V2.xlsx" "Sheet1!R1C1:R10C7" \a \f 4 \h </w:instrText>
      </w:r>
      <w:r>
        <w:fldChar w:fldCharType="separate"/>
      </w:r>
    </w:p>
    <w:tbl>
      <w:tblPr>
        <w:tblStyle w:val="2"/>
        <w:tblW w:w="8840" w:type="dxa"/>
        <w:tblInd w:w="0" w:type="dxa"/>
        <w:tblLayout w:type="autofit"/>
        <w:tblCellMar>
          <w:top w:w="0" w:type="dxa"/>
          <w:left w:w="108" w:type="dxa"/>
          <w:bottom w:w="0" w:type="dxa"/>
          <w:right w:w="108" w:type="dxa"/>
        </w:tblCellMar>
      </w:tblPr>
      <w:tblGrid>
        <w:gridCol w:w="562"/>
        <w:gridCol w:w="1102"/>
        <w:gridCol w:w="2001"/>
        <w:gridCol w:w="737"/>
        <w:gridCol w:w="1253"/>
        <w:gridCol w:w="750"/>
        <w:gridCol w:w="2435"/>
      </w:tblGrid>
      <w:tr>
        <w:tblPrEx>
          <w:tblCellMar>
            <w:top w:w="0" w:type="dxa"/>
            <w:left w:w="108" w:type="dxa"/>
            <w:bottom w:w="0" w:type="dxa"/>
            <w:right w:w="108" w:type="dxa"/>
          </w:tblCellMar>
        </w:tblPrEx>
        <w:trPr>
          <w:trHeight w:val="519" w:hRule="atLeast"/>
        </w:trPr>
        <w:tc>
          <w:tcPr>
            <w:tcW w:w="8840" w:type="dxa"/>
            <w:gridSpan w:val="7"/>
            <w:tcBorders>
              <w:top w:val="single" w:color="auto" w:sz="8" w:space="0"/>
              <w:left w:val="single" w:color="auto" w:sz="8" w:space="0"/>
              <w:bottom w:val="single" w:color="auto" w:sz="4" w:space="0"/>
              <w:right w:val="single" w:color="000000" w:sz="8" w:space="0"/>
            </w:tcBorders>
            <w:shd w:val="clear" w:color="000000" w:fill="0070C0"/>
            <w:noWrap/>
            <w:vAlign w:val="center"/>
          </w:tcPr>
          <w:p>
            <w:pPr>
              <w:widowControl/>
              <w:jc w:val="center"/>
              <w:rPr>
                <w:rFonts w:hint="eastAsia" w:ascii="宋体" w:hAnsi="宋体" w:eastAsia="宋体" w:cs="宋体"/>
                <w:b/>
                <w:bCs/>
                <w:color w:val="FFFFFF"/>
                <w:kern w:val="0"/>
                <w:sz w:val="12"/>
                <w:szCs w:val="12"/>
                <w:lang w:val="en-US" w:eastAsia="zh-CN"/>
              </w:rPr>
            </w:pPr>
            <w:r>
              <w:rPr>
                <w:rFonts w:hint="eastAsia" w:ascii="宋体" w:hAnsi="宋体" w:eastAsia="宋体" w:cs="宋体"/>
                <w:b/>
                <w:bCs/>
                <w:color w:val="FFFFFF"/>
                <w:kern w:val="0"/>
                <w:sz w:val="12"/>
                <w:szCs w:val="12"/>
              </w:rPr>
              <w:t>2022年度校招</w:t>
            </w:r>
            <w:r>
              <w:rPr>
                <w:rFonts w:hint="eastAsia" w:ascii="宋体" w:hAnsi="宋体" w:eastAsia="宋体" w:cs="宋体"/>
                <w:b/>
                <w:bCs/>
                <w:color w:val="FFFFFF"/>
                <w:kern w:val="0"/>
                <w:sz w:val="12"/>
                <w:szCs w:val="12"/>
                <w:lang w:val="en-US" w:eastAsia="zh-CN"/>
              </w:rPr>
              <w:t>岗位</w:t>
            </w:r>
          </w:p>
        </w:tc>
      </w:tr>
      <w:tr>
        <w:tblPrEx>
          <w:tblCellMar>
            <w:top w:w="0" w:type="dxa"/>
            <w:left w:w="108" w:type="dxa"/>
            <w:bottom w:w="0" w:type="dxa"/>
            <w:right w:w="108" w:type="dxa"/>
          </w:tblCellMar>
        </w:tblPrEx>
        <w:trPr>
          <w:trHeight w:val="1002" w:hRule="atLeast"/>
        </w:trPr>
        <w:tc>
          <w:tcPr>
            <w:tcW w:w="562" w:type="dxa"/>
            <w:tcBorders>
              <w:top w:val="nil"/>
              <w:left w:val="single" w:color="auto" w:sz="8" w:space="0"/>
              <w:bottom w:val="nil"/>
              <w:right w:val="single" w:color="auto" w:sz="4" w:space="0"/>
            </w:tcBorders>
            <w:shd w:val="clear" w:color="000000" w:fill="0070C0"/>
            <w:noWrap/>
            <w:vAlign w:val="center"/>
          </w:tcPr>
          <w:p>
            <w:pPr>
              <w:widowControl/>
              <w:jc w:val="center"/>
              <w:rPr>
                <w:rFonts w:hint="eastAsia" w:ascii="宋体" w:hAnsi="宋体" w:eastAsia="宋体" w:cs="宋体"/>
                <w:b/>
                <w:bCs/>
                <w:color w:val="FFFFFF"/>
                <w:kern w:val="0"/>
                <w:sz w:val="12"/>
                <w:szCs w:val="12"/>
              </w:rPr>
            </w:pPr>
            <w:r>
              <w:rPr>
                <w:rFonts w:hint="eastAsia" w:ascii="宋体" w:hAnsi="宋体" w:eastAsia="宋体" w:cs="宋体"/>
                <w:b/>
                <w:bCs/>
                <w:color w:val="FFFFFF"/>
                <w:kern w:val="0"/>
                <w:sz w:val="12"/>
                <w:szCs w:val="12"/>
              </w:rPr>
              <w:t>部门</w:t>
            </w:r>
          </w:p>
        </w:tc>
        <w:tc>
          <w:tcPr>
            <w:tcW w:w="1102" w:type="dxa"/>
            <w:tcBorders>
              <w:top w:val="nil"/>
              <w:left w:val="nil"/>
              <w:bottom w:val="nil"/>
              <w:right w:val="single" w:color="auto" w:sz="4" w:space="0"/>
            </w:tcBorders>
            <w:shd w:val="clear" w:color="000000" w:fill="0070C0"/>
            <w:noWrap/>
            <w:vAlign w:val="center"/>
          </w:tcPr>
          <w:p>
            <w:pPr>
              <w:widowControl/>
              <w:jc w:val="center"/>
              <w:rPr>
                <w:rFonts w:hint="eastAsia" w:ascii="宋体" w:hAnsi="宋体" w:eastAsia="宋体" w:cs="宋体"/>
                <w:b/>
                <w:bCs/>
                <w:color w:val="FFFFFF"/>
                <w:kern w:val="0"/>
                <w:sz w:val="12"/>
                <w:szCs w:val="12"/>
              </w:rPr>
            </w:pPr>
            <w:r>
              <w:rPr>
                <w:rFonts w:hint="eastAsia" w:ascii="宋体" w:hAnsi="宋体" w:eastAsia="宋体" w:cs="宋体"/>
                <w:b/>
                <w:bCs/>
                <w:color w:val="FFFFFF"/>
                <w:kern w:val="0"/>
                <w:sz w:val="12"/>
                <w:szCs w:val="12"/>
              </w:rPr>
              <w:t>需求职位</w:t>
            </w:r>
          </w:p>
        </w:tc>
        <w:tc>
          <w:tcPr>
            <w:tcW w:w="2001" w:type="dxa"/>
            <w:tcBorders>
              <w:top w:val="nil"/>
              <w:left w:val="nil"/>
              <w:bottom w:val="nil"/>
              <w:right w:val="single" w:color="auto" w:sz="4" w:space="0"/>
            </w:tcBorders>
            <w:shd w:val="clear" w:color="000000" w:fill="0070C0"/>
            <w:noWrap/>
            <w:vAlign w:val="center"/>
          </w:tcPr>
          <w:p>
            <w:pPr>
              <w:widowControl/>
              <w:jc w:val="center"/>
              <w:rPr>
                <w:rFonts w:hint="eastAsia" w:ascii="宋体" w:hAnsi="宋体" w:eastAsia="宋体" w:cs="宋体"/>
                <w:b/>
                <w:bCs/>
                <w:color w:val="FFFFFF"/>
                <w:kern w:val="0"/>
                <w:sz w:val="12"/>
                <w:szCs w:val="12"/>
              </w:rPr>
            </w:pPr>
            <w:r>
              <w:rPr>
                <w:rFonts w:hint="eastAsia" w:ascii="宋体" w:hAnsi="宋体" w:eastAsia="宋体" w:cs="宋体"/>
                <w:b/>
                <w:bCs/>
                <w:color w:val="FFFFFF"/>
                <w:kern w:val="0"/>
                <w:sz w:val="12"/>
                <w:szCs w:val="12"/>
              </w:rPr>
              <w:t>专业</w:t>
            </w:r>
          </w:p>
        </w:tc>
        <w:tc>
          <w:tcPr>
            <w:tcW w:w="737" w:type="dxa"/>
            <w:tcBorders>
              <w:top w:val="nil"/>
              <w:left w:val="nil"/>
              <w:bottom w:val="nil"/>
              <w:right w:val="single" w:color="auto" w:sz="4" w:space="0"/>
            </w:tcBorders>
            <w:shd w:val="clear" w:color="000000" w:fill="0070C0"/>
            <w:noWrap/>
            <w:vAlign w:val="center"/>
          </w:tcPr>
          <w:p>
            <w:pPr>
              <w:widowControl/>
              <w:jc w:val="center"/>
              <w:rPr>
                <w:rFonts w:hint="eastAsia" w:ascii="宋体" w:hAnsi="宋体" w:eastAsia="宋体" w:cs="宋体"/>
                <w:b/>
                <w:bCs/>
                <w:color w:val="FFFFFF"/>
                <w:kern w:val="0"/>
                <w:sz w:val="12"/>
                <w:szCs w:val="12"/>
              </w:rPr>
            </w:pPr>
            <w:r>
              <w:rPr>
                <w:rFonts w:hint="eastAsia" w:ascii="宋体" w:hAnsi="宋体" w:eastAsia="宋体" w:cs="宋体"/>
                <w:b/>
                <w:bCs/>
                <w:color w:val="FFFFFF"/>
                <w:kern w:val="0"/>
                <w:sz w:val="12"/>
                <w:szCs w:val="12"/>
              </w:rPr>
              <w:t>招聘人数</w:t>
            </w:r>
          </w:p>
        </w:tc>
        <w:tc>
          <w:tcPr>
            <w:tcW w:w="1253" w:type="dxa"/>
            <w:tcBorders>
              <w:top w:val="nil"/>
              <w:left w:val="nil"/>
              <w:bottom w:val="nil"/>
              <w:right w:val="single" w:color="auto" w:sz="4" w:space="0"/>
            </w:tcBorders>
            <w:shd w:val="clear" w:color="000000" w:fill="0070C0"/>
            <w:noWrap/>
            <w:vAlign w:val="center"/>
          </w:tcPr>
          <w:p>
            <w:pPr>
              <w:widowControl/>
              <w:jc w:val="center"/>
              <w:rPr>
                <w:rFonts w:hint="eastAsia" w:ascii="宋体" w:hAnsi="宋体" w:eastAsia="宋体" w:cs="宋体"/>
                <w:b/>
                <w:bCs/>
                <w:color w:val="FFFFFF"/>
                <w:kern w:val="0"/>
                <w:sz w:val="12"/>
                <w:szCs w:val="12"/>
              </w:rPr>
            </w:pPr>
            <w:r>
              <w:rPr>
                <w:rFonts w:hint="eastAsia" w:ascii="宋体" w:hAnsi="宋体" w:eastAsia="宋体" w:cs="宋体"/>
                <w:b/>
                <w:bCs/>
                <w:color w:val="FFFFFF"/>
                <w:kern w:val="0"/>
                <w:sz w:val="12"/>
                <w:szCs w:val="12"/>
              </w:rPr>
              <w:t>学位要求</w:t>
            </w:r>
          </w:p>
        </w:tc>
        <w:tc>
          <w:tcPr>
            <w:tcW w:w="750" w:type="dxa"/>
            <w:tcBorders>
              <w:top w:val="nil"/>
              <w:left w:val="nil"/>
              <w:bottom w:val="nil"/>
              <w:right w:val="single" w:color="auto" w:sz="4" w:space="0"/>
            </w:tcBorders>
            <w:shd w:val="clear" w:color="000000" w:fill="0070C0"/>
            <w:noWrap/>
            <w:vAlign w:val="center"/>
          </w:tcPr>
          <w:p>
            <w:pPr>
              <w:widowControl/>
              <w:jc w:val="center"/>
              <w:rPr>
                <w:rFonts w:hint="eastAsia" w:ascii="宋体" w:hAnsi="宋体" w:eastAsia="宋体" w:cs="宋体"/>
                <w:b/>
                <w:bCs/>
                <w:color w:val="FFFFFF"/>
                <w:kern w:val="0"/>
                <w:sz w:val="12"/>
                <w:szCs w:val="12"/>
              </w:rPr>
            </w:pPr>
            <w:r>
              <w:rPr>
                <w:rFonts w:hint="eastAsia" w:ascii="宋体" w:hAnsi="宋体" w:eastAsia="宋体" w:cs="宋体"/>
                <w:b/>
                <w:bCs/>
                <w:color w:val="FFFFFF"/>
                <w:kern w:val="0"/>
                <w:sz w:val="12"/>
                <w:szCs w:val="12"/>
              </w:rPr>
              <w:t>工作地点</w:t>
            </w:r>
          </w:p>
        </w:tc>
        <w:tc>
          <w:tcPr>
            <w:tcW w:w="2435" w:type="dxa"/>
            <w:tcBorders>
              <w:top w:val="nil"/>
              <w:left w:val="nil"/>
              <w:bottom w:val="single" w:color="auto" w:sz="4" w:space="0"/>
              <w:right w:val="single" w:color="auto" w:sz="8" w:space="0"/>
            </w:tcBorders>
            <w:shd w:val="clear" w:color="000000" w:fill="0070C0"/>
            <w:noWrap/>
            <w:vAlign w:val="center"/>
          </w:tcPr>
          <w:p>
            <w:pPr>
              <w:widowControl/>
              <w:jc w:val="center"/>
              <w:rPr>
                <w:rFonts w:hint="eastAsia" w:ascii="宋体" w:hAnsi="宋体" w:eastAsia="宋体" w:cs="宋体"/>
                <w:b/>
                <w:bCs/>
                <w:color w:val="FFFFFF"/>
                <w:kern w:val="0"/>
                <w:sz w:val="12"/>
                <w:szCs w:val="12"/>
              </w:rPr>
            </w:pPr>
            <w:r>
              <w:rPr>
                <w:rFonts w:hint="eastAsia" w:ascii="宋体" w:hAnsi="宋体" w:eastAsia="宋体" w:cs="宋体"/>
                <w:b/>
                <w:bCs/>
                <w:color w:val="FFFFFF"/>
                <w:kern w:val="0"/>
                <w:sz w:val="12"/>
                <w:szCs w:val="12"/>
              </w:rPr>
              <w:t>岗位职责</w:t>
            </w:r>
          </w:p>
        </w:tc>
      </w:tr>
      <w:tr>
        <w:tblPrEx>
          <w:tblCellMar>
            <w:top w:w="0" w:type="dxa"/>
            <w:left w:w="108" w:type="dxa"/>
            <w:bottom w:w="0" w:type="dxa"/>
            <w:right w:w="108" w:type="dxa"/>
          </w:tblCellMar>
        </w:tblPrEx>
        <w:trPr>
          <w:trHeight w:val="1002" w:hRule="atLeast"/>
        </w:trPr>
        <w:tc>
          <w:tcPr>
            <w:tcW w:w="562" w:type="dxa"/>
            <w:vMerge w:val="restart"/>
            <w:tcBorders>
              <w:top w:val="single" w:color="auto" w:sz="4" w:space="0"/>
              <w:left w:val="single" w:color="auto" w:sz="8" w:space="0"/>
              <w:bottom w:val="single" w:color="000000"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研发</w:t>
            </w:r>
          </w:p>
        </w:tc>
        <w:tc>
          <w:tcPr>
            <w:tcW w:w="110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数字电路设计工程师</w:t>
            </w:r>
          </w:p>
        </w:tc>
        <w:tc>
          <w:tcPr>
            <w:tcW w:w="2001"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微电子、电子信息等相关专业</w:t>
            </w:r>
          </w:p>
        </w:tc>
        <w:tc>
          <w:tcPr>
            <w:tcW w:w="73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5人</w:t>
            </w:r>
          </w:p>
        </w:tc>
        <w:tc>
          <w:tcPr>
            <w:tcW w:w="12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硕士及以上</w:t>
            </w:r>
          </w:p>
        </w:tc>
        <w:tc>
          <w:tcPr>
            <w:tcW w:w="75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北京</w:t>
            </w:r>
          </w:p>
        </w:tc>
        <w:tc>
          <w:tcPr>
            <w:tcW w:w="2435"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负责SOC数字功能模块设计及系统仿真验证；了解IC开发流程，具备一定的数字电路理论基础和动手能力。</w:t>
            </w:r>
          </w:p>
        </w:tc>
      </w:tr>
      <w:tr>
        <w:tblPrEx>
          <w:tblCellMar>
            <w:top w:w="0" w:type="dxa"/>
            <w:left w:w="108" w:type="dxa"/>
            <w:bottom w:w="0" w:type="dxa"/>
            <w:right w:w="108" w:type="dxa"/>
          </w:tblCellMar>
        </w:tblPrEx>
        <w:trPr>
          <w:trHeight w:val="1002" w:hRule="atLeast"/>
        </w:trPr>
        <w:tc>
          <w:tcPr>
            <w:tcW w:w="562"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12"/>
                <w:szCs w:val="12"/>
              </w:rPr>
            </w:pPr>
          </w:p>
        </w:tc>
        <w:tc>
          <w:tcPr>
            <w:tcW w:w="110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数字电路验证工程师</w:t>
            </w:r>
          </w:p>
        </w:tc>
        <w:tc>
          <w:tcPr>
            <w:tcW w:w="200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微电子、电子信息等相关专业</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5人</w:t>
            </w:r>
          </w:p>
        </w:tc>
        <w:tc>
          <w:tcPr>
            <w:tcW w:w="125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硕士及以上</w:t>
            </w:r>
          </w:p>
        </w:tc>
        <w:tc>
          <w:tcPr>
            <w:tcW w:w="7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北京</w:t>
            </w:r>
          </w:p>
        </w:tc>
        <w:tc>
          <w:tcPr>
            <w:tcW w:w="2435"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搭建仿真验证环境、编写验证方案；编写验证报告协助数字设计工程师解决问题； 具备一定的数字电路理论基础和动手能力。</w:t>
            </w:r>
          </w:p>
        </w:tc>
      </w:tr>
      <w:tr>
        <w:tblPrEx>
          <w:tblCellMar>
            <w:top w:w="0" w:type="dxa"/>
            <w:left w:w="108" w:type="dxa"/>
            <w:bottom w:w="0" w:type="dxa"/>
            <w:right w:w="108" w:type="dxa"/>
          </w:tblCellMar>
        </w:tblPrEx>
        <w:trPr>
          <w:trHeight w:val="1002" w:hRule="atLeast"/>
        </w:trPr>
        <w:tc>
          <w:tcPr>
            <w:tcW w:w="562"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12"/>
                <w:szCs w:val="12"/>
              </w:rPr>
            </w:pPr>
          </w:p>
        </w:tc>
        <w:tc>
          <w:tcPr>
            <w:tcW w:w="110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应用工程师</w:t>
            </w:r>
          </w:p>
        </w:tc>
        <w:tc>
          <w:tcPr>
            <w:tcW w:w="200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电子、自动控制等</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6人</w:t>
            </w:r>
          </w:p>
        </w:tc>
        <w:tc>
          <w:tcPr>
            <w:tcW w:w="125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本科及以上</w:t>
            </w:r>
          </w:p>
        </w:tc>
        <w:tc>
          <w:tcPr>
            <w:tcW w:w="7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北京/西安</w:t>
            </w:r>
          </w:p>
        </w:tc>
        <w:tc>
          <w:tcPr>
            <w:tcW w:w="2435"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根据芯片的设计测试应用电路，撰写技术文档及对重要客户支持；熟悉电子电路、信号与系统、电源管理、嵌入式编程等领域。</w:t>
            </w:r>
          </w:p>
        </w:tc>
      </w:tr>
      <w:tr>
        <w:tblPrEx>
          <w:tblCellMar>
            <w:top w:w="0" w:type="dxa"/>
            <w:left w:w="108" w:type="dxa"/>
            <w:bottom w:w="0" w:type="dxa"/>
            <w:right w:w="108" w:type="dxa"/>
          </w:tblCellMar>
        </w:tblPrEx>
        <w:trPr>
          <w:trHeight w:val="1050" w:hRule="atLeast"/>
        </w:trPr>
        <w:tc>
          <w:tcPr>
            <w:tcW w:w="562"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12"/>
                <w:szCs w:val="12"/>
              </w:rPr>
            </w:pPr>
          </w:p>
        </w:tc>
        <w:tc>
          <w:tcPr>
            <w:tcW w:w="110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嵌入式软件开发工程师</w:t>
            </w:r>
          </w:p>
        </w:tc>
        <w:tc>
          <w:tcPr>
            <w:tcW w:w="200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自动控制、软件等</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4人</w:t>
            </w:r>
          </w:p>
        </w:tc>
        <w:tc>
          <w:tcPr>
            <w:tcW w:w="125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本科及以上</w:t>
            </w:r>
          </w:p>
        </w:tc>
        <w:tc>
          <w:tcPr>
            <w:tcW w:w="7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北京</w:t>
            </w:r>
          </w:p>
        </w:tc>
        <w:tc>
          <w:tcPr>
            <w:tcW w:w="2435"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基于CM0、CM3的SoC系统软件开发；良好的C语言基础，；</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熟悉至少一种CPU架构（ARM,MIPS,PowerPC,ARC等），理解中断、Cache、MMU等概念。</w:t>
            </w:r>
          </w:p>
        </w:tc>
      </w:tr>
      <w:tr>
        <w:tblPrEx>
          <w:tblCellMar>
            <w:top w:w="0" w:type="dxa"/>
            <w:left w:w="108" w:type="dxa"/>
            <w:bottom w:w="0" w:type="dxa"/>
            <w:right w:w="108" w:type="dxa"/>
          </w:tblCellMar>
        </w:tblPrEx>
        <w:trPr>
          <w:trHeight w:val="1002" w:hRule="atLeast"/>
        </w:trPr>
        <w:tc>
          <w:tcPr>
            <w:tcW w:w="562"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12"/>
                <w:szCs w:val="12"/>
              </w:rPr>
            </w:pPr>
          </w:p>
        </w:tc>
        <w:tc>
          <w:tcPr>
            <w:tcW w:w="110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模拟集成电路设计</w:t>
            </w:r>
          </w:p>
        </w:tc>
        <w:tc>
          <w:tcPr>
            <w:tcW w:w="200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电子科学与技术</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集成电路工程</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5人</w:t>
            </w:r>
          </w:p>
        </w:tc>
        <w:tc>
          <w:tcPr>
            <w:tcW w:w="125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硕士及以上</w:t>
            </w:r>
          </w:p>
        </w:tc>
        <w:tc>
          <w:tcPr>
            <w:tcW w:w="7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北京/西安</w:t>
            </w:r>
          </w:p>
        </w:tc>
        <w:tc>
          <w:tcPr>
            <w:tcW w:w="2435"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 xml:space="preserve"> 负责设计基本模拟电路模块，深入理解模拟电路和电源管理的相关知识及模拟电路的设计流程并具备一定的动手能力。</w:t>
            </w:r>
          </w:p>
        </w:tc>
      </w:tr>
      <w:tr>
        <w:tblPrEx>
          <w:tblCellMar>
            <w:top w:w="0" w:type="dxa"/>
            <w:left w:w="108" w:type="dxa"/>
            <w:bottom w:w="0" w:type="dxa"/>
            <w:right w:w="108" w:type="dxa"/>
          </w:tblCellMar>
        </w:tblPrEx>
        <w:trPr>
          <w:trHeight w:val="1002" w:hRule="atLeast"/>
        </w:trPr>
        <w:tc>
          <w:tcPr>
            <w:tcW w:w="562" w:type="dxa"/>
            <w:vMerge w:val="continue"/>
            <w:tcBorders>
              <w:top w:val="single" w:color="auto" w:sz="4" w:space="0"/>
              <w:left w:val="single" w:color="auto" w:sz="8" w:space="0"/>
              <w:bottom w:val="single" w:color="000000" w:sz="4" w:space="0"/>
              <w:right w:val="single" w:color="auto" w:sz="4" w:space="0"/>
            </w:tcBorders>
            <w:vAlign w:val="center"/>
          </w:tcPr>
          <w:p>
            <w:pPr>
              <w:widowControl/>
              <w:jc w:val="left"/>
              <w:rPr>
                <w:rFonts w:ascii="宋体" w:hAnsi="宋体" w:eastAsia="宋体" w:cs="宋体"/>
                <w:color w:val="000000"/>
                <w:kern w:val="0"/>
                <w:sz w:val="12"/>
                <w:szCs w:val="12"/>
              </w:rPr>
            </w:pPr>
          </w:p>
        </w:tc>
        <w:tc>
          <w:tcPr>
            <w:tcW w:w="110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layout</w:t>
            </w:r>
          </w:p>
        </w:tc>
        <w:tc>
          <w:tcPr>
            <w:tcW w:w="200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集成电路，微电子</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5人</w:t>
            </w:r>
          </w:p>
        </w:tc>
        <w:tc>
          <w:tcPr>
            <w:tcW w:w="125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本科及以上</w:t>
            </w:r>
          </w:p>
        </w:tc>
        <w:tc>
          <w:tcPr>
            <w:tcW w:w="7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北京</w:t>
            </w:r>
          </w:p>
        </w:tc>
        <w:tc>
          <w:tcPr>
            <w:tcW w:w="2435" w:type="dxa"/>
            <w:tcBorders>
              <w:top w:val="nil"/>
              <w:left w:val="nil"/>
              <w:bottom w:val="single" w:color="auto" w:sz="4" w:space="0"/>
              <w:right w:val="single" w:color="auto" w:sz="8" w:space="0"/>
            </w:tcBorders>
            <w:shd w:val="clear" w:color="auto" w:fill="auto"/>
          </w:tcPr>
          <w:p>
            <w:pPr>
              <w:widowControl/>
              <w:jc w:val="left"/>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电路转换成版图，提高电路性能；与研发团队共同根据目标参数设计出版图布局；熟悉模拟版图设计，有一定模拟电路基础。</w:t>
            </w:r>
          </w:p>
        </w:tc>
      </w:tr>
      <w:tr>
        <w:tblPrEx>
          <w:tblCellMar>
            <w:top w:w="0" w:type="dxa"/>
            <w:left w:w="108" w:type="dxa"/>
            <w:bottom w:w="0" w:type="dxa"/>
            <w:right w:w="108" w:type="dxa"/>
          </w:tblCellMar>
        </w:tblPrEx>
        <w:trPr>
          <w:trHeight w:val="1002" w:hRule="atLeast"/>
        </w:trPr>
        <w:tc>
          <w:tcPr>
            <w:tcW w:w="56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2"/>
                <w:szCs w:val="12"/>
              </w:rPr>
            </w:pPr>
          </w:p>
        </w:tc>
        <w:tc>
          <w:tcPr>
            <w:tcW w:w="110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ATE测试工程师</w:t>
            </w:r>
          </w:p>
        </w:tc>
        <w:tc>
          <w:tcPr>
            <w:tcW w:w="200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微电子、电子信息工程、计算机、自动化、机械电子等相关专业</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5人</w:t>
            </w:r>
          </w:p>
        </w:tc>
        <w:tc>
          <w:tcPr>
            <w:tcW w:w="125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本科及以上</w:t>
            </w:r>
          </w:p>
        </w:tc>
        <w:tc>
          <w:tcPr>
            <w:tcW w:w="7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北京/西安</w:t>
            </w:r>
          </w:p>
        </w:tc>
        <w:tc>
          <w:tcPr>
            <w:tcW w:w="2435"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根据芯片测试方案，独立设计和制作测试硬件，调试测试程序，分析测试数据及编写测试报告；负责外包厂的测试程序导入和维护;量产批次的异常处理以及良率提升;测试时间优化，UPH提升。</w:t>
            </w:r>
          </w:p>
        </w:tc>
      </w:tr>
      <w:tr>
        <w:tblPrEx>
          <w:tblCellMar>
            <w:top w:w="0" w:type="dxa"/>
            <w:left w:w="108" w:type="dxa"/>
            <w:bottom w:w="0" w:type="dxa"/>
            <w:right w:w="108" w:type="dxa"/>
          </w:tblCellMar>
        </w:tblPrEx>
        <w:trPr>
          <w:trHeight w:val="1002" w:hRule="atLeast"/>
        </w:trPr>
        <w:tc>
          <w:tcPr>
            <w:tcW w:w="562" w:type="dxa"/>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生产</w:t>
            </w:r>
          </w:p>
        </w:tc>
        <w:tc>
          <w:tcPr>
            <w:tcW w:w="1102"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生产管理(运营助理）</w:t>
            </w:r>
          </w:p>
        </w:tc>
        <w:tc>
          <w:tcPr>
            <w:tcW w:w="2001"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理工科</w:t>
            </w:r>
          </w:p>
        </w:tc>
        <w:tc>
          <w:tcPr>
            <w:tcW w:w="73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1人</w:t>
            </w:r>
          </w:p>
        </w:tc>
        <w:tc>
          <w:tcPr>
            <w:tcW w:w="125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本科及以上</w:t>
            </w:r>
          </w:p>
        </w:tc>
        <w:tc>
          <w:tcPr>
            <w:tcW w:w="750"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北京</w:t>
            </w:r>
          </w:p>
        </w:tc>
        <w:tc>
          <w:tcPr>
            <w:tcW w:w="2435"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负责与外协工厂的沟通订单制作，进度跟进，保证交货目标，库存盘点，对账等；</w:t>
            </w:r>
          </w:p>
        </w:tc>
      </w:tr>
      <w:tr>
        <w:tblPrEx>
          <w:tblCellMar>
            <w:top w:w="0" w:type="dxa"/>
            <w:left w:w="108" w:type="dxa"/>
            <w:bottom w:w="0" w:type="dxa"/>
            <w:right w:w="108" w:type="dxa"/>
          </w:tblCellMar>
        </w:tblPrEx>
        <w:trPr>
          <w:trHeight w:val="1002" w:hRule="atLeast"/>
        </w:trPr>
        <w:tc>
          <w:tcPr>
            <w:tcW w:w="562" w:type="dxa"/>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销售</w:t>
            </w:r>
          </w:p>
        </w:tc>
        <w:tc>
          <w:tcPr>
            <w:tcW w:w="1102"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FAE</w:t>
            </w:r>
          </w:p>
        </w:tc>
        <w:tc>
          <w:tcPr>
            <w:tcW w:w="2001" w:type="dxa"/>
            <w:tcBorders>
              <w:top w:val="nil"/>
              <w:left w:val="nil"/>
              <w:bottom w:val="single" w:color="auto" w:sz="8" w:space="0"/>
              <w:right w:val="single" w:color="auto" w:sz="4" w:space="0"/>
            </w:tcBorders>
            <w:shd w:val="clear" w:color="000000" w:fill="FFFFFF"/>
            <w:noWrap/>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电气工程，电子</w:t>
            </w:r>
          </w:p>
        </w:tc>
        <w:tc>
          <w:tcPr>
            <w:tcW w:w="737"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4人</w:t>
            </w:r>
          </w:p>
        </w:tc>
        <w:tc>
          <w:tcPr>
            <w:tcW w:w="1253"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本科及以上</w:t>
            </w:r>
          </w:p>
        </w:tc>
        <w:tc>
          <w:tcPr>
            <w:tcW w:w="750" w:type="dxa"/>
            <w:tcBorders>
              <w:top w:val="nil"/>
              <w:left w:val="nil"/>
              <w:bottom w:val="single" w:color="auto" w:sz="8"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上海/深圳</w:t>
            </w:r>
          </w:p>
        </w:tc>
        <w:tc>
          <w:tcPr>
            <w:tcW w:w="2435" w:type="dxa"/>
            <w:tcBorders>
              <w:top w:val="nil"/>
              <w:left w:val="nil"/>
              <w:bottom w:val="single" w:color="auto" w:sz="8" w:space="0"/>
              <w:right w:val="single" w:color="auto" w:sz="8" w:space="0"/>
            </w:tcBorders>
            <w:shd w:val="clear" w:color="auto" w:fill="auto"/>
            <w:vAlign w:val="center"/>
          </w:tcPr>
          <w:p>
            <w:pPr>
              <w:widowControl/>
              <w:jc w:val="left"/>
              <w:rPr>
                <w:rFonts w:hint="eastAsia" w:ascii="宋体" w:hAnsi="宋体" w:eastAsia="宋体" w:cs="宋体"/>
                <w:color w:val="000000"/>
                <w:kern w:val="0"/>
                <w:sz w:val="12"/>
                <w:szCs w:val="12"/>
              </w:rPr>
            </w:pPr>
            <w:r>
              <w:rPr>
                <w:rFonts w:hint="eastAsia" w:ascii="宋体" w:hAnsi="宋体" w:eastAsia="宋体" w:cs="宋体"/>
                <w:color w:val="000000"/>
                <w:kern w:val="0"/>
                <w:sz w:val="12"/>
                <w:szCs w:val="12"/>
              </w:rPr>
              <w:t>技术支持；有扎实的电子电路基本知识，对数子电路和模拟电路非常熟悉；有基本的MCU开发经验的优先；</w:t>
            </w:r>
          </w:p>
        </w:tc>
      </w:tr>
    </w:tbl>
    <w:p>
      <w:pPr>
        <w:pStyle w:val="7"/>
        <w:ind w:left="360" w:firstLine="0" w:firstLineChars="0"/>
        <w:rPr>
          <w:rFonts w:hint="eastAsia"/>
          <w:b/>
          <w:bCs/>
        </w:rPr>
      </w:pPr>
      <w:r>
        <w:rPr>
          <w:b/>
          <w:bCs/>
        </w:rPr>
        <w:fldChar w:fldCharType="end"/>
      </w:r>
    </w:p>
    <w:p>
      <w:pPr>
        <w:pStyle w:val="7"/>
        <w:numPr>
          <w:ilvl w:val="0"/>
          <w:numId w:val="1"/>
        </w:numPr>
        <w:ind w:firstLineChars="0"/>
        <w:rPr>
          <w:b/>
        </w:rPr>
      </w:pPr>
      <w:r>
        <w:rPr>
          <w:rFonts w:hint="eastAsia"/>
          <w:b/>
        </w:rPr>
        <w:t>招聘对象&amp;流程</w:t>
      </w:r>
    </w:p>
    <w:p>
      <w:pPr>
        <w:pStyle w:val="7"/>
        <w:numPr>
          <w:ilvl w:val="0"/>
          <w:numId w:val="3"/>
        </w:numPr>
        <w:ind w:firstLineChars="0"/>
      </w:pPr>
      <w:r>
        <w:rPr>
          <w:rFonts w:hint="eastAsia"/>
        </w:rPr>
        <w:t>招聘对象： 202</w:t>
      </w:r>
      <w:r>
        <w:t>2</w:t>
      </w:r>
      <w:r>
        <w:rPr>
          <w:rFonts w:hint="eastAsia"/>
        </w:rPr>
        <w:t>年应届毕业生</w:t>
      </w:r>
    </w:p>
    <w:p>
      <w:pPr>
        <w:pStyle w:val="7"/>
        <w:numPr>
          <w:ilvl w:val="0"/>
          <w:numId w:val="3"/>
        </w:numPr>
        <w:ind w:firstLineChars="0"/>
      </w:pPr>
      <w:r>
        <w:rPr>
          <w:rFonts w:hint="eastAsia"/>
        </w:rPr>
        <w:t>招聘流程：简历投递 -</w:t>
      </w:r>
      <w:r>
        <w:t xml:space="preserve">&gt; </w:t>
      </w:r>
      <w:r>
        <w:rPr>
          <w:rFonts w:hint="eastAsia"/>
        </w:rPr>
        <w:t xml:space="preserve">笔试 </w:t>
      </w:r>
      <w:r>
        <w:t>–</w:t>
      </w:r>
      <w:r>
        <w:rPr>
          <w:rFonts w:hint="eastAsia"/>
        </w:rPr>
        <w:t>&gt;</w:t>
      </w:r>
      <w:r>
        <w:t xml:space="preserve"> </w:t>
      </w:r>
      <w:r>
        <w:rPr>
          <w:rFonts w:hint="eastAsia"/>
        </w:rPr>
        <w:t xml:space="preserve">技术面试 </w:t>
      </w:r>
      <w:r>
        <w:t xml:space="preserve">-&gt; </w:t>
      </w:r>
      <w:r>
        <w:rPr>
          <w:rFonts w:hint="eastAsia"/>
        </w:rPr>
        <w:t xml:space="preserve">HR面试 </w:t>
      </w:r>
      <w:r>
        <w:t xml:space="preserve">-&gt; </w:t>
      </w:r>
      <w:r>
        <w:rPr>
          <w:rFonts w:hint="eastAsia"/>
        </w:rPr>
        <w:t xml:space="preserve">签约 </w:t>
      </w:r>
      <w:r>
        <w:t xml:space="preserve">-&gt; </w:t>
      </w:r>
      <w:r>
        <w:rPr>
          <w:rFonts w:hint="eastAsia"/>
        </w:rPr>
        <w:t>入职</w:t>
      </w:r>
    </w:p>
    <w:p>
      <w:pPr>
        <w:pStyle w:val="7"/>
        <w:numPr>
          <w:ilvl w:val="0"/>
          <w:numId w:val="1"/>
        </w:numPr>
        <w:ind w:firstLineChars="0"/>
      </w:pPr>
      <w:r>
        <w:rPr>
          <w:rFonts w:hint="eastAsia"/>
          <w:b/>
        </w:rPr>
        <w:t>加入我们你将获得</w:t>
      </w:r>
    </w:p>
    <w:p>
      <w:pPr>
        <w:pStyle w:val="7"/>
        <w:numPr>
          <w:ilvl w:val="0"/>
          <w:numId w:val="4"/>
        </w:numPr>
        <w:ind w:firstLineChars="0"/>
        <w:rPr>
          <w:rFonts w:hint="eastAsia"/>
        </w:rPr>
      </w:pPr>
      <w:r>
        <w:rPr>
          <w:rFonts w:hint="eastAsia"/>
        </w:rPr>
        <w:t>富有竞争力的薪酬水平；</w:t>
      </w:r>
    </w:p>
    <w:p>
      <w:pPr>
        <w:pStyle w:val="7"/>
        <w:numPr>
          <w:ilvl w:val="0"/>
          <w:numId w:val="4"/>
        </w:numPr>
        <w:ind w:firstLineChars="0"/>
        <w:rPr>
          <w:rFonts w:hint="eastAsia"/>
        </w:rPr>
      </w:pPr>
      <w:r>
        <w:rPr>
          <w:rFonts w:hint="eastAsia"/>
        </w:rPr>
        <w:t>每年多次的薪资涨幅；</w:t>
      </w:r>
    </w:p>
    <w:p>
      <w:pPr>
        <w:pStyle w:val="7"/>
        <w:numPr>
          <w:ilvl w:val="0"/>
          <w:numId w:val="4"/>
        </w:numPr>
        <w:ind w:firstLineChars="0"/>
        <w:rPr>
          <w:rFonts w:hint="eastAsia"/>
        </w:rPr>
      </w:pPr>
      <w:r>
        <w:rPr>
          <w:rFonts w:hint="eastAsia"/>
        </w:rPr>
        <w:t>公司为高新技术公司，优秀人才可推荐北京落户；</w:t>
      </w:r>
    </w:p>
    <w:p>
      <w:pPr>
        <w:pStyle w:val="7"/>
        <w:numPr>
          <w:ilvl w:val="0"/>
          <w:numId w:val="4"/>
        </w:numPr>
        <w:ind w:firstLineChars="0"/>
        <w:rPr>
          <w:rFonts w:hint="eastAsia"/>
        </w:rPr>
      </w:pPr>
      <w:r>
        <w:rPr>
          <w:rFonts w:hint="eastAsia"/>
        </w:rPr>
        <w:t>完整的晋升机制；</w:t>
      </w:r>
    </w:p>
    <w:p>
      <w:pPr>
        <w:pStyle w:val="7"/>
        <w:numPr>
          <w:ilvl w:val="0"/>
          <w:numId w:val="4"/>
        </w:numPr>
        <w:ind w:firstLineChars="0"/>
        <w:rPr>
          <w:rFonts w:hint="eastAsia"/>
        </w:rPr>
      </w:pPr>
      <w:r>
        <w:rPr>
          <w:rFonts w:hint="eastAsia"/>
        </w:rPr>
        <w:t>股票期权激励计划；</w:t>
      </w:r>
    </w:p>
    <w:p>
      <w:pPr>
        <w:pStyle w:val="7"/>
        <w:numPr>
          <w:ilvl w:val="0"/>
          <w:numId w:val="4"/>
        </w:numPr>
        <w:ind w:firstLineChars="0"/>
        <w:rPr>
          <w:rFonts w:hint="eastAsia"/>
        </w:rPr>
      </w:pPr>
      <w:r>
        <w:rPr>
          <w:rFonts w:hint="eastAsia"/>
        </w:rPr>
        <w:t>顶级硅谷数模混合设计团队导师制1+1+HR辅导；</w:t>
      </w:r>
    </w:p>
    <w:p>
      <w:pPr>
        <w:pStyle w:val="7"/>
        <w:numPr>
          <w:ilvl w:val="0"/>
          <w:numId w:val="4"/>
        </w:numPr>
        <w:ind w:firstLineChars="0"/>
        <w:rPr>
          <w:rFonts w:hint="eastAsia"/>
        </w:rPr>
      </w:pPr>
      <w:r>
        <w:rPr>
          <w:rFonts w:hint="eastAsia"/>
        </w:rPr>
        <w:t>带薪年假，调休政策；</w:t>
      </w:r>
      <w:bookmarkStart w:id="0" w:name="_GoBack"/>
      <w:bookmarkEnd w:id="0"/>
    </w:p>
    <w:p>
      <w:pPr>
        <w:pStyle w:val="7"/>
        <w:numPr>
          <w:ilvl w:val="0"/>
          <w:numId w:val="4"/>
        </w:numPr>
        <w:ind w:firstLineChars="0"/>
        <w:rPr>
          <w:rFonts w:hint="eastAsia"/>
        </w:rPr>
      </w:pPr>
      <w:r>
        <w:rPr>
          <w:rFonts w:hint="eastAsia"/>
        </w:rPr>
        <w:t>六险一金，健康体检，节日福利，团建活动；</w:t>
      </w:r>
    </w:p>
    <w:p>
      <w:pPr>
        <w:pStyle w:val="7"/>
        <w:numPr>
          <w:ilvl w:val="0"/>
          <w:numId w:val="4"/>
        </w:numPr>
        <w:ind w:firstLineChars="0"/>
      </w:pPr>
      <w:r>
        <w:rPr>
          <w:rFonts w:hint="eastAsia"/>
        </w:rPr>
        <w:t>伯乐奖金，专利奖金</w:t>
      </w:r>
    </w:p>
    <w:p>
      <w:pPr>
        <w:pStyle w:val="7"/>
        <w:numPr>
          <w:ilvl w:val="0"/>
          <w:numId w:val="1"/>
        </w:numPr>
        <w:ind w:firstLineChars="0"/>
        <w:rPr>
          <w:b/>
        </w:rPr>
      </w:pPr>
      <w:r>
        <w:rPr>
          <w:rFonts w:hint="eastAsia"/>
          <w:b/>
        </w:rPr>
        <w:t>联系我们</w:t>
      </w:r>
    </w:p>
    <w:p>
      <w:pPr>
        <w:pStyle w:val="7"/>
        <w:numPr>
          <w:ilvl w:val="0"/>
          <w:numId w:val="5"/>
        </w:numPr>
        <w:ind w:firstLineChars="0"/>
      </w:pPr>
      <w:r>
        <w:rPr>
          <w:rFonts w:hint="eastAsia"/>
        </w:rPr>
        <w:t>美芯晟科技网址：</w:t>
      </w:r>
      <w:r>
        <w:fldChar w:fldCharType="begin"/>
      </w:r>
      <w:r>
        <w:instrText xml:space="preserve"> HYPERLINK "http://www.maxictech.com" </w:instrText>
      </w:r>
      <w:r>
        <w:fldChar w:fldCharType="separate"/>
      </w:r>
      <w:r>
        <w:rPr>
          <w:rStyle w:val="6"/>
          <w:rFonts w:hint="eastAsia"/>
        </w:rPr>
        <w:t>www.maxictech.com</w:t>
      </w:r>
      <w:r>
        <w:rPr>
          <w:rStyle w:val="6"/>
          <w:rFonts w:hint="eastAsia"/>
        </w:rPr>
        <w:br w:type="textWrapping"/>
      </w:r>
      <w:r>
        <w:rPr>
          <w:rStyle w:val="6"/>
          <w:rFonts w:hint="eastAsia"/>
        </w:rPr>
        <w:fldChar w:fldCharType="end"/>
      </w:r>
      <w:r>
        <w:rPr>
          <w:rFonts w:hint="eastAsia"/>
        </w:rPr>
        <w:t>招聘网站：</w:t>
      </w:r>
      <w:r>
        <w:rPr>
          <w:rStyle w:val="6"/>
          <w:rFonts w:hint="eastAsia"/>
        </w:rPr>
        <w:t>http://maxictech2022.zhaopin.com</w:t>
      </w:r>
    </w:p>
    <w:p>
      <w:pPr>
        <w:pStyle w:val="7"/>
        <w:numPr>
          <w:ilvl w:val="0"/>
          <w:numId w:val="5"/>
        </w:numPr>
        <w:ind w:firstLineChars="0"/>
      </w:pPr>
      <w:r>
        <w:rPr>
          <w:rFonts w:hint="eastAsia"/>
        </w:rPr>
        <w:t>投递邮箱：</w:t>
      </w:r>
      <w:r>
        <w:fldChar w:fldCharType="begin"/>
      </w:r>
      <w:r>
        <w:instrText xml:space="preserve"> HYPERLINK "mailto:hr@maxictech.com" </w:instrText>
      </w:r>
      <w:r>
        <w:fldChar w:fldCharType="separate"/>
      </w:r>
      <w:r>
        <w:rPr>
          <w:rStyle w:val="6"/>
          <w:rFonts w:hint="eastAsia"/>
        </w:rPr>
        <w:t>hr@maxictech.com</w:t>
      </w:r>
      <w:r>
        <w:rPr>
          <w:rStyle w:val="6"/>
          <w:rFonts w:hint="eastAsia"/>
        </w:rPr>
        <w:fldChar w:fldCharType="end"/>
      </w:r>
    </w:p>
    <w:p>
      <w:pPr>
        <w:pStyle w:val="7"/>
        <w:ind w:left="420" w:firstLine="0" w:firstLineChars="0"/>
      </w:pPr>
      <w:r>
        <w:rPr>
          <w:rFonts w:hint="eastAsia"/>
        </w:rPr>
        <w:t>邮件主题命名为姓名-学校-学历-岗位-工作地</w:t>
      </w:r>
    </w:p>
    <w:p>
      <w:pPr>
        <w:pStyle w:val="7"/>
        <w:numPr>
          <w:ilvl w:val="0"/>
          <w:numId w:val="5"/>
        </w:numPr>
        <w:ind w:firstLineChars="0"/>
      </w:pPr>
      <w:r>
        <w:rPr>
          <w:rFonts w:hint="eastAsia"/>
        </w:rPr>
        <w:t>更多职位机会，请关注美芯晟对外招聘网站：猎聘、51job、智联招聘、Boss直聘、应届生求职网及各大高校网站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C064A"/>
    <w:multiLevelType w:val="multilevel"/>
    <w:tmpl w:val="07AC064A"/>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223809B6"/>
    <w:multiLevelType w:val="multilevel"/>
    <w:tmpl w:val="223809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3FC3CB1"/>
    <w:multiLevelType w:val="multilevel"/>
    <w:tmpl w:val="23FC3CB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2F0D3938"/>
    <w:multiLevelType w:val="multilevel"/>
    <w:tmpl w:val="2F0D393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0390D77"/>
    <w:multiLevelType w:val="multilevel"/>
    <w:tmpl w:val="40390D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631A"/>
    <w:rsid w:val="000930ED"/>
    <w:rsid w:val="000C1B43"/>
    <w:rsid w:val="00115FF9"/>
    <w:rsid w:val="001179CE"/>
    <w:rsid w:val="00133119"/>
    <w:rsid w:val="002363F0"/>
    <w:rsid w:val="002F222F"/>
    <w:rsid w:val="002F6874"/>
    <w:rsid w:val="003562A0"/>
    <w:rsid w:val="0042478A"/>
    <w:rsid w:val="00437181"/>
    <w:rsid w:val="004721C9"/>
    <w:rsid w:val="00563C50"/>
    <w:rsid w:val="005D0F49"/>
    <w:rsid w:val="005D7645"/>
    <w:rsid w:val="005F3017"/>
    <w:rsid w:val="005F30F5"/>
    <w:rsid w:val="006217B1"/>
    <w:rsid w:val="00631979"/>
    <w:rsid w:val="00635848"/>
    <w:rsid w:val="00642204"/>
    <w:rsid w:val="00713469"/>
    <w:rsid w:val="00735401"/>
    <w:rsid w:val="00756555"/>
    <w:rsid w:val="007A416E"/>
    <w:rsid w:val="007B306F"/>
    <w:rsid w:val="008272E8"/>
    <w:rsid w:val="008C2446"/>
    <w:rsid w:val="008C7F38"/>
    <w:rsid w:val="009436BC"/>
    <w:rsid w:val="00995E4E"/>
    <w:rsid w:val="00A15D42"/>
    <w:rsid w:val="00A33B24"/>
    <w:rsid w:val="00AB07AE"/>
    <w:rsid w:val="00B47BEF"/>
    <w:rsid w:val="00BB25EE"/>
    <w:rsid w:val="00BF3E41"/>
    <w:rsid w:val="00C65B08"/>
    <w:rsid w:val="00C93621"/>
    <w:rsid w:val="00CE1133"/>
    <w:rsid w:val="00CE315A"/>
    <w:rsid w:val="00D0282B"/>
    <w:rsid w:val="00D82FF8"/>
    <w:rsid w:val="00DA0D14"/>
    <w:rsid w:val="00DE4541"/>
    <w:rsid w:val="00DF2320"/>
    <w:rsid w:val="00F270AB"/>
    <w:rsid w:val="00F312CF"/>
    <w:rsid w:val="00F8683D"/>
    <w:rsid w:val="00FA1E72"/>
    <w:rsid w:val="00FB1C4F"/>
    <w:rsid w:val="00FC4D70"/>
    <w:rsid w:val="00FC5E4E"/>
    <w:rsid w:val="00FF479C"/>
    <w:rsid w:val="0749549A"/>
    <w:rsid w:val="11073618"/>
    <w:rsid w:val="230D7C07"/>
    <w:rsid w:val="2B2E262C"/>
    <w:rsid w:val="2F564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semiHidden/>
    <w:unhideWhenUsed/>
    <w:uiPriority w:val="99"/>
    <w:rPr>
      <w:color w:val="954F72" w:themeColor="followedHyperlink"/>
      <w:u w:val="single"/>
      <w14:textFill>
        <w14:solidFill>
          <w14:schemeClr w14:val="folHlink"/>
        </w14:solidFill>
      </w14:textFill>
    </w:rPr>
  </w:style>
  <w:style w:type="character" w:styleId="6">
    <w:name w:val="Hyperlink"/>
    <w:basedOn w:val="4"/>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未处理的提及1"/>
    <w:basedOn w:val="4"/>
    <w:semiHidden/>
    <w:unhideWhenUsed/>
    <w:uiPriority w:val="99"/>
    <w:rPr>
      <w:color w:val="605E5C"/>
      <w:shd w:val="clear" w:color="auto" w:fill="E1DFDD"/>
    </w:rPr>
  </w:style>
  <w:style w:type="character" w:customStyle="1" w:styleId="9">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244</Words>
  <Characters>1393</Characters>
  <Lines>11</Lines>
  <Paragraphs>3</Paragraphs>
  <TotalTime>52</TotalTime>
  <ScaleCrop>false</ScaleCrop>
  <LinksUpToDate>false</LinksUpToDate>
  <CharactersWithSpaces>1634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2021-07-09T15:08:00Z</dcterms:created>
  <dc:creator>HR</dc:creator>
  <cp:lastModifiedBy>Jenny</cp:lastModifiedBy>
  <dcterms:modified xsi:type="dcterms:W3CDTF">2021-08-27T03:11:14Z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