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baseline"/>
        <w:rPr>
          <w:rStyle w:val="8"/>
          <w:rFonts w:ascii="宋体" w:hAnsi="宋体"/>
          <w:b/>
          <w:kern w:val="2"/>
          <w:sz w:val="44"/>
          <w:szCs w:val="44"/>
          <w:lang w:val="en-US" w:eastAsia="zh-CN" w:bidi="ar-SA"/>
        </w:rPr>
      </w:pPr>
      <w:r>
        <w:rPr>
          <w:rStyle w:val="8"/>
          <w:rFonts w:ascii="宋体" w:hAnsi="宋体"/>
          <w:b/>
          <w:kern w:val="2"/>
          <w:sz w:val="44"/>
          <w:szCs w:val="44"/>
          <w:lang w:val="en-US" w:eastAsia="zh-CN" w:bidi="ar-SA"/>
        </w:rPr>
        <w:t>遵化市职教中心简介</w:t>
      </w: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遵化市职业技术教育中心始建于1993年，是一所融职业教育、成人教育、技工教育、培训和升学为一体的多功能综合性国家级重点中等职业学校。2004年3月，被教育部批准为国家级重点中等职业学校；2005年5月，被教育部、科技部、劳动和社会保障部确定为电气智能实验教育示范学校；2005年10月，被河北省教育厅确定为电子电工及自动化专业实训基地；2006年4月，被教育部确定为数控技术实训基地；2006年8月，被国家发改委确定为加强中等职业学校基础能力建设项目校；2018年4月，被河北省工信厅认定为河北省电子行业特有工种职业技能实训基地；2018年11月，被河北省人力资源和社会保障厅认定为河北省高技能人才培训基地；2019年6月，被纳入河北省中等职业教育质量提升工程项目学校“名牌校”序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学校位于遵化市南三环西路，占地三百六十亩，建筑面积八万平方米，分为教学区、运动区、生活区和实训区四个功能区。其中，有三栋教学楼、一栋综合实训楼、一栋办公楼、两栋实习实训楼、两栋宿舍楼、一栋餐厅楼，共十栋主体建筑。拥有计算机、机电技术应用、数控、焊接技术、电工电子、电拖、旅游服务与管理、财会等22个实习实训室，配套各类实训设备3160套，总价值3569万多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学校现开设天津春季高考、升学班、旅游服务与管理（航空方向）、电子商务（阿里巴巴定向班）、软件与信息服务（大数据运维方向）、软件与信息服务（新媒体技术方向）、软件与信息服务（北大青鸟5G云计算方向）、旅游服务与管理（航空地勤）、旅游服务与管理（高铁服务方向）、数控技术应用（长城汽车）、机械加工技术（长城汽车）、汽车运用与维修（长城汽车）、机电技术应用（京东方）、计算机平面设计、旅游服务与管理、学前教育、建筑工程施工共17个专业。其中，机电技术应用专业和旅游服务与管理专业是河北省骨干专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学校现有全日制学生2380人，64个教学班，函授专本科学生820人；有在编教师235人，其中，专任教师159人，专业教师90人，双师型教师82人，高级教师58人，96%以上为本科学历。师生比为1:14.27，教师结构合理。其中包含遵化市骨干教师9人，唐山市名师、骨干教师6人，河北省骨干教师、教学能手4人。旅游与服务管理专业教学团队被评为唐山市中等职业学校优秀团队。校长张建国是唐山市中小学骨干校长、河北省中小学骨干校长、河北省优秀教育工作者；名誉校长张雪松是中车唐山机车车辆有限公司高级技师、河北省总工会副主席（兼职）、全国劳动模范、全国优秀共产党员、享受国务院特殊津贴专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学校坚持以“素质+技能”为培训目标，以“光彩升学、体面就业”为育人导向，积极探索“需要型”和“技能型”相融合的人才培养之路，不断加强与高校、教育集团和企业合作，积极跟进工学交替、产教融合、校企合作、校校联合、顶岗实习等开放型办学模式，广泛拓宽办学渠道，提升就业层次。先后与天津经济贸易学校、石家庄理工职业学院、廊坊华航航空学校、石家庄城市经济职业学院、河北能源职业技术学院联合办学，实现了中高职对接，为学生成才架构升学桥梁；与北大青鸟集团、北京商鲲教育集团签订合作协议，开启“云计算培训项目”，实施“高铁服务”专业定向培养；与国家电网客服中心、北京奔驰汽车有限公司、天津长城汽车有限公司哈弗分公司、北京汉王科技有限公司、天津奥克斯电气有限公司、北京京东方移动显示技术有限公司、天津数兆科技有限公司、北京铁路局北戴河服务中心等京津冀等四十多家著名企业合作，实施订单培养、定向就业的人才培养模式，同时与遵化市内国际饭店、遵化购、10085、锐速网络等十几家企业用工合作，实现了"全面就业、稳定就业、高薪就业、体面就业"的目标。轻松升学、高薪就业已经成为遵化职教中心的名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学校秉承“德以修身，技以立业”的校训，围绕“以学生为中心，以技能为本位，以高技能型人才服务社会”的办学指导思想，坚持“人人可以成功，人人可以成才”的育人理念，建立了成熟的“琢玉”文化育人体系。近年来，学校为社会培养、输送了一批又一批优秀技能人才。当前，遵化职教中心进入了一个新的历史发展阶段，在学科建设、人才培养、师资队伍建设、教学科研等方面都取得了显著成绩，为跻身河北省中等职业学校第一梯队奠定了坚实基础。</w:t>
      </w:r>
    </w:p>
    <w:p>
      <w:pPr>
        <w:pStyle w:val="2"/>
        <w:widowControl/>
        <w:spacing w:line="400" w:lineRule="atLeast"/>
        <w:ind w:right="330" w:rightChars="157"/>
        <w:textAlignment w:val="baseline"/>
        <w:rPr>
          <w:rStyle w:val="8"/>
          <w:rFonts w:hint="default" w:ascii="隶书" w:eastAsia="黑体"/>
          <w:kern w:val="2"/>
          <w:sz w:val="21"/>
          <w:szCs w:val="21"/>
          <w:lang w:val="en-US" w:eastAsia="zh-CN" w:bidi="ar-SA"/>
        </w:rPr>
      </w:pPr>
      <w:r>
        <w:rPr>
          <w:rStyle w:val="8"/>
          <w:rFonts w:ascii="仿宋_GB2312" w:eastAsia="黑体"/>
          <w:kern w:val="2"/>
          <w:sz w:val="21"/>
          <w:szCs w:val="24"/>
          <w:lang w:val="en-US" w:eastAsia="zh-CN" w:bidi="ar-SA"/>
        </w:rPr>
        <w:t xml:space="preserve">                               </w:t>
      </w:r>
      <w:r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                  2</w:t>
      </w:r>
      <w:bookmarkStart w:id="0" w:name="_GoBack"/>
      <w:bookmarkEnd w:id="0"/>
      <w:r>
        <w:rPr>
          <w:rStyle w:val="8"/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021年5月</w:t>
      </w:r>
    </w:p>
    <w:sectPr>
      <w:pgSz w:w="11906" w:h="16838"/>
      <w:pgMar w:top="2098" w:right="1474" w:bottom="1984" w:left="1587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7510"/>
    <w:rsid w:val="002727B0"/>
    <w:rsid w:val="002C3900"/>
    <w:rsid w:val="004865A4"/>
    <w:rsid w:val="006B0F7C"/>
    <w:rsid w:val="00791654"/>
    <w:rsid w:val="008E6A64"/>
    <w:rsid w:val="00962F3E"/>
    <w:rsid w:val="00AE5081"/>
    <w:rsid w:val="00AE6770"/>
    <w:rsid w:val="00D60164"/>
    <w:rsid w:val="00E9266F"/>
    <w:rsid w:val="00ED0F03"/>
    <w:rsid w:val="06D87A62"/>
    <w:rsid w:val="0B335682"/>
    <w:rsid w:val="145C0CB1"/>
    <w:rsid w:val="360859D7"/>
    <w:rsid w:val="395851A1"/>
    <w:rsid w:val="3C0B5224"/>
    <w:rsid w:val="3C8F12FD"/>
    <w:rsid w:val="3DB44956"/>
    <w:rsid w:val="4CC87D9D"/>
    <w:rsid w:val="594A5EB8"/>
    <w:rsid w:val="66E93EE7"/>
    <w:rsid w:val="6E5724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2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line="400" w:lineRule="atLeast"/>
      <w:ind w:right="330" w:rightChars="157"/>
      <w:jc w:val="both"/>
      <w:textAlignment w:val="baseline"/>
    </w:pPr>
    <w:rPr>
      <w:rFonts w:ascii="仿宋_GB2312" w:eastAsia="黑体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4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7">
    <w:name w:val="Emphasis"/>
    <w:basedOn w:val="8"/>
    <w:link w:val="1"/>
    <w:qFormat/>
    <w:uiPriority w:val="0"/>
    <w:rPr>
      <w:i/>
      <w:iCs/>
    </w:rPr>
  </w:style>
  <w:style w:type="character" w:customStyle="1" w:styleId="8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8"/>
    <w:link w:val="11"/>
    <w:qFormat/>
    <w:uiPriority w:val="0"/>
    <w:rPr>
      <w:kern w:val="2"/>
      <w:sz w:val="18"/>
      <w:szCs w:val="18"/>
    </w:rPr>
  </w:style>
  <w:style w:type="paragraph" w:customStyle="1" w:styleId="11">
    <w:name w:val="Acetate"/>
    <w:basedOn w:val="1"/>
    <w:link w:val="10"/>
    <w:qFormat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12">
    <w:name w:val="UserStyle_1"/>
    <w:link w:val="1"/>
    <w:semiHidden/>
    <w:qFormat/>
    <w:uiPriority w:val="0"/>
    <w:rPr>
      <w:kern w:val="2"/>
      <w:sz w:val="21"/>
      <w:szCs w:val="24"/>
      <w:lang w:val="en-US" w:eastAsia="zh-CN" w:bidi="ar-SA"/>
    </w:rPr>
  </w:style>
  <w:style w:type="character" w:customStyle="1" w:styleId="13">
    <w:name w:val="UserStyle_2"/>
    <w:basedOn w:val="8"/>
    <w:link w:val="3"/>
    <w:qFormat/>
    <w:uiPriority w:val="0"/>
    <w:rPr>
      <w:kern w:val="2"/>
      <w:sz w:val="18"/>
      <w:szCs w:val="18"/>
    </w:rPr>
  </w:style>
  <w:style w:type="character" w:customStyle="1" w:styleId="14">
    <w:name w:val="UserStyle_3"/>
    <w:basedOn w:val="8"/>
    <w:link w:val="4"/>
    <w:qFormat/>
    <w:uiPriority w:val="0"/>
    <w:rPr>
      <w:kern w:val="2"/>
      <w:sz w:val="18"/>
      <w:szCs w:val="18"/>
    </w:rPr>
  </w:style>
  <w:style w:type="paragraph" w:customStyle="1" w:styleId="15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2020-05-11T07:19:00Z</dcterms:created>
  <dc:creator>lenovo</dc:creator>
  <cp:lastModifiedBy>紫丁香</cp:lastModifiedBy>
  <cp:lastPrinted>2021-04-06T08:39:00Z</cp:lastPrinted>
  <dcterms:modified xsi:type="dcterms:W3CDTF">2021-05-12T07:45:23Z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EFEA394A039B4B37A5587EB281BE5FF0</vt:lpwstr>
  </property>
</Properties>
</file>